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rPr>
            </w:pPr>
            <w:r>
              <w:rPr>
                <w:rFonts w:ascii="Arial" w:hAnsi="Arial" w:cs="Arial" w:eastAsia="Arial"/>
                <w:b/>
                <w:color w:val="auto"/>
                <w:spacing w:val="0"/>
                <w:position w:val="0"/>
                <w:sz w:val="28"/>
                <w:shd w:fill="auto" w:val="clear"/>
              </w:rPr>
              <w:t xml:space="preserve">CONTRATO Nº 055/2024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w:t>
      </w:r>
      <w:r>
        <w:rPr>
          <w:rFonts w:ascii="Arial" w:hAnsi="Arial" w:cs="Arial" w:eastAsia="Arial"/>
          <w:color w:val="auto"/>
          <w:spacing w:val="0"/>
          <w:position w:val="0"/>
          <w:sz w:val="23"/>
          <w:shd w:fill="auto" w:val="clear"/>
        </w:rPr>
        <w:t xml:space="preserve">ASSOCIAÇÃO PROFISSIONAL DAS EMPRESAS DE TRANSPORTE DE PASSAGEIROS JUIZ DE FORA - ASTRANSP , inscrita no CNPJ nº 19.002.476/0001-90, situada na Rua Espírito Santo, 296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Po</w:t>
      </w:r>
      <w:r>
        <w:rPr>
          <w:rFonts w:ascii="Arial" w:hAnsi="Arial" w:cs="Arial" w:eastAsia="Arial"/>
          <w:color w:val="auto"/>
          <w:spacing w:val="0"/>
          <w:position w:val="0"/>
          <w:sz w:val="23"/>
          <w:shd w:fill="auto" w:val="clear"/>
        </w:rPr>
        <w:t xml:space="preserve">ço Rico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Juiz de Fora/MG, CEP 36020.000, neste ato representada por Rafael Torres Santana, portadora da carteira de identidade MG7773152 SSPMG e do CPF 004.577.656-31,  em conformidade com a Lei 13.303/16 e com o Regulamento interno de Licitações, Contratos e Convênios da CESAMA, </w:t>
      </w:r>
      <w:r>
        <w:rPr>
          <w:rFonts w:ascii="Arial" w:hAnsi="Arial" w:cs="Arial" w:eastAsia="Arial"/>
          <w:b/>
          <w:color w:val="auto"/>
          <w:spacing w:val="0"/>
          <w:position w:val="0"/>
          <w:sz w:val="23"/>
          <w:shd w:fill="auto" w:val="clear"/>
        </w:rPr>
        <w:t xml:space="preserve">com base no disposto no art. 30, Inciso I da Lei das Estatais, e o art. 93 do RILC (Regulamento Interno de Licitações, Contratos e Convênios da CESAMA), </w:t>
      </w:r>
      <w:r>
        <w:rPr>
          <w:rFonts w:ascii="Arial" w:hAnsi="Arial" w:cs="Arial" w:eastAsia="Arial"/>
          <w:color w:val="auto"/>
          <w:spacing w:val="0"/>
          <w:position w:val="0"/>
          <w:sz w:val="23"/>
          <w:shd w:fill="auto" w:val="clear"/>
        </w:rPr>
        <w:t xml:space="preserve">consoante as especificações contidas no Termo de Referência páginas 39/52 e autorização da Diretoria Executiva na página 88, constantes na Inexigibilidade nº 010/24 do Processo Eletrônico nº 1194/2024,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Constitui objeto do presente instrumento</w:t>
      </w:r>
      <w:r>
        <w:rPr>
          <w:rFonts w:ascii="Arial" w:hAnsi="Arial" w:cs="Arial" w:eastAsia="Arial"/>
          <w:color w:val="auto"/>
          <w:spacing w:val="0"/>
          <w:position w:val="0"/>
          <w:sz w:val="23"/>
          <w:shd w:fill="auto" w:val="clear"/>
        </w:rPr>
        <w:t xml:space="preserve"> a </w:t>
      </w:r>
      <w:r>
        <w:rPr>
          <w:rFonts w:ascii="Arial" w:hAnsi="Arial" w:cs="Arial" w:eastAsia="Arial"/>
          <w:b/>
          <w:color w:val="auto"/>
          <w:spacing w:val="0"/>
          <w:position w:val="0"/>
          <w:sz w:val="23"/>
          <w:shd w:fill="auto" w:val="clear"/>
        </w:rPr>
        <w:t xml:space="preserve">contratação de empresa especializada para fornecimento de vale-transporte para os empregados, estagiários e jovens aprendizes da CESAMA, visando, assegurar o deslocamento no cumprimento de suas atividades laborais, conforme as normas estabelecidas pela legislação trabalhista e o regulamento interno da empresa</w:t>
      </w:r>
      <w:r>
        <w:rPr>
          <w:rFonts w:ascii="Arial" w:hAnsi="Arial" w:cs="Arial" w:eastAsia="Arial"/>
          <w:color w:val="auto"/>
          <w:spacing w:val="0"/>
          <w:position w:val="0"/>
          <w:sz w:val="23"/>
          <w:shd w:fill="auto" w:val="clear"/>
        </w:rPr>
        <w:t xml:space="preserve">, conforme justificativa e autorizações constantes na Inexigibilidade nº 010/24, com fundamento no art. 30, Inciso I da Lei das Estatais, e o art. 93 do RILC (Regulamento Interno de Licitações, Contratos e Convênios da CESAMA), conforme termo de referência, o qual integra esse termo independente de transcrição por ser de conhecimento das partes, assim como a proposta comercial.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1.2 ESPECIFICAÇÃO DO OBJETO </w:t>
      </w:r>
    </w:p>
    <w:p>
      <w:pPr>
        <w:spacing w:before="0" w:after="0" w:line="360"/>
        <w:ind w:right="0" w:left="0" w:firstLine="0"/>
        <w:jc w:val="left"/>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1.2.1.  Será adquirido o fornecimento de vale transporte para os empregados, estagiários e jovens aprendizes da CESAMA. Este contrato inclui a disponibilização dos vales transporte de acordo com a legislação vigente, garantindo a mobilidade dos beneficiários dentro do perímetro estabelecido pelo decreto municipal 10.122, art. 3°, §1°. A empresa contratada será responsável por fornecer vales transporte assegurando a eficiência, a pontualidade e a regularidade no serviço, bem como por oferecer suporte técnico e operacional necessário para atender às demandas dos usuários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1.3 CONDIÇÕES DE EXECUÇÃO DO SERVIÇO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1.3.1 O serviço será realizado através de recargas dos cartões de vales-transportes de forma parcelada, no prazo máximo de 72 horas contadas a partir do recebimento da solicitação, feita através da do sistema próprio da ASTRANSP, ou outro instrumento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w:t>
      </w:r>
      <w:r>
        <w:rPr>
          <w:rFonts w:ascii="Arial" w:hAnsi="Arial" w:cs="Arial" w:eastAsia="Arial"/>
          <w:color w:val="auto"/>
          <w:spacing w:val="0"/>
          <w:position w:val="0"/>
          <w:sz w:val="23"/>
          <w:shd w:fill="auto" w:val="clear"/>
        </w:rPr>
        <w:t xml:space="preserve">Valor global - A presente contratação tem como valor global a importância de </w:t>
      </w:r>
      <w:r>
        <w:rPr>
          <w:rFonts w:ascii="Arial" w:hAnsi="Arial" w:cs="Arial" w:eastAsia="Arial"/>
          <w:b/>
          <w:color w:val="auto"/>
          <w:spacing w:val="0"/>
          <w:position w:val="0"/>
          <w:sz w:val="22"/>
          <w:shd w:fill="auto" w:val="clear"/>
        </w:rPr>
        <w:t xml:space="preserve">R$ 539.047,50 (quinhentos e trinta e nove mil, quarenta e sete reais e cinquenta centavos)</w:t>
      </w:r>
      <w:r>
        <w:rPr>
          <w:rFonts w:ascii="Arial" w:hAnsi="Arial" w:cs="Arial" w:eastAsia="Arial"/>
          <w:color w:val="auto"/>
          <w:spacing w:val="0"/>
          <w:position w:val="0"/>
          <w:sz w:val="23"/>
          <w:shd w:fill="auto" w:val="clear"/>
        </w:rPr>
        <w:t xml:space="preserve">, pagos na forma do item 2.2.</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2.1.2 As medições somente serão efetuadas se ocorrerem serviços no período supramencionado.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As medições poderão ser efetivadas até 10 (dez) dias do mês subsequente ao período considerado no item 2.1.1, data limite para emissão pela Cesama da ordem de faturamento.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w:t>
      </w:r>
      <w:r>
        <w:rPr>
          <w:rFonts w:ascii="Calibri" w:hAnsi="Calibri" w:cs="Calibri" w:eastAsia="Calibri"/>
          <w:color w:val="auto"/>
          <w:spacing w:val="0"/>
          <w:position w:val="0"/>
          <w:sz w:val="24"/>
          <w:shd w:fill="auto" w:val="clear"/>
        </w:rPr>
        <w:t xml:space="preserve">A </w:t>
      </w:r>
      <w:r>
        <w:rPr>
          <w:rFonts w:ascii="Arial" w:hAnsi="Arial" w:cs="Arial" w:eastAsia="Arial"/>
          <w:color w:val="auto"/>
          <w:spacing w:val="0"/>
          <w:position w:val="0"/>
          <w:sz w:val="23"/>
          <w:shd w:fill="auto" w:val="clear"/>
        </w:rPr>
        <w:t xml:space="preserve">Cesama efetuará os pagamentos 30 (trinta) dias após a entrega dos materiais juntamente com a apresentação e aceitação da Nota Fiscal / Fatura pelo departamento competente.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2.2.1. Caso o vencimento ocorra no sábado, domingo, feriado ou ponto facultativo para a Cesama, o pagamento será realizado no primeiro dia útil subsequente. </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2.2.2 O pagamento será efetuado após medição única, através de depósito em conta bancária ou via TED (transferência eletrônica disponível), cujas tarifas extras correrão por conta da CONTRATADA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nfe@cesama.com.br</w:t>
        </w:r>
      </w:hyperlink>
      <w:r>
        <w:rPr>
          <w:rFonts w:ascii="Arial" w:hAnsi="Arial" w:cs="Arial" w:eastAsia="Arial"/>
          <w:color w:val="auto"/>
          <w:spacing w:val="0"/>
          <w:position w:val="0"/>
          <w:sz w:val="23"/>
          <w:shd w:fill="auto" w:val="clear"/>
        </w:rPr>
        <w:t xml:space="preserve"> e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derh@cesama.com.br</w:t>
        </w:r>
      </w:hyperlink>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2.2.3. Nas Notas Fiscais deve ser informado o número do processo da CESAMA que originou a contratação.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2.2.4 O pagamento SOMENTE será efetuado: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contratada de quaisquer multas que lhe tenham sido impostas em decorrência de inadimplemento contratual.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Na Nota Fiscal / Fatura deverão ser anexadas as certidões atualizadas de regularidade junto ao INSS, ao FGTS e à Justiça do Trabalho.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Na eventualidade de aplicação de multas, estas deverão ser liquidadas simultaneamente com parcela vinculada ao evento cujo descumprimento der origem à aplicação da penalidade.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O CNPJ da Contratada constante da Nota Fiscal / Fatura deverá ser o mesmo da documentação apresentada no processo.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O reajuste de preços nos contratos da CESAMA, quando couber, será realizado conforme Decreto do Executivo Municipal.</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Na hipótese de ocorrer atraso no pagamento da Nota Fiscal / Fatura por responsabilidade da CESAMA, esta, se compromete a aplicar conforme legislação em vigor, juros de mora sobre o valor devido “pro rata” entre a data do vencimento e o efetivo pagamento.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 Contratada não poderá ceder ou dar em garantia, em qualquer hipótese, no todo ou em parte, os créditos de qualquer natureza, decorrentes ou oriundos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A antecipação de pagamento só poderá ocorrer caso o serviço tenha sido entregue.</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A Cesama poderá realizar o pagamento antes do prazo definido no item 2.2, através de solicitação expressa da contratada, que será analisada pela Gerência Financeira e Comercial, de acordo com as condições financeiras da Cesama. Havendo a antecipação do pagamento, o mesmo sofrerá um desconto financeiro, e o índice a ser utilizado será o Índice Nacional de Preços ao Consumidor</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INPC acrescido de 1% (um por cento) </w:t>
      </w:r>
      <w:r>
        <w:rPr>
          <w:rFonts w:ascii="Arial" w:hAnsi="Arial" w:cs="Arial" w:eastAsia="Arial"/>
          <w:color w:val="auto"/>
          <w:spacing w:val="0"/>
          <w:position w:val="0"/>
          <w:sz w:val="23"/>
          <w:shd w:fill="auto" w:val="clear"/>
        </w:rPr>
        <w:t xml:space="preserve">“</w:t>
      </w:r>
      <w:r>
        <w:rPr>
          <w:rFonts w:ascii="Arial" w:hAnsi="Arial" w:cs="Arial" w:eastAsia="Arial"/>
          <w:i/>
          <w:color w:val="auto"/>
          <w:spacing w:val="0"/>
          <w:position w:val="0"/>
          <w:sz w:val="23"/>
          <w:shd w:fill="auto" w:val="clear"/>
        </w:rPr>
        <w:t xml:space="preserve">pro rata</w:t>
      </w:r>
      <w:r>
        <w:rPr>
          <w:rFonts w:ascii="Arial" w:hAnsi="Arial" w:cs="Arial" w:eastAsia="Arial"/>
          <w:color w:val="auto"/>
          <w:spacing w:val="0"/>
          <w:position w:val="0"/>
          <w:sz w:val="23"/>
          <w:shd w:fill="auto" w:val="clear"/>
        </w:rPr>
        <w:t xml:space="preserve">”.</w:t>
      </w: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 </w:t>
      </w:r>
      <w:r>
        <w:rPr>
          <w:rFonts w:ascii="Arial" w:hAnsi="Arial" w:cs="Arial" w:eastAsia="Arial"/>
          <w:b/>
          <w:color w:val="auto"/>
          <w:spacing w:val="0"/>
          <w:position w:val="0"/>
          <w:sz w:val="23"/>
          <w:shd w:fill="auto" w:val="clear"/>
        </w:rPr>
        <w:t xml:space="preserve">O prazo de vigência é de 12 (doze) meses </w:t>
      </w:r>
      <w:r>
        <w:rPr>
          <w:rFonts w:ascii="Arial" w:hAnsi="Arial" w:cs="Arial" w:eastAsia="Arial"/>
          <w:color w:val="auto"/>
          <w:spacing w:val="0"/>
          <w:position w:val="0"/>
          <w:sz w:val="23"/>
          <w:shd w:fill="auto" w:val="clear"/>
        </w:rPr>
        <w:t xml:space="preserve">contados da assinatura do instrumento contratual.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serviço contratado será realizado por execução indireta, sob o regime de empreitada por preço unitário.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3.4 O Contrato poderá ser prorrogado nos termos do art. 71 da Lei Federal 13.303/06, desde que os serviços estejam sendo prestados dentro dos padrões de qualidade exigidos e que não tenha sofrido qualquer sanção, e os preços e as condições sejam vantajosas para 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4.1.1 O atraso injustificado na prestação dos serviços sujeita a CONTRATADA ao pagamento de multa de mora de até 0,05% (zero vírgula zero cinco por cento) para cada dia de atraso, sobre o valor global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Pela inexecução, total ou parcial do Contrato, a CESAMA poderá aplicar à CONTRATADA isoladamente ou cumulativamente: </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 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Contratada:</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5.1.1 Providenciar, imediatamente, a correção das deficiências apontadas pela CESAMA com respeito ao fornecimento do objeto.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Entregar os materiais dentro das condições estabelecidas e respeitando os prazos fixados.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Responsabilizar-se pela quantidade e qualidade dos materiais, substituindo aqueles que apresentarem qualquer tipo de vício ou imperfeição, ou não se adequarem às especificações constantes deste Termo, sob pena de aplicação das sanções cabíveis, inclusive rescisão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5.1.4 Cumprir os prazos previstos neste Termo ou outros que venham a ser fixados pela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Dirimir qualquer dúvida e prestar esclarecimentos acerca da execução do contrato, durante toda a sua vigência, a pedido da Cesama.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Manter, durante toda a execução do Contrato, em compatibilidade com as obrigações por ela assumidas, todas as condições de habilitação e qualificação exigidas na Inexigibilidade.</w:t>
      </w:r>
    </w:p>
    <w:p>
      <w:pPr>
        <w:tabs>
          <w:tab w:val="left" w:pos="567" w:leader="none"/>
        </w:tabs>
        <w:spacing w:before="0" w:after="0" w:line="360"/>
        <w:ind w:right="-20" w:left="-2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Prestar informações à Auditoria Interna da Cesama quando solicitado, sob pena de aplicação das sanções estabelecidas no Regulamento Interno de Licitações, Contratos e Convênios da Cesama (RILC).</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5.2.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Emitir o pedido conforme solicitação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Efetuar todos os pagamentos devidos à Contratada, nas condições estabelecidas.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Fiscalizar a execução do contrato, o que não fará cessar ou diminuir a responsabilidade da contratada pelo perfeito cumprimento das obrigações estipuladas, nem por quaisquer danos, inclusive quanto a terceiros, ou por irregularidades constatadas.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Rejeitar todo e qualquer material de má qualidade e em desconformidade com as especificações deste Termo.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Efetuar o recebimento provisório e o recebimento definitivo do objeto, por meio do Departamento de Recursos Humanos.</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DA RESCISÃO CONTRATUAL</w:t>
      </w:r>
    </w:p>
    <w:p>
      <w:pPr>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No que se refere a inexecução e a rescisão do contrato, aplica-se o disposto no Manual de Convênios e de Gestão e Fiscalização de Contratos, do Regulamento Interno de Licitações, Contratos e Convênios da Cesama.</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7.2 A inexecução total ou parcial do contrato poderá ensejar a sua rescisão, com as consequências cabíveis.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7.3 Constituem motivo para rescisão do contrato os especificados no Manual de Convênios e de Gestão e Fiscalização de Contratos, do RILC.</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7.4 A rescisão do contrato poderá ser: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por ato unilateral e escrito de qualquer das partes;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amigável, por acordo entre as partes, reduzida a termo no processo de contratação, desde que haja conveniência para a Cesama;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judicial, nos termos da legislação.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7.5 A rescisão por ato unilateral a que se refere o inciso I, do item acima, deverá ser precedida de comunicação escrita e fundamentada da parte interessada e ser enviada a outra parte com antecedência mínima de 90 (noventa) dias.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7.6 Quando a rescisão ocorrer sem que haja culpa da outra parte contratante, será esta ressarcida dos prejuízos que houver sofrido, regularmente comprovados, e no caso da Contratada poderá ter ainda direito a: </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devolução da garantia;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pagamentos devidos pela execução do contrato até a data da rescisão; </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pagamento do custo da desmobilização.</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7.7 A Contratada poderá aceitar nas mesmas condições contratuais, os acréscimos ou supressões, estabelecidos no art. 81, § 1º da Lei Federal nº 13.303/16.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7.8 Sempre que for necessário acrescer ou reduzir os valores e/ou prazos contratuais, as modificações procedidas deverão fazer parte de aditamento a ser assinado pelas partes.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7.9 Eventuais acréscimos nas quantidades do objeto da contratação, quando necessário, poderão ser admitidos desde que autorizados pela CESAMA, com base nos preços unitários contratados. </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2">
        <w:r>
          <w:rPr>
            <w:rFonts w:ascii="Arial" w:hAnsi="Arial" w:cs="Arial" w:eastAsia="Arial"/>
            <w:color w:val="0000FF"/>
            <w:spacing w:val="0"/>
            <w:position w:val="0"/>
            <w:sz w:val="23"/>
            <w:u w:val="single"/>
            <w:shd w:fill="auto" w:val="clear"/>
          </w:rPr>
          <w:t xml:space="preserve">http://cesama.com.br/site/uploads/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páginas_arquivos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9.13. Aplica-se a política de transações com partes relacionadas, quando couber, disponível para consulta no site da Cesama, no endereço eletrônico </w:t>
      </w:r>
      <w:hyperlink xmlns:r="http://schemas.openxmlformats.org/officeDocument/2006/relationships" r:id="docRId3">
        <w:r>
          <w:rPr>
            <w:rFonts w:ascii="Arial" w:hAnsi="Arial" w:cs="Arial" w:eastAsia="Arial"/>
            <w:color w:val="0000FF"/>
            <w:spacing w:val="0"/>
            <w:position w:val="0"/>
            <w:sz w:val="23"/>
            <w:u w:val="single"/>
            <w:shd w:fill="auto" w:val="clear"/>
          </w:rPr>
          <w:t xml:space="preserve">https://cesama.com.br/transparencia/politica-de-transacoes-com-as-partes-relacionadas-2</w:t>
        </w:r>
      </w:hyperlink>
      <w:r>
        <w:rPr>
          <w:rFonts w:ascii="Arial" w:hAnsi="Arial" w:cs="Arial" w:eastAsia="Arial"/>
          <w:color w:val="FF0000"/>
          <w:spacing w:val="0"/>
          <w:position w:val="0"/>
          <w:sz w:val="23"/>
          <w:shd w:fill="auto" w:val="clear"/>
        </w:rPr>
        <w:t xml:space="preserve">.</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LGPD</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3"/>
          <w:shd w:fill="auto" w:val="clear"/>
        </w:rPr>
        <w:t xml:space="preserve">0.1. As partes, por si e seus colaboradores, obrigam-se a atuar no presente contrato em conformidade com a legislação vigente (Lei nº 13.709/2018) sob a proteção de dados pessoais e as determinações de órgãos reguladores/fiscalizadores sobre matéria.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10.6. As partes deverão envidar todos os esforços técnicos e organizacionais para garantir a segurança dos dados pessoais que lhe forem confiados em razão da relação estabelecida por meio do presente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Rafael Torres Santana</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ASSOCIAÇÃO PROFISSIONAL DAS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             CESAMA                          EMPRESAS DE TRANSPORTE DE PASSAGEIROS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                                                                     DE JUIZ DE FORA - ASTRANSP </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erh@cesama.com.br" Id="docRId1" Type="http://schemas.openxmlformats.org/officeDocument/2006/relationships/hyperlink" /><Relationship TargetMode="External" Target="https://cesama.com.br/transparencia/politica-de-transacoes-com-as-partes-relacionadas-2" Id="docRId3" Type="http://schemas.openxmlformats.org/officeDocument/2006/relationships/hyperlink" /><Relationship Target="styles.xml" Id="docRId5" Type="http://schemas.openxmlformats.org/officeDocument/2006/relationships/styles" /><Relationship TargetMode="External" Target="mailto:nfe@cesama.com.br" Id="docRId0" Type="http://schemas.openxmlformats.org/officeDocument/2006/relationships/hyperlink" /><Relationship TargetMode="External" Target="http://cesama.com.br/site/uploads/p%E1ginas_arquivos/124/15573469006.pdf" Id="docRId2" Type="http://schemas.openxmlformats.org/officeDocument/2006/relationships/hyperlink" /><Relationship Target="numbering.xml" Id="docRId4" Type="http://schemas.openxmlformats.org/officeDocument/2006/relationships/numbering" /></Relationships>
</file>