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231737" w:rsidRDefault="00231737" w:rsidP="00694C09">
      <w:pPr>
        <w:pStyle w:val="SemEspaamento"/>
        <w:spacing w:before="480" w:line="360" w:lineRule="auto"/>
        <w:jc w:val="both"/>
        <w:rPr>
          <w:rFonts w:ascii="Arial" w:hAnsi="Arial" w:cs="Arial"/>
          <w:b/>
          <w:sz w:val="24"/>
          <w:szCs w:val="24"/>
        </w:rPr>
      </w:pPr>
    </w:p>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3F27CB" w:rsidRPr="003F27CB" w:rsidRDefault="003F27CB" w:rsidP="003F27CB">
      <w:pPr>
        <w:pStyle w:val="PargrafodaLista"/>
        <w:spacing w:before="120" w:line="360" w:lineRule="auto"/>
        <w:ind w:left="502"/>
        <w:rPr>
          <w:rFonts w:ascii="Arial" w:hAnsi="Arial" w:cs="Arial"/>
          <w:lang w:eastAsia="pt-BR"/>
        </w:rPr>
      </w:pPr>
      <w:r w:rsidRPr="003F27CB">
        <w:rPr>
          <w:rFonts w:ascii="Arial" w:hAnsi="Arial" w:cs="Arial"/>
          <w:lang w:eastAsia="pt-BR"/>
        </w:rPr>
        <w:t xml:space="preserve">Aquisição de </w:t>
      </w:r>
      <w:r w:rsidR="003151FE">
        <w:rPr>
          <w:rFonts w:ascii="Arial" w:hAnsi="Arial" w:cs="Arial"/>
          <w:b/>
          <w:lang w:eastAsia="pt-BR"/>
        </w:rPr>
        <w:t xml:space="preserve">Fonte chaveada de </w:t>
      </w:r>
      <w:proofErr w:type="gramStart"/>
      <w:r w:rsidR="003151FE">
        <w:rPr>
          <w:rFonts w:ascii="Arial" w:hAnsi="Arial" w:cs="Arial"/>
          <w:b/>
          <w:lang w:eastAsia="pt-BR"/>
        </w:rPr>
        <w:t>24Vcc</w:t>
      </w:r>
      <w:proofErr w:type="gramEnd"/>
      <w:r w:rsidR="003151FE">
        <w:rPr>
          <w:rFonts w:ascii="Arial" w:hAnsi="Arial" w:cs="Arial"/>
          <w:b/>
          <w:lang w:eastAsia="pt-BR"/>
        </w:rPr>
        <w:t xml:space="preserve"> 5A</w:t>
      </w:r>
      <w:r>
        <w:rPr>
          <w:rFonts w:ascii="Arial" w:hAnsi="Arial" w:cs="Arial"/>
          <w:b/>
          <w:lang w:eastAsia="pt-BR"/>
        </w:rPr>
        <w:t xml:space="preserve">, </w:t>
      </w:r>
      <w:r w:rsidRPr="003F27CB">
        <w:rPr>
          <w:rFonts w:ascii="Arial" w:hAnsi="Arial" w:cs="Arial"/>
          <w:lang w:eastAsia="pt-BR"/>
        </w:rPr>
        <w:t xml:space="preserve"> para a CESAMA.</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Pr="00FF5833" w:rsidRDefault="003F27CB" w:rsidP="00EF7532">
      <w:pPr>
        <w:spacing w:before="120" w:line="360" w:lineRule="auto"/>
        <w:rPr>
          <w:rFonts w:cs="Arial"/>
          <w:sz w:val="24"/>
          <w:szCs w:val="24"/>
          <w:lang w:eastAsia="pt-BR"/>
        </w:rPr>
      </w:pPr>
      <w:r w:rsidRPr="00D8270A">
        <w:rPr>
          <w:rFonts w:cs="Arial"/>
          <w:bCs/>
          <w:sz w:val="24"/>
          <w:szCs w:val="24"/>
        </w:rPr>
        <w:t>Justifico a necessidade da compra para</w:t>
      </w:r>
      <w:r>
        <w:rPr>
          <w:rFonts w:cs="Arial"/>
          <w:bCs/>
          <w:sz w:val="24"/>
          <w:szCs w:val="24"/>
        </w:rPr>
        <w:t xml:space="preserve"> </w:t>
      </w:r>
      <w:r w:rsidRPr="00D8270A">
        <w:rPr>
          <w:rFonts w:cs="Arial"/>
          <w:bCs/>
          <w:sz w:val="24"/>
          <w:szCs w:val="24"/>
        </w:rPr>
        <w:t xml:space="preserve">manutenção </w:t>
      </w:r>
      <w:r w:rsidR="003151FE">
        <w:rPr>
          <w:rFonts w:cs="Arial"/>
          <w:bCs/>
          <w:sz w:val="24"/>
          <w:szCs w:val="24"/>
        </w:rPr>
        <w:t>dos pontos de telemetria já existentes e implantação de novos pontos.</w:t>
      </w:r>
    </w:p>
    <w:p w:rsidR="00914E67" w:rsidRPr="00FF5833" w:rsidRDefault="00D46428" w:rsidP="00EF7532">
      <w:pPr>
        <w:spacing w:before="120" w:line="360" w:lineRule="auto"/>
        <w:rPr>
          <w:rFonts w:cs="Arial"/>
          <w:bCs/>
          <w:sz w:val="24"/>
          <w:szCs w:val="24"/>
        </w:rPr>
      </w:pPr>
      <w:r w:rsidRPr="00FF5833">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FF5833">
        <w:rPr>
          <w:rFonts w:cs="Arial"/>
          <w:sz w:val="24"/>
          <w:szCs w:val="24"/>
          <w:lang w:eastAsia="pt-BR"/>
        </w:rPr>
        <w:t>r</w:t>
      </w:r>
      <w:r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r w:rsidR="000965AD">
        <w:rPr>
          <w:sz w:val="24"/>
          <w:szCs w:val="24"/>
        </w:rPr>
        <w:t xml:space="preserve"> – </w:t>
      </w:r>
      <w:r w:rsidR="000965AD" w:rsidRPr="006F4087">
        <w:rPr>
          <w:b/>
          <w:sz w:val="24"/>
          <w:szCs w:val="24"/>
        </w:rPr>
        <w:t>Destinação Específica.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520EA1" w:rsidRPr="00520EA1" w:rsidRDefault="000965AD" w:rsidP="00520EA1">
      <w:pPr>
        <w:suppressAutoHyphens w:val="0"/>
        <w:spacing w:before="120" w:line="360" w:lineRule="auto"/>
        <w:ind w:firstLine="567"/>
        <w:rPr>
          <w:sz w:val="24"/>
          <w:szCs w:val="24"/>
        </w:rPr>
      </w:pPr>
      <w:r w:rsidRPr="00520EA1">
        <w:rPr>
          <w:b/>
          <w:sz w:val="24"/>
          <w:szCs w:val="24"/>
        </w:rPr>
        <w:t>Item 01</w:t>
      </w:r>
      <w:r w:rsidRPr="00520EA1">
        <w:rPr>
          <w:sz w:val="24"/>
          <w:szCs w:val="24"/>
        </w:rPr>
        <w:t xml:space="preserve"> –</w:t>
      </w:r>
      <w:r w:rsidR="003F27CB" w:rsidRPr="00520EA1">
        <w:rPr>
          <w:sz w:val="24"/>
          <w:szCs w:val="24"/>
        </w:rPr>
        <w:t xml:space="preserve"> </w:t>
      </w:r>
      <w:r w:rsidR="00473B9C" w:rsidRPr="00473B9C">
        <w:rPr>
          <w:sz w:val="24"/>
          <w:szCs w:val="24"/>
        </w:rPr>
        <w:t xml:space="preserve">Fonte chaveada </w:t>
      </w:r>
      <w:r w:rsidR="0043339F">
        <w:rPr>
          <w:sz w:val="24"/>
          <w:szCs w:val="24"/>
        </w:rPr>
        <w:t xml:space="preserve">24 </w:t>
      </w:r>
      <w:proofErr w:type="spellStart"/>
      <w:r w:rsidR="0043339F">
        <w:rPr>
          <w:sz w:val="24"/>
          <w:szCs w:val="24"/>
        </w:rPr>
        <w:t>V</w:t>
      </w:r>
      <w:r w:rsidR="0043339F" w:rsidRPr="00473B9C">
        <w:rPr>
          <w:sz w:val="24"/>
          <w:szCs w:val="24"/>
        </w:rPr>
        <w:t>cc</w:t>
      </w:r>
      <w:proofErr w:type="spellEnd"/>
      <w:r w:rsidR="0043339F">
        <w:rPr>
          <w:sz w:val="24"/>
          <w:szCs w:val="24"/>
        </w:rPr>
        <w:t>,</w:t>
      </w:r>
      <w:r w:rsidR="0043339F" w:rsidRPr="00473B9C">
        <w:rPr>
          <w:sz w:val="24"/>
          <w:szCs w:val="24"/>
        </w:rPr>
        <w:t xml:space="preserve"> </w:t>
      </w:r>
      <w:r w:rsidR="00473B9C" w:rsidRPr="00473B9C">
        <w:rPr>
          <w:sz w:val="24"/>
          <w:szCs w:val="24"/>
        </w:rPr>
        <w:t>co</w:t>
      </w:r>
      <w:r w:rsidR="00473B9C">
        <w:rPr>
          <w:sz w:val="24"/>
          <w:szCs w:val="24"/>
        </w:rPr>
        <w:t>m duas saídas independentes</w:t>
      </w:r>
      <w:r w:rsidR="00723646">
        <w:rPr>
          <w:sz w:val="24"/>
          <w:szCs w:val="24"/>
        </w:rPr>
        <w:t xml:space="preserve"> e </w:t>
      </w:r>
      <w:r w:rsidR="00520EA1">
        <w:rPr>
          <w:sz w:val="24"/>
          <w:szCs w:val="24"/>
        </w:rPr>
        <w:t>ajustáveis</w:t>
      </w:r>
      <w:r w:rsidR="00473B9C" w:rsidRPr="00473B9C">
        <w:rPr>
          <w:sz w:val="24"/>
          <w:szCs w:val="24"/>
        </w:rPr>
        <w:t>, tensão de</w:t>
      </w:r>
      <w:r w:rsidR="00473B9C" w:rsidRPr="00520EA1">
        <w:rPr>
          <w:sz w:val="24"/>
          <w:szCs w:val="24"/>
        </w:rPr>
        <w:t xml:space="preserve"> entrada</w:t>
      </w:r>
      <w:r w:rsidR="0043339F" w:rsidRPr="00520EA1">
        <w:rPr>
          <w:sz w:val="24"/>
          <w:szCs w:val="24"/>
        </w:rPr>
        <w:t xml:space="preserve"> 100/</w:t>
      </w:r>
      <w:proofErr w:type="gramStart"/>
      <w:r w:rsidR="0043339F" w:rsidRPr="00520EA1">
        <w:rPr>
          <w:sz w:val="24"/>
          <w:szCs w:val="24"/>
        </w:rPr>
        <w:t>240</w:t>
      </w:r>
      <w:r w:rsidR="00473B9C" w:rsidRPr="00520EA1">
        <w:rPr>
          <w:sz w:val="24"/>
          <w:szCs w:val="24"/>
        </w:rPr>
        <w:t>Vca</w:t>
      </w:r>
      <w:proofErr w:type="gramEnd"/>
      <w:r w:rsidR="00473B9C" w:rsidRPr="00520EA1">
        <w:rPr>
          <w:sz w:val="24"/>
          <w:szCs w:val="24"/>
        </w:rPr>
        <w:t xml:space="preserve">; </w:t>
      </w:r>
      <w:r w:rsidR="00723646" w:rsidRPr="00520EA1">
        <w:rPr>
          <w:sz w:val="24"/>
          <w:szCs w:val="24"/>
        </w:rPr>
        <w:t xml:space="preserve">corrente máxima de saída de 5A; potencia </w:t>
      </w:r>
      <w:proofErr w:type="spellStart"/>
      <w:r w:rsidR="00723646" w:rsidRPr="00520EA1">
        <w:rPr>
          <w:sz w:val="24"/>
          <w:szCs w:val="24"/>
        </w:rPr>
        <w:t>minima</w:t>
      </w:r>
      <w:proofErr w:type="spellEnd"/>
      <w:r w:rsidR="00723646" w:rsidRPr="00520EA1">
        <w:rPr>
          <w:sz w:val="24"/>
          <w:szCs w:val="24"/>
        </w:rPr>
        <w:t xml:space="preserve"> de 100W; fixação </w:t>
      </w:r>
      <w:r w:rsidR="00473B9C" w:rsidRPr="00520EA1">
        <w:rPr>
          <w:sz w:val="24"/>
          <w:szCs w:val="24"/>
        </w:rPr>
        <w:t xml:space="preserve"> em trilho DIMM de 35mm; com proteção contra </w:t>
      </w:r>
      <w:proofErr w:type="spellStart"/>
      <w:r w:rsidR="00473B9C" w:rsidRPr="00520EA1">
        <w:rPr>
          <w:sz w:val="24"/>
          <w:szCs w:val="24"/>
        </w:rPr>
        <w:t>sobretensão</w:t>
      </w:r>
      <w:proofErr w:type="spellEnd"/>
      <w:r w:rsidR="00473B9C" w:rsidRPr="00520EA1">
        <w:rPr>
          <w:sz w:val="24"/>
          <w:szCs w:val="24"/>
        </w:rPr>
        <w:t xml:space="preserve">, desligamento por sobre corrente e </w:t>
      </w:r>
      <w:proofErr w:type="spellStart"/>
      <w:r w:rsidR="00473B9C" w:rsidRPr="00520EA1">
        <w:rPr>
          <w:sz w:val="24"/>
          <w:szCs w:val="24"/>
        </w:rPr>
        <w:t>religamento</w:t>
      </w:r>
      <w:proofErr w:type="spellEnd"/>
      <w:r w:rsidR="00473B9C" w:rsidRPr="00520EA1">
        <w:rPr>
          <w:sz w:val="24"/>
          <w:szCs w:val="24"/>
        </w:rPr>
        <w:t xml:space="preserve"> automático</w:t>
      </w:r>
      <w:r w:rsidR="00723646" w:rsidRPr="00520EA1">
        <w:rPr>
          <w:sz w:val="24"/>
          <w:szCs w:val="24"/>
        </w:rPr>
        <w:t>;</w:t>
      </w:r>
      <w:r w:rsidR="00473B9C" w:rsidRPr="00520EA1">
        <w:rPr>
          <w:sz w:val="24"/>
          <w:szCs w:val="24"/>
        </w:rPr>
        <w:t xml:space="preserve"> isolação </w:t>
      </w:r>
      <w:r w:rsidR="0043339F" w:rsidRPr="00520EA1">
        <w:rPr>
          <w:sz w:val="24"/>
          <w:szCs w:val="24"/>
        </w:rPr>
        <w:t xml:space="preserve">galvânica; </w:t>
      </w:r>
      <w:r w:rsidR="00520EA1">
        <w:rPr>
          <w:sz w:val="24"/>
          <w:szCs w:val="24"/>
        </w:rPr>
        <w:t xml:space="preserve">grau de proteção mínimo IP 20; </w:t>
      </w:r>
      <w:proofErr w:type="spellStart"/>
      <w:r w:rsidR="00F16FD9">
        <w:rPr>
          <w:sz w:val="24"/>
          <w:szCs w:val="24"/>
        </w:rPr>
        <w:t>led</w:t>
      </w:r>
      <w:proofErr w:type="spellEnd"/>
      <w:r w:rsidR="00723646" w:rsidRPr="00520EA1">
        <w:rPr>
          <w:sz w:val="24"/>
          <w:szCs w:val="24"/>
        </w:rPr>
        <w:t xml:space="preserve"> de indicação de ligado</w:t>
      </w:r>
      <w:r w:rsidR="00520EA1" w:rsidRPr="00520EA1">
        <w:rPr>
          <w:sz w:val="24"/>
          <w:szCs w:val="24"/>
        </w:rPr>
        <w:t xml:space="preserve">; </w:t>
      </w:r>
      <w:r w:rsidR="0043339F" w:rsidRPr="00520EA1">
        <w:rPr>
          <w:sz w:val="24"/>
          <w:szCs w:val="24"/>
        </w:rPr>
        <w:t>garantia de 12 meses</w:t>
      </w:r>
      <w:r w:rsidR="00520EA1">
        <w:rPr>
          <w:sz w:val="24"/>
          <w:szCs w:val="24"/>
        </w:rPr>
        <w:t>. Modelo de referê</w:t>
      </w:r>
      <w:r w:rsidR="00520EA1" w:rsidRPr="00520EA1">
        <w:rPr>
          <w:sz w:val="24"/>
          <w:szCs w:val="24"/>
        </w:rPr>
        <w:t>ncia: WEG PSS24-W/5</w:t>
      </w:r>
      <w:r w:rsidR="00927F1D">
        <w:rPr>
          <w:sz w:val="24"/>
          <w:szCs w:val="24"/>
        </w:rPr>
        <w:t xml:space="preserve"> ou equivalente.</w:t>
      </w:r>
    </w:p>
    <w:p w:rsidR="00473B9C" w:rsidRDefault="00473B9C" w:rsidP="006C057A">
      <w:pPr>
        <w:suppressAutoHyphens w:val="0"/>
        <w:autoSpaceDE w:val="0"/>
        <w:autoSpaceDN w:val="0"/>
        <w:adjustRightInd w:val="0"/>
        <w:spacing w:after="120" w:line="320" w:lineRule="exact"/>
        <w:ind w:firstLine="284"/>
      </w:pPr>
    </w:p>
    <w:p w:rsidR="00473B9C" w:rsidRDefault="00473B9C" w:rsidP="006C057A">
      <w:pPr>
        <w:suppressAutoHyphens w:val="0"/>
        <w:autoSpaceDE w:val="0"/>
        <w:autoSpaceDN w:val="0"/>
        <w:adjustRightInd w:val="0"/>
        <w:spacing w:after="120" w:line="320" w:lineRule="exact"/>
        <w:ind w:firstLine="284"/>
      </w:pPr>
    </w:p>
    <w:p w:rsidR="00B41EF6" w:rsidRPr="00694C09" w:rsidRDefault="00B41EF6" w:rsidP="00766884">
      <w:pPr>
        <w:numPr>
          <w:ilvl w:val="0"/>
          <w:numId w:val="4"/>
        </w:numPr>
        <w:spacing w:before="480" w:line="360" w:lineRule="auto"/>
        <w:ind w:left="284" w:hanging="284"/>
        <w:rPr>
          <w:b/>
          <w:bCs/>
          <w:sz w:val="24"/>
          <w:szCs w:val="24"/>
        </w:rPr>
      </w:pPr>
      <w:r w:rsidRPr="003E0211">
        <w:rPr>
          <w:rFonts w:cs="Arial"/>
          <w:b/>
          <w:bCs/>
          <w:sz w:val="24"/>
          <w:szCs w:val="24"/>
        </w:rPr>
        <w:lastRenderedPageBreak/>
        <w:t>V</w:t>
      </w:r>
      <w:r w:rsidRPr="00694C09">
        <w:rPr>
          <w:b/>
          <w:bCs/>
          <w:sz w:val="24"/>
          <w:szCs w:val="24"/>
        </w:rPr>
        <w:t>ALORES ESTIMADOS</w:t>
      </w:r>
    </w:p>
    <w:p w:rsidR="00593ECC" w:rsidRDefault="00593ECC" w:rsidP="00593ECC">
      <w:pPr>
        <w:spacing w:before="120" w:line="360" w:lineRule="auto"/>
        <w:ind w:firstLine="567"/>
        <w:rPr>
          <w:sz w:val="24"/>
          <w:szCs w:val="24"/>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065921" w:rsidRDefault="00065921" w:rsidP="00593ECC">
      <w:pPr>
        <w:spacing w:before="120" w:line="360" w:lineRule="auto"/>
        <w:ind w:firstLine="567"/>
        <w:rPr>
          <w:sz w:val="24"/>
          <w:szCs w:val="24"/>
        </w:rPr>
      </w:pP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559"/>
        <w:gridCol w:w="2835"/>
        <w:gridCol w:w="851"/>
        <w:gridCol w:w="1417"/>
        <w:gridCol w:w="1701"/>
      </w:tblGrid>
      <w:tr w:rsidR="00BE6939" w:rsidRPr="006B5838" w:rsidTr="006C057A">
        <w:trPr>
          <w:trHeight w:val="353"/>
        </w:trPr>
        <w:tc>
          <w:tcPr>
            <w:tcW w:w="714"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Item</w:t>
            </w:r>
          </w:p>
        </w:tc>
        <w:tc>
          <w:tcPr>
            <w:tcW w:w="1559"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Código</w:t>
            </w:r>
          </w:p>
        </w:tc>
        <w:tc>
          <w:tcPr>
            <w:tcW w:w="2835"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Descrição do material</w:t>
            </w:r>
          </w:p>
        </w:tc>
        <w:tc>
          <w:tcPr>
            <w:tcW w:w="851" w:type="dxa"/>
            <w:vAlign w:val="center"/>
          </w:tcPr>
          <w:p w:rsidR="00BE6939" w:rsidRPr="00BE6939" w:rsidRDefault="00BE6939" w:rsidP="00BE6939">
            <w:pPr>
              <w:suppressAutoHyphens w:val="0"/>
              <w:jc w:val="center"/>
              <w:rPr>
                <w:rFonts w:cs="Arial"/>
                <w:b/>
                <w:bCs/>
                <w:lang w:eastAsia="pt-BR"/>
              </w:rPr>
            </w:pPr>
            <w:r w:rsidRPr="00BE6939">
              <w:rPr>
                <w:rFonts w:cs="Arial"/>
                <w:b/>
                <w:bCs/>
                <w:lang w:eastAsia="pt-BR"/>
              </w:rPr>
              <w:t>Quant.</w:t>
            </w:r>
          </w:p>
        </w:tc>
        <w:tc>
          <w:tcPr>
            <w:tcW w:w="1417"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Unitária</w:t>
            </w:r>
          </w:p>
        </w:tc>
        <w:tc>
          <w:tcPr>
            <w:tcW w:w="1701"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Total</w:t>
            </w:r>
          </w:p>
        </w:tc>
      </w:tr>
      <w:tr w:rsidR="00BE6939" w:rsidRPr="006B5838" w:rsidTr="006C057A">
        <w:trPr>
          <w:trHeight w:val="318"/>
        </w:trPr>
        <w:tc>
          <w:tcPr>
            <w:tcW w:w="714" w:type="dxa"/>
            <w:shd w:val="clear" w:color="auto" w:fill="auto"/>
            <w:noWrap/>
            <w:vAlign w:val="center"/>
            <w:hideMark/>
          </w:tcPr>
          <w:p w:rsidR="00BE6939" w:rsidRPr="00065921" w:rsidRDefault="00065921" w:rsidP="005818CA">
            <w:pPr>
              <w:suppressAutoHyphens w:val="0"/>
              <w:jc w:val="center"/>
              <w:rPr>
                <w:rFonts w:cs="Arial"/>
                <w:bCs/>
                <w:sz w:val="24"/>
                <w:szCs w:val="24"/>
                <w:lang w:eastAsia="pt-BR"/>
              </w:rPr>
            </w:pPr>
            <w:r w:rsidRPr="00065921">
              <w:rPr>
                <w:rFonts w:cs="Arial"/>
                <w:bCs/>
                <w:sz w:val="24"/>
                <w:szCs w:val="24"/>
                <w:lang w:eastAsia="pt-BR"/>
              </w:rPr>
              <w:t>01</w:t>
            </w:r>
          </w:p>
        </w:tc>
        <w:tc>
          <w:tcPr>
            <w:tcW w:w="1559" w:type="dxa"/>
            <w:shd w:val="clear" w:color="auto" w:fill="auto"/>
            <w:noWrap/>
            <w:vAlign w:val="center"/>
            <w:hideMark/>
          </w:tcPr>
          <w:p w:rsidR="00BE6939" w:rsidRPr="00065921" w:rsidRDefault="006C057A" w:rsidP="005818CA">
            <w:pPr>
              <w:suppressAutoHyphens w:val="0"/>
              <w:jc w:val="left"/>
            </w:pPr>
            <w:r>
              <w:t>010.224.0003-7</w:t>
            </w:r>
          </w:p>
        </w:tc>
        <w:tc>
          <w:tcPr>
            <w:tcW w:w="2835" w:type="dxa"/>
            <w:shd w:val="clear" w:color="auto" w:fill="auto"/>
            <w:noWrap/>
            <w:vAlign w:val="center"/>
            <w:hideMark/>
          </w:tcPr>
          <w:p w:rsidR="00BE6939" w:rsidRPr="006B5838" w:rsidRDefault="006C057A" w:rsidP="005818CA">
            <w:pPr>
              <w:suppressAutoHyphens w:val="0"/>
              <w:jc w:val="center"/>
              <w:rPr>
                <w:rFonts w:cs="Arial"/>
                <w:sz w:val="24"/>
                <w:szCs w:val="24"/>
                <w:lang w:eastAsia="pt-BR"/>
              </w:rPr>
            </w:pPr>
            <w:r>
              <w:rPr>
                <w:rFonts w:cs="Arial"/>
                <w:sz w:val="24"/>
                <w:szCs w:val="24"/>
                <w:lang w:eastAsia="pt-BR"/>
              </w:rPr>
              <w:t xml:space="preserve">Fonte Chaveada </w:t>
            </w:r>
            <w:proofErr w:type="gramStart"/>
            <w:r>
              <w:rPr>
                <w:rFonts w:cs="Arial"/>
                <w:sz w:val="24"/>
                <w:szCs w:val="24"/>
                <w:lang w:eastAsia="pt-BR"/>
              </w:rPr>
              <w:t>24Vcc</w:t>
            </w:r>
            <w:proofErr w:type="gramEnd"/>
            <w:r>
              <w:rPr>
                <w:rFonts w:cs="Arial"/>
                <w:sz w:val="24"/>
                <w:szCs w:val="24"/>
                <w:lang w:eastAsia="pt-BR"/>
              </w:rPr>
              <w:t xml:space="preserve"> 5A</w:t>
            </w:r>
          </w:p>
        </w:tc>
        <w:tc>
          <w:tcPr>
            <w:tcW w:w="851" w:type="dxa"/>
          </w:tcPr>
          <w:p w:rsidR="00BE6939" w:rsidRPr="006B5838" w:rsidRDefault="006C057A" w:rsidP="005818CA">
            <w:pPr>
              <w:suppressAutoHyphens w:val="0"/>
              <w:jc w:val="center"/>
              <w:rPr>
                <w:rFonts w:cs="Arial"/>
                <w:sz w:val="24"/>
                <w:szCs w:val="24"/>
                <w:lang w:eastAsia="pt-BR"/>
              </w:rPr>
            </w:pPr>
            <w:r>
              <w:rPr>
                <w:rFonts w:cs="Arial"/>
                <w:sz w:val="24"/>
                <w:szCs w:val="24"/>
                <w:lang w:eastAsia="pt-BR"/>
              </w:rPr>
              <w:t>30</w:t>
            </w:r>
          </w:p>
        </w:tc>
        <w:tc>
          <w:tcPr>
            <w:tcW w:w="1417" w:type="dxa"/>
            <w:shd w:val="clear" w:color="auto" w:fill="auto"/>
            <w:noWrap/>
            <w:vAlign w:val="center"/>
            <w:hideMark/>
          </w:tcPr>
          <w:p w:rsidR="00BE6939" w:rsidRPr="006B5838" w:rsidRDefault="00065921" w:rsidP="003151FE">
            <w:pPr>
              <w:suppressAutoHyphens w:val="0"/>
              <w:jc w:val="center"/>
              <w:rPr>
                <w:rFonts w:cs="Arial"/>
                <w:sz w:val="24"/>
                <w:szCs w:val="24"/>
                <w:lang w:eastAsia="pt-BR"/>
              </w:rPr>
            </w:pPr>
            <w:r>
              <w:rPr>
                <w:rFonts w:cs="Arial"/>
                <w:sz w:val="24"/>
                <w:szCs w:val="24"/>
                <w:lang w:eastAsia="pt-BR"/>
              </w:rPr>
              <w:t>R$</w:t>
            </w:r>
            <w:r w:rsidR="006C057A">
              <w:rPr>
                <w:rFonts w:cs="Arial"/>
                <w:sz w:val="24"/>
                <w:szCs w:val="24"/>
                <w:lang w:eastAsia="pt-BR"/>
              </w:rPr>
              <w:t>363,30</w:t>
            </w:r>
          </w:p>
        </w:tc>
        <w:tc>
          <w:tcPr>
            <w:tcW w:w="1701" w:type="dxa"/>
            <w:shd w:val="clear" w:color="auto" w:fill="auto"/>
            <w:noWrap/>
            <w:vAlign w:val="center"/>
            <w:hideMark/>
          </w:tcPr>
          <w:p w:rsidR="00BE6939" w:rsidRPr="0050035C" w:rsidRDefault="00065921" w:rsidP="003151FE">
            <w:pPr>
              <w:suppressAutoHyphens w:val="0"/>
              <w:jc w:val="center"/>
              <w:rPr>
                <w:rFonts w:cs="Arial"/>
                <w:b/>
                <w:bCs/>
                <w:i/>
                <w:iCs/>
                <w:sz w:val="24"/>
                <w:szCs w:val="24"/>
                <w:lang w:eastAsia="pt-BR"/>
              </w:rPr>
            </w:pPr>
            <w:r>
              <w:rPr>
                <w:rFonts w:cs="Arial"/>
                <w:b/>
                <w:bCs/>
                <w:i/>
                <w:iCs/>
                <w:sz w:val="24"/>
                <w:szCs w:val="24"/>
                <w:lang w:eastAsia="pt-BR"/>
              </w:rPr>
              <w:t>R$</w:t>
            </w:r>
            <w:r w:rsidR="006C057A">
              <w:rPr>
                <w:rFonts w:cs="Arial"/>
                <w:b/>
                <w:bCs/>
                <w:i/>
                <w:iCs/>
                <w:sz w:val="24"/>
                <w:szCs w:val="24"/>
                <w:lang w:eastAsia="pt-BR"/>
              </w:rPr>
              <w:t>10.899,00</w:t>
            </w:r>
          </w:p>
        </w:tc>
      </w:tr>
      <w:tr w:rsidR="00BE6939" w:rsidRPr="006B5838" w:rsidTr="006C057A">
        <w:trPr>
          <w:trHeight w:val="318"/>
        </w:trPr>
        <w:tc>
          <w:tcPr>
            <w:tcW w:w="714" w:type="dxa"/>
            <w:shd w:val="clear" w:color="auto" w:fill="auto"/>
            <w:noWrap/>
            <w:vAlign w:val="center"/>
            <w:hideMark/>
          </w:tcPr>
          <w:p w:rsidR="00BE6939" w:rsidRDefault="00BE6939" w:rsidP="005818CA">
            <w:pPr>
              <w:suppressAutoHyphens w:val="0"/>
              <w:jc w:val="center"/>
              <w:rPr>
                <w:rFonts w:cs="Arial"/>
                <w:b/>
                <w:bCs/>
                <w:sz w:val="24"/>
                <w:szCs w:val="24"/>
                <w:lang w:eastAsia="pt-BR"/>
              </w:rPr>
            </w:pPr>
          </w:p>
        </w:tc>
        <w:tc>
          <w:tcPr>
            <w:tcW w:w="1559" w:type="dxa"/>
            <w:shd w:val="clear" w:color="auto" w:fill="auto"/>
            <w:noWrap/>
            <w:vAlign w:val="center"/>
            <w:hideMark/>
          </w:tcPr>
          <w:p w:rsidR="00BE6939" w:rsidRPr="001A28FC" w:rsidRDefault="00BE6939" w:rsidP="005818CA">
            <w:pPr>
              <w:suppressAutoHyphens w:val="0"/>
              <w:jc w:val="left"/>
            </w:pPr>
          </w:p>
        </w:tc>
        <w:tc>
          <w:tcPr>
            <w:tcW w:w="2835" w:type="dxa"/>
            <w:shd w:val="clear" w:color="auto" w:fill="auto"/>
            <w:noWrap/>
            <w:vAlign w:val="center"/>
            <w:hideMark/>
          </w:tcPr>
          <w:p w:rsidR="00BE6939" w:rsidRPr="006B5838" w:rsidRDefault="00BE6939" w:rsidP="005818CA">
            <w:pPr>
              <w:suppressAutoHyphens w:val="0"/>
              <w:jc w:val="center"/>
              <w:rPr>
                <w:rFonts w:cs="Arial"/>
                <w:sz w:val="24"/>
                <w:szCs w:val="24"/>
                <w:lang w:eastAsia="pt-BR"/>
              </w:rPr>
            </w:pPr>
          </w:p>
        </w:tc>
        <w:tc>
          <w:tcPr>
            <w:tcW w:w="851" w:type="dxa"/>
          </w:tcPr>
          <w:p w:rsidR="00BE6939" w:rsidRPr="006B5838" w:rsidRDefault="00BE6939" w:rsidP="005818CA">
            <w:pPr>
              <w:suppressAutoHyphens w:val="0"/>
              <w:jc w:val="center"/>
              <w:rPr>
                <w:rFonts w:cs="Arial"/>
                <w:sz w:val="24"/>
                <w:szCs w:val="24"/>
                <w:lang w:eastAsia="pt-BR"/>
              </w:rPr>
            </w:pPr>
          </w:p>
        </w:tc>
        <w:tc>
          <w:tcPr>
            <w:tcW w:w="1417" w:type="dxa"/>
            <w:shd w:val="clear" w:color="auto" w:fill="auto"/>
            <w:noWrap/>
            <w:vAlign w:val="center"/>
            <w:hideMark/>
          </w:tcPr>
          <w:p w:rsidR="00BE6939" w:rsidRPr="006B5838" w:rsidRDefault="00065921" w:rsidP="005818CA">
            <w:pPr>
              <w:suppressAutoHyphens w:val="0"/>
              <w:jc w:val="center"/>
              <w:rPr>
                <w:rFonts w:cs="Arial"/>
                <w:sz w:val="24"/>
                <w:szCs w:val="24"/>
                <w:lang w:eastAsia="pt-BR"/>
              </w:rPr>
            </w:pPr>
            <w:r>
              <w:rPr>
                <w:rFonts w:cs="Arial"/>
                <w:sz w:val="24"/>
                <w:szCs w:val="24"/>
                <w:lang w:eastAsia="pt-BR"/>
              </w:rPr>
              <w:t>Total</w:t>
            </w:r>
          </w:p>
        </w:tc>
        <w:tc>
          <w:tcPr>
            <w:tcW w:w="1701" w:type="dxa"/>
            <w:shd w:val="clear" w:color="auto" w:fill="auto"/>
            <w:noWrap/>
            <w:vAlign w:val="center"/>
            <w:hideMark/>
          </w:tcPr>
          <w:p w:rsidR="00BE6939" w:rsidRPr="0050035C" w:rsidRDefault="006C057A" w:rsidP="005818CA">
            <w:pPr>
              <w:suppressAutoHyphens w:val="0"/>
              <w:jc w:val="center"/>
              <w:rPr>
                <w:rFonts w:cs="Arial"/>
                <w:b/>
                <w:bCs/>
                <w:i/>
                <w:iCs/>
                <w:sz w:val="24"/>
                <w:szCs w:val="24"/>
                <w:lang w:eastAsia="pt-BR"/>
              </w:rPr>
            </w:pPr>
            <w:r>
              <w:rPr>
                <w:rFonts w:cs="Arial"/>
                <w:b/>
                <w:bCs/>
                <w:i/>
                <w:iCs/>
                <w:sz w:val="24"/>
                <w:szCs w:val="24"/>
                <w:lang w:eastAsia="pt-BR"/>
              </w:rPr>
              <w:t>R$10.899,00</w:t>
            </w:r>
          </w:p>
        </w:tc>
      </w:tr>
    </w:tbl>
    <w:p w:rsidR="00EA3DCB" w:rsidRPr="00EC73BF" w:rsidRDefault="00EA3DCB" w:rsidP="00EF7532">
      <w:pPr>
        <w:spacing w:before="120" w:line="360" w:lineRule="auto"/>
        <w:rPr>
          <w:b/>
          <w:color w:val="FF0000"/>
          <w:sz w:val="24"/>
          <w:szCs w:val="24"/>
          <w:highlight w:val="yellow"/>
        </w:rPr>
      </w:pPr>
    </w:p>
    <w:p w:rsidR="00D2729C" w:rsidRPr="00D2729C" w:rsidRDefault="00A24216" w:rsidP="00D2729C">
      <w:pPr>
        <w:numPr>
          <w:ilvl w:val="0"/>
          <w:numId w:val="4"/>
        </w:numPr>
        <w:spacing w:before="480" w:line="360" w:lineRule="auto"/>
        <w:ind w:left="0" w:firstLine="0"/>
        <w:rPr>
          <w:rFonts w:cs="Arial"/>
          <w:b/>
          <w:bCs/>
          <w:sz w:val="24"/>
          <w:szCs w:val="24"/>
        </w:rPr>
      </w:pPr>
      <w:r>
        <w:rPr>
          <w:rFonts w:cs="Arial"/>
          <w:b/>
          <w:bCs/>
          <w:sz w:val="24"/>
          <w:szCs w:val="24"/>
        </w:rPr>
        <w:t>ACEITABILIDADE DA PROPOSTA</w:t>
      </w:r>
    </w:p>
    <w:p w:rsidR="00B41EF6" w:rsidRPr="00D2729C" w:rsidRDefault="00B41EF6" w:rsidP="00D2729C">
      <w:pPr>
        <w:numPr>
          <w:ilvl w:val="1"/>
          <w:numId w:val="4"/>
        </w:numPr>
        <w:spacing w:before="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D5626A">
      <w:pPr>
        <w:numPr>
          <w:ilvl w:val="1"/>
          <w:numId w:val="4"/>
        </w:numPr>
        <w:spacing w:before="48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D2729C">
        <w:rPr>
          <w:rFonts w:cs="Arial"/>
          <w:bCs/>
          <w:sz w:val="24"/>
          <w:szCs w:val="24"/>
        </w:rPr>
        <w:t xml:space="preserve">Departamento de </w:t>
      </w:r>
      <w:r w:rsidR="00AE69C3" w:rsidRPr="00D2729C">
        <w:rPr>
          <w:rFonts w:cs="Arial"/>
          <w:bCs/>
          <w:sz w:val="24"/>
          <w:szCs w:val="24"/>
        </w:rPr>
        <w:t>Compras e Estoque</w:t>
      </w:r>
      <w:r w:rsidR="00756995" w:rsidRPr="00D2729C">
        <w:rPr>
          <w:rFonts w:cs="Arial"/>
          <w:bCs/>
          <w:sz w:val="24"/>
          <w:szCs w:val="24"/>
        </w:rPr>
        <w:t xml:space="preserve">, à </w:t>
      </w:r>
      <w:r w:rsidR="00AE69C3" w:rsidRPr="00D2729C">
        <w:rPr>
          <w:rFonts w:cs="Arial"/>
          <w:bCs/>
          <w:sz w:val="24"/>
          <w:szCs w:val="24"/>
        </w:rPr>
        <w:t>Rua Santa Terezinha, nº 505, Bairro 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xml:space="preserve">, no prazo de 03 (três) dias úteis contados a partir da solicitação </w:t>
      </w:r>
      <w:proofErr w:type="gramStart"/>
      <w:r w:rsidRPr="00D2729C">
        <w:rPr>
          <w:rFonts w:cs="Arial"/>
          <w:bCs/>
          <w:sz w:val="24"/>
          <w:szCs w:val="24"/>
        </w:rPr>
        <w:t>do</w:t>
      </w:r>
      <w:r w:rsidR="004143D0" w:rsidRPr="00D2729C">
        <w:rPr>
          <w:rFonts w:cs="Arial"/>
          <w:bCs/>
          <w:sz w:val="24"/>
          <w:szCs w:val="24"/>
        </w:rPr>
        <w:t>(</w:t>
      </w:r>
      <w:proofErr w:type="gramEnd"/>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D2729C">
      <w:pPr>
        <w:numPr>
          <w:ilvl w:val="2"/>
          <w:numId w:val="4"/>
        </w:numPr>
        <w:spacing w:before="48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w:t>
      </w:r>
      <w:proofErr w:type="gramStart"/>
      <w:r w:rsidR="00B41EF6" w:rsidRPr="00D2729C">
        <w:rPr>
          <w:rFonts w:cs="Arial"/>
          <w:bCs/>
          <w:sz w:val="24"/>
          <w:szCs w:val="24"/>
        </w:rPr>
        <w:t>pelo</w:t>
      </w:r>
      <w:r w:rsidR="004143D0" w:rsidRPr="00D2729C">
        <w:rPr>
          <w:rFonts w:cs="Arial"/>
          <w:bCs/>
          <w:sz w:val="24"/>
          <w:szCs w:val="24"/>
        </w:rPr>
        <w:t>(</w:t>
      </w:r>
      <w:proofErr w:type="gramEnd"/>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sob pena de desclassificação.</w:t>
      </w:r>
    </w:p>
    <w:p w:rsidR="00B41EF6" w:rsidRPr="00D2729C" w:rsidRDefault="00DF4F68" w:rsidP="00D2729C">
      <w:pPr>
        <w:numPr>
          <w:ilvl w:val="2"/>
          <w:numId w:val="4"/>
        </w:numPr>
        <w:spacing w:before="48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D2729C">
      <w:pPr>
        <w:numPr>
          <w:ilvl w:val="2"/>
          <w:numId w:val="4"/>
        </w:numPr>
        <w:spacing w:line="360" w:lineRule="auto"/>
        <w:ind w:left="0" w:firstLine="0"/>
        <w:rPr>
          <w:rFonts w:cs="Arial"/>
          <w:bCs/>
          <w:sz w:val="24"/>
          <w:szCs w:val="24"/>
        </w:rPr>
      </w:pPr>
      <w:proofErr w:type="gramStart"/>
      <w:r w:rsidRPr="00D2729C">
        <w:rPr>
          <w:rFonts w:cs="Arial"/>
          <w:bCs/>
          <w:sz w:val="24"/>
          <w:szCs w:val="24"/>
        </w:rPr>
        <w:t>Após</w:t>
      </w:r>
      <w:proofErr w:type="gramEnd"/>
      <w:r w:rsidRPr="00D2729C">
        <w:rPr>
          <w:rFonts w:cs="Arial"/>
          <w:bCs/>
          <w:sz w:val="24"/>
          <w:szCs w:val="24"/>
        </w:rPr>
        <w:t xml:space="preserve">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lastRenderedPageBreak/>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D5626A">
      <w:pPr>
        <w:numPr>
          <w:ilvl w:val="1"/>
          <w:numId w:val="4"/>
        </w:numPr>
        <w:spacing w:line="360" w:lineRule="auto"/>
        <w:ind w:left="0" w:firstLine="0"/>
        <w:rPr>
          <w:rFonts w:cs="Arial"/>
          <w:bCs/>
          <w:sz w:val="24"/>
          <w:szCs w:val="24"/>
        </w:rPr>
      </w:pPr>
      <w:r w:rsidRPr="00D2729C">
        <w:rPr>
          <w:rFonts w:cs="Arial"/>
          <w:bCs/>
          <w:sz w:val="24"/>
          <w:szCs w:val="24"/>
        </w:rPr>
        <w:t xml:space="preserve">A CESAMA poderá submeter </w:t>
      </w:r>
      <w:proofErr w:type="gramStart"/>
      <w:r w:rsidRPr="00D2729C">
        <w:rPr>
          <w:rFonts w:cs="Arial"/>
          <w:bCs/>
          <w:sz w:val="24"/>
          <w:szCs w:val="24"/>
        </w:rPr>
        <w:t>a</w:t>
      </w:r>
      <w:proofErr w:type="gramEnd"/>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D2729C">
        <w:rPr>
          <w:rFonts w:cs="Arial"/>
          <w:bCs/>
          <w:sz w:val="24"/>
          <w:szCs w:val="24"/>
        </w:rPr>
        <w:t>08:00</w:t>
      </w:r>
      <w:proofErr w:type="gramEnd"/>
      <w:r w:rsidRPr="00D2729C">
        <w:rPr>
          <w:rFonts w:cs="Arial"/>
          <w:bCs/>
          <w:sz w:val="24"/>
          <w:szCs w:val="24"/>
        </w:rPr>
        <w:t>h às 11:30h e de 13:00h as 16:00h</w:t>
      </w:r>
      <w:r w:rsidR="00B41EF6" w:rsidRPr="00D2729C">
        <w:rPr>
          <w:rFonts w:cs="Arial"/>
          <w:bCs/>
          <w:sz w:val="24"/>
          <w:szCs w:val="24"/>
        </w:rPr>
        <w:t>.</w:t>
      </w:r>
    </w:p>
    <w:p w:rsidR="00B41EF6" w:rsidRPr="00D5626A" w:rsidRDefault="00B41EF6" w:rsidP="00D5626A">
      <w:pPr>
        <w:numPr>
          <w:ilvl w:val="1"/>
          <w:numId w:val="4"/>
        </w:numPr>
        <w:spacing w:line="360" w:lineRule="auto"/>
        <w:ind w:left="0" w:firstLine="0"/>
        <w:rPr>
          <w:rFonts w:cs="Arial"/>
          <w:b/>
          <w:bCs/>
          <w:sz w:val="24"/>
          <w:szCs w:val="24"/>
        </w:rPr>
      </w:pPr>
      <w:r w:rsidRPr="00D2729C">
        <w:rPr>
          <w:rFonts w:cs="Arial"/>
          <w:bCs/>
          <w:sz w:val="24"/>
          <w:szCs w:val="24"/>
        </w:rPr>
        <w:t>A CESAMA poderá exigir laudo de inspeção técnica de controle de qualidade, a fim de comprovar a adequação do materia</w:t>
      </w:r>
      <w:r w:rsidR="00B349D8" w:rsidRPr="00D2729C">
        <w:rPr>
          <w:rFonts w:cs="Arial"/>
          <w:bCs/>
          <w:sz w:val="24"/>
          <w:szCs w:val="24"/>
        </w:rPr>
        <w:t>l</w:t>
      </w:r>
      <w:r w:rsidRPr="00D2729C">
        <w:rPr>
          <w:rFonts w:cs="Arial"/>
          <w:bCs/>
          <w:sz w:val="24"/>
          <w:szCs w:val="24"/>
        </w:rPr>
        <w:t xml:space="preserve"> ofertado</w:t>
      </w:r>
      <w:r w:rsidRPr="00D5626A">
        <w:rPr>
          <w:rFonts w:cs="Arial"/>
          <w:b/>
          <w:bCs/>
          <w:sz w:val="24"/>
          <w:szCs w:val="24"/>
        </w:rPr>
        <w:t>.</w:t>
      </w:r>
    </w:p>
    <w:p w:rsidR="00B41EF6" w:rsidRPr="00402A78" w:rsidRDefault="00B41EF6" w:rsidP="00D5626A">
      <w:pPr>
        <w:numPr>
          <w:ilvl w:val="1"/>
          <w:numId w:val="4"/>
        </w:numPr>
        <w:spacing w:line="360" w:lineRule="auto"/>
        <w:ind w:left="0" w:firstLine="0"/>
        <w:rPr>
          <w:sz w:val="24"/>
          <w:szCs w:val="24"/>
        </w:rPr>
      </w:pPr>
      <w:r w:rsidRPr="00D2729C">
        <w:rPr>
          <w:rFonts w:cs="Arial"/>
          <w:bCs/>
          <w:sz w:val="24"/>
          <w:szCs w:val="24"/>
        </w:rPr>
        <w:t xml:space="preserve">Os laudos previstos no item </w:t>
      </w:r>
      <w:r w:rsidR="00F73A02" w:rsidRPr="00D2729C">
        <w:rPr>
          <w:rFonts w:cs="Arial"/>
          <w:bCs/>
          <w:sz w:val="24"/>
          <w:szCs w:val="24"/>
        </w:rPr>
        <w:t>6</w:t>
      </w:r>
      <w:r w:rsidRPr="00D2729C">
        <w:rPr>
          <w:rFonts w:cs="Arial"/>
          <w:bCs/>
          <w:sz w:val="24"/>
          <w:szCs w:val="24"/>
        </w:rPr>
        <w:t>.7 poderão ser emitidos por laboratórios próprios ou de terceiros, ficando TODAS</w:t>
      </w:r>
      <w:r w:rsidRPr="00D2729C">
        <w:rPr>
          <w:sz w:val="24"/>
          <w:szCs w:val="24"/>
        </w:rPr>
        <w:t xml:space="preserve"> as despesas por conta do fornecedor</w:t>
      </w:r>
      <w:r w:rsidRPr="00402A78">
        <w:rPr>
          <w:sz w:val="24"/>
          <w:szCs w:val="24"/>
        </w:rPr>
        <w:t>.</w:t>
      </w:r>
    </w:p>
    <w:p w:rsidR="00B41EF6" w:rsidRPr="00D5626A" w:rsidRDefault="00B41EF6" w:rsidP="00D5626A">
      <w:pPr>
        <w:numPr>
          <w:ilvl w:val="0"/>
          <w:numId w:val="4"/>
        </w:numPr>
        <w:spacing w:before="480" w:line="360" w:lineRule="auto"/>
        <w:ind w:left="0" w:firstLine="0"/>
        <w:rPr>
          <w:rFonts w:cs="Arial"/>
          <w:b/>
          <w:bCs/>
          <w:sz w:val="24"/>
          <w:szCs w:val="24"/>
        </w:rPr>
      </w:pPr>
      <w:r w:rsidRPr="00AE69C3">
        <w:rPr>
          <w:rFonts w:cs="Arial"/>
          <w:b/>
          <w:bCs/>
          <w:sz w:val="24"/>
          <w:szCs w:val="24"/>
        </w:rPr>
        <w:t>ENTREGA E CONDIÇÕES DE FORNECIMENTO</w:t>
      </w:r>
    </w:p>
    <w:p w:rsidR="00B41EF6" w:rsidRPr="00D2729C" w:rsidRDefault="00B41EF6" w:rsidP="00D5626A">
      <w:pPr>
        <w:numPr>
          <w:ilvl w:val="1"/>
          <w:numId w:val="4"/>
        </w:numPr>
        <w:spacing w:before="480" w:line="360" w:lineRule="auto"/>
        <w:ind w:left="0" w:firstLine="0"/>
        <w:rPr>
          <w:rFonts w:cs="Arial"/>
          <w:bCs/>
          <w:sz w:val="24"/>
          <w:szCs w:val="24"/>
        </w:rPr>
      </w:pPr>
      <w:r w:rsidRPr="00D2729C">
        <w:rPr>
          <w:rFonts w:cs="Arial"/>
          <w:bCs/>
          <w:sz w:val="24"/>
          <w:szCs w:val="24"/>
        </w:rPr>
        <w:t xml:space="preserve">A entrega será realizada no prazo máximo de </w:t>
      </w:r>
      <w:r w:rsidR="00766884" w:rsidRPr="00D2729C">
        <w:rPr>
          <w:rFonts w:cs="Arial"/>
          <w:bCs/>
          <w:sz w:val="24"/>
          <w:szCs w:val="24"/>
        </w:rPr>
        <w:t>30</w:t>
      </w:r>
      <w:r w:rsidRPr="00D2729C">
        <w:rPr>
          <w:rFonts w:cs="Arial"/>
          <w:bCs/>
          <w:sz w:val="24"/>
          <w:szCs w:val="24"/>
        </w:rPr>
        <w:t xml:space="preserve"> (</w:t>
      </w:r>
      <w:r w:rsidR="00766884" w:rsidRPr="00D2729C">
        <w:rPr>
          <w:rFonts w:cs="Arial"/>
          <w:bCs/>
          <w:sz w:val="24"/>
          <w:szCs w:val="24"/>
        </w:rPr>
        <w:t>trinta</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no </w:t>
      </w:r>
      <w:r w:rsidR="00AE69C3" w:rsidRPr="00D2729C">
        <w:rPr>
          <w:rFonts w:cs="Arial"/>
          <w:bCs/>
          <w:sz w:val="24"/>
          <w:szCs w:val="24"/>
        </w:rPr>
        <w:t>Departamento de Compras e Estoque, à Rua Santa Terezinha, nº 505, Bairro Santa Terezinha, Juiz de Fora / MG, CEP 36.045-490,</w:t>
      </w:r>
      <w:r w:rsidRPr="00D2729C">
        <w:rPr>
          <w:rFonts w:cs="Arial"/>
          <w:bCs/>
          <w:sz w:val="24"/>
          <w:szCs w:val="24"/>
        </w:rPr>
        <w:t xml:space="preserve"> em dias úteis, das </w:t>
      </w:r>
      <w:proofErr w:type="gramStart"/>
      <w:r w:rsidR="0005421D" w:rsidRPr="00D2729C">
        <w:rPr>
          <w:rFonts w:cs="Arial"/>
          <w:bCs/>
          <w:sz w:val="24"/>
          <w:szCs w:val="24"/>
        </w:rPr>
        <w:t>08:00</w:t>
      </w:r>
      <w:proofErr w:type="gramEnd"/>
      <w:r w:rsidR="0005421D" w:rsidRPr="00D2729C">
        <w:rPr>
          <w:rFonts w:cs="Arial"/>
          <w:bCs/>
          <w:sz w:val="24"/>
          <w:szCs w:val="24"/>
        </w:rPr>
        <w:t>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D2729C">
      <w:pPr>
        <w:numPr>
          <w:ilvl w:val="2"/>
          <w:numId w:val="4"/>
        </w:numPr>
        <w:spacing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w:t>
      </w:r>
      <w:r w:rsidRPr="00D2729C">
        <w:rPr>
          <w:rFonts w:cs="Arial"/>
          <w:bCs/>
          <w:sz w:val="24"/>
          <w:szCs w:val="24"/>
        </w:rPr>
        <w:lastRenderedPageBreak/>
        <w:t>devidos e suspensão dos pagamentos (e até mesmo suspensão de todo o trabalho), respondendo o mesmo por perdas e danos. Toda e qualquer solução sob normas de segurança do trabalho (de acordo com o Ministério do Trabalho e Emprego)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56101" w:rsidP="00D5626A">
      <w:pPr>
        <w:numPr>
          <w:ilvl w:val="1"/>
          <w:numId w:val="4"/>
        </w:numPr>
        <w:spacing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pára-choque a pára-choque, e altura máxima de 4 metros. </w:t>
      </w:r>
    </w:p>
    <w:p w:rsidR="00D5626A" w:rsidRDefault="00D13D92"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A CESAMA irá designar um empregado para acompanhar o recebimento dos materiais.</w:t>
      </w:r>
    </w:p>
    <w:p w:rsidR="00D5626A" w:rsidRPr="00D5626A" w:rsidRDefault="00D13D92" w:rsidP="00813D0B">
      <w:pPr>
        <w:numPr>
          <w:ilvl w:val="2"/>
          <w:numId w:val="4"/>
        </w:numPr>
        <w:autoSpaceDE w:val="0"/>
        <w:autoSpaceDN w:val="0"/>
        <w:adjustRightInd w:val="0"/>
        <w:spacing w:before="12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w:t>
      </w:r>
      <w:proofErr w:type="spellStart"/>
      <w:r w:rsidR="00B41EF6" w:rsidRPr="00D5626A">
        <w:rPr>
          <w:rFonts w:cs="Arial"/>
          <w:sz w:val="24"/>
          <w:szCs w:val="24"/>
        </w:rPr>
        <w:t>editalícia</w:t>
      </w:r>
      <w:proofErr w:type="spellEnd"/>
      <w:r w:rsidR="00B41EF6" w:rsidRPr="00D5626A">
        <w:rPr>
          <w:rFonts w:cs="Arial"/>
          <w:sz w:val="24"/>
          <w:szCs w:val="24"/>
        </w:rPr>
        <w:t xml:space="preserve">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D5626A">
        <w:rPr>
          <w:rFonts w:cs="Arial"/>
          <w:sz w:val="24"/>
          <w:szCs w:val="24"/>
        </w:rPr>
        <w:t>às custas</w:t>
      </w:r>
      <w:proofErr w:type="gramEnd"/>
      <w:r w:rsidRPr="00D5626A">
        <w:rPr>
          <w:rFonts w:cs="Arial"/>
          <w:sz w:val="24"/>
          <w:szCs w:val="24"/>
        </w:rPr>
        <w:t xml:space="preserve">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813D0B">
      <w:pPr>
        <w:numPr>
          <w:ilvl w:val="2"/>
          <w:numId w:val="4"/>
        </w:numPr>
        <w:autoSpaceDE w:val="0"/>
        <w:autoSpaceDN w:val="0"/>
        <w:adjustRightInd w:val="0"/>
        <w:spacing w:before="120" w:line="360" w:lineRule="auto"/>
        <w:ind w:left="0" w:hanging="11"/>
        <w:rPr>
          <w:rFonts w:cs="Arial"/>
          <w:sz w:val="24"/>
          <w:szCs w:val="24"/>
        </w:rPr>
      </w:pPr>
      <w:r w:rsidRPr="008D3BC6">
        <w:rPr>
          <w:rFonts w:cs="Arial"/>
          <w:sz w:val="24"/>
          <w:szCs w:val="24"/>
        </w:rPr>
        <w:t xml:space="preserve">A substituição de que trata o item </w:t>
      </w:r>
      <w:r w:rsidRPr="00813D0B">
        <w:rPr>
          <w:rFonts w:cs="Arial"/>
          <w:sz w:val="24"/>
          <w:szCs w:val="24"/>
        </w:rPr>
        <w:t>7.</w:t>
      </w:r>
      <w:r w:rsidR="00402A78" w:rsidRPr="00813D0B">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813D0B">
      <w:pPr>
        <w:numPr>
          <w:ilvl w:val="2"/>
          <w:numId w:val="4"/>
        </w:numPr>
        <w:autoSpaceDE w:val="0"/>
        <w:autoSpaceDN w:val="0"/>
        <w:adjustRightInd w:val="0"/>
        <w:spacing w:before="12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7A69F7" w:rsidRPr="00813D0B">
        <w:rPr>
          <w:rFonts w:cs="Arial"/>
          <w:sz w:val="24"/>
          <w:szCs w:val="24"/>
        </w:rPr>
        <w:t>n</w:t>
      </w:r>
      <w:r w:rsidR="00123E66" w:rsidRPr="00813D0B">
        <w:rPr>
          <w:rFonts w:cs="Arial"/>
          <w:sz w:val="24"/>
          <w:szCs w:val="24"/>
        </w:rPr>
        <w:t>o</w:t>
      </w:r>
      <w:r w:rsidR="000A10CB" w:rsidRPr="00813D0B">
        <w:rPr>
          <w:rFonts w:cs="Arial"/>
          <w:sz w:val="24"/>
          <w:szCs w:val="24"/>
        </w:rPr>
        <w:t xml:space="preserve"> </w:t>
      </w:r>
      <w:r w:rsidR="00123E66" w:rsidRPr="00813D0B">
        <w:rPr>
          <w:sz w:val="24"/>
          <w:szCs w:val="24"/>
        </w:rPr>
        <w:t>Contrato (Ordem de Compra)</w:t>
      </w:r>
      <w:r w:rsidRPr="00813D0B">
        <w:rPr>
          <w:rFonts w:cs="Arial"/>
          <w:sz w:val="24"/>
          <w:szCs w:val="24"/>
        </w:rPr>
        <w:t>.</w:t>
      </w:r>
    </w:p>
    <w:p w:rsidR="00B41EF6" w:rsidRPr="00813D0B" w:rsidRDefault="00B41EF6" w:rsidP="00813D0B">
      <w:pPr>
        <w:numPr>
          <w:ilvl w:val="1"/>
          <w:numId w:val="4"/>
        </w:numPr>
        <w:autoSpaceDE w:val="0"/>
        <w:autoSpaceDN w:val="0"/>
        <w:adjustRightInd w:val="0"/>
        <w:spacing w:before="12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813D0B">
      <w:pPr>
        <w:numPr>
          <w:ilvl w:val="1"/>
          <w:numId w:val="4"/>
        </w:numPr>
        <w:autoSpaceDE w:val="0"/>
        <w:autoSpaceDN w:val="0"/>
        <w:adjustRightInd w:val="0"/>
        <w:spacing w:before="12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367F29"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0A10CB" w:rsidP="00813D0B">
      <w:pPr>
        <w:numPr>
          <w:ilvl w:val="0"/>
          <w:numId w:val="4"/>
        </w:numPr>
        <w:spacing w:before="480" w:line="360" w:lineRule="auto"/>
        <w:rPr>
          <w:rFonts w:cs="Arial"/>
          <w:b/>
          <w:bCs/>
          <w:sz w:val="24"/>
          <w:szCs w:val="24"/>
        </w:rPr>
      </w:pPr>
      <w:r w:rsidRPr="000A10CB">
        <w:rPr>
          <w:rFonts w:cs="Arial"/>
          <w:b/>
          <w:bCs/>
          <w:sz w:val="24"/>
          <w:szCs w:val="24"/>
        </w:rPr>
        <w:lastRenderedPageBreak/>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813D0B">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813D0B">
      <w:pPr>
        <w:pStyle w:val="Recuodecorpodetexto2"/>
        <w:numPr>
          <w:ilvl w:val="1"/>
          <w:numId w:val="4"/>
        </w:numPr>
        <w:spacing w:after="0" w:line="360" w:lineRule="auto"/>
        <w:ind w:left="0" w:firstLine="0"/>
        <w:rPr>
          <w:szCs w:val="24"/>
        </w:rPr>
      </w:pPr>
      <w:r w:rsidRPr="00367F29">
        <w:rPr>
          <w:b/>
          <w:szCs w:val="24"/>
        </w:rPr>
        <w:t xml:space="preserve">O prazo contratual é de </w:t>
      </w:r>
      <w:r w:rsidR="00766884" w:rsidRPr="00766884">
        <w:rPr>
          <w:szCs w:val="24"/>
        </w:rPr>
        <w:t>9</w:t>
      </w:r>
      <w:r w:rsidR="00367F29" w:rsidRPr="00766884">
        <w:rPr>
          <w:szCs w:val="24"/>
        </w:rPr>
        <w:t>0 (</w:t>
      </w:r>
      <w:r w:rsidR="00766884" w:rsidRPr="00766884">
        <w:rPr>
          <w:szCs w:val="24"/>
        </w:rPr>
        <w:t>nov</w:t>
      </w:r>
      <w:r w:rsidR="00367F29" w:rsidRPr="00766884">
        <w:rPr>
          <w:szCs w:val="24"/>
        </w:rPr>
        <w:t>enta) dias</w:t>
      </w:r>
      <w:r w:rsidR="00367F29" w:rsidRPr="00367F29">
        <w:rPr>
          <w:szCs w:val="24"/>
        </w:rPr>
        <w:t xml:space="preserve"> </w:t>
      </w:r>
      <w:r w:rsidRPr="00367F29">
        <w:rPr>
          <w:szCs w:val="24"/>
        </w:rPr>
        <w:t>contados a partir da emissão d</w:t>
      </w:r>
      <w:r w:rsidR="00E93657" w:rsidRPr="00367F29">
        <w:rPr>
          <w:szCs w:val="24"/>
        </w:rPr>
        <w:t>o</w:t>
      </w:r>
      <w:r w:rsidRPr="00367F29">
        <w:rPr>
          <w:szCs w:val="24"/>
        </w:rPr>
        <w:t xml:space="preserve"> </w:t>
      </w:r>
      <w:r w:rsidR="00E93657" w:rsidRPr="00367F29">
        <w:rPr>
          <w:szCs w:val="24"/>
        </w:rPr>
        <w:t>Contrato (Ordem de Compra)</w:t>
      </w:r>
      <w:r w:rsidRPr="00367F29">
        <w:rPr>
          <w:szCs w:val="24"/>
        </w:rPr>
        <w:t>.</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813D0B">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813D0B">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813D0B">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813D0B">
      <w:pPr>
        <w:numPr>
          <w:ilvl w:val="2"/>
          <w:numId w:val="4"/>
        </w:numPr>
        <w:spacing w:before="120" w:line="360" w:lineRule="auto"/>
        <w:ind w:left="0" w:firstLine="0"/>
        <w:rPr>
          <w:rFonts w:cs="Arial"/>
          <w:sz w:val="24"/>
          <w:szCs w:val="24"/>
        </w:rPr>
      </w:pPr>
      <w:r w:rsidRPr="00C34E79">
        <w:rPr>
          <w:rFonts w:cs="Arial"/>
          <w:sz w:val="24"/>
          <w:szCs w:val="24"/>
        </w:rPr>
        <w:lastRenderedPageBreak/>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813D0B">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6C057A">
      <w:pPr>
        <w:numPr>
          <w:ilvl w:val="1"/>
          <w:numId w:val="4"/>
        </w:numPr>
        <w:spacing w:before="120" w:line="360" w:lineRule="auto"/>
        <w:ind w:left="0" w:hanging="12"/>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A inexecução total ou parcial do contrato poderá ensejar a sua rescisão, com as conseqüências cabíveis.</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lastRenderedPageBreak/>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813D0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813D0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813D0B">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0F688B" w:rsidRPr="00183B57" w:rsidRDefault="00183B57" w:rsidP="00813D0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813D0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813D0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813D0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813D0B">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813D0B">
      <w:pPr>
        <w:pStyle w:val="Corpodetexto2"/>
        <w:numPr>
          <w:ilvl w:val="1"/>
          <w:numId w:val="4"/>
        </w:numPr>
        <w:spacing w:before="120" w:line="360" w:lineRule="auto"/>
        <w:ind w:left="0" w:firstLine="0"/>
        <w:rPr>
          <w:color w:val="auto"/>
          <w:sz w:val="24"/>
          <w:szCs w:val="24"/>
        </w:rPr>
      </w:pPr>
      <w:r w:rsidRPr="000F688B">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813D0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813D0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3117FB" w:rsidRDefault="000F688B" w:rsidP="00813D0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 produto</w:t>
      </w:r>
      <w:r w:rsidRPr="004A6A37">
        <w:rPr>
          <w:color w:val="FF0000"/>
          <w:sz w:val="24"/>
          <w:szCs w:val="24"/>
        </w:rPr>
        <w:t xml:space="preserve"> </w:t>
      </w:r>
      <w:r w:rsidRPr="004A6A37">
        <w:rPr>
          <w:sz w:val="24"/>
          <w:szCs w:val="24"/>
        </w:rPr>
        <w:t xml:space="preserve">tenha sido entregue. </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lastRenderedPageBreak/>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r w:rsidR="00C00373" w:rsidRPr="002B5962">
        <w:rPr>
          <w:rFonts w:cs="Arial"/>
          <w:sz w:val="24"/>
          <w:szCs w:val="24"/>
        </w:rPr>
        <w:t xml:space="preserve"> </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813D0B">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813D0B">
      <w:pPr>
        <w:numPr>
          <w:ilvl w:val="1"/>
          <w:numId w:val="4"/>
        </w:numPr>
        <w:spacing w:before="120" w:line="360" w:lineRule="auto"/>
        <w:ind w:left="0" w:firstLine="0"/>
        <w:rPr>
          <w:rFonts w:cs="Arial"/>
          <w:sz w:val="24"/>
          <w:szCs w:val="24"/>
        </w:rPr>
      </w:pPr>
      <w:r w:rsidRPr="008A1758">
        <w:rPr>
          <w:rFonts w:cs="Arial"/>
          <w:sz w:val="24"/>
          <w:szCs w:val="24"/>
        </w:rPr>
        <w:lastRenderedPageBreak/>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813D0B">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2B5962" w:rsidRDefault="00922697" w:rsidP="009B18EC">
      <w:pPr>
        <w:suppressAutoHyphens w:val="0"/>
        <w:autoSpaceDE w:val="0"/>
        <w:autoSpaceDN w:val="0"/>
        <w:adjustRightInd w:val="0"/>
        <w:spacing w:before="120" w:line="360" w:lineRule="auto"/>
        <w:ind w:firstLine="567"/>
        <w:rPr>
          <w:rFonts w:cs="Arial"/>
          <w:sz w:val="24"/>
          <w:szCs w:val="24"/>
        </w:rPr>
      </w:pPr>
      <w:r w:rsidRPr="002B5962">
        <w:rPr>
          <w:rFonts w:eastAsia="Arial Unicode MS" w:cs="Arial"/>
          <w:sz w:val="24"/>
          <w:szCs w:val="24"/>
        </w:rPr>
        <w:t xml:space="preserve">Esta licitação é do tipo MENOR PREÇO sob o critério de julgamento pelo </w:t>
      </w:r>
      <w:r w:rsidRPr="002B5962">
        <w:rPr>
          <w:rFonts w:eastAsia="Arial Unicode MS" w:cs="Arial"/>
          <w:sz w:val="24"/>
          <w:szCs w:val="24"/>
          <w:u w:val="single"/>
        </w:rPr>
        <w:t>MENOR VALOR TOTAL POR ITEM,</w:t>
      </w:r>
      <w:r w:rsidRPr="002B5962">
        <w:rPr>
          <w:rFonts w:eastAsia="Arial Unicode MS" w:cs="Arial"/>
          <w:sz w:val="24"/>
          <w:szCs w:val="24"/>
        </w:rPr>
        <w:t xml:space="preserve"> </w:t>
      </w:r>
      <w:r w:rsidRPr="002B5962">
        <w:rPr>
          <w:rFonts w:cs="Arial"/>
          <w:sz w:val="24"/>
          <w:szCs w:val="24"/>
        </w:rPr>
        <w:t>desde que observadas às especificações e demais condições estabelecidas no Edital e seus anexos</w:t>
      </w:r>
      <w:r w:rsidR="009622E1" w:rsidRPr="002B5962">
        <w:rPr>
          <w:rFonts w:cs="Arial"/>
          <w:sz w:val="24"/>
          <w:szCs w:val="24"/>
        </w:rPr>
        <w:t>.</w:t>
      </w:r>
    </w:p>
    <w:p w:rsidR="002B5962" w:rsidRDefault="002E5686" w:rsidP="002B5962">
      <w:pPr>
        <w:suppressAutoHyphens w:val="0"/>
        <w:autoSpaceDE w:val="0"/>
        <w:autoSpaceDN w:val="0"/>
        <w:adjustRightInd w:val="0"/>
        <w:spacing w:before="120" w:line="360" w:lineRule="auto"/>
        <w:ind w:firstLine="567"/>
        <w:rPr>
          <w:rFonts w:cs="Arial"/>
          <w:color w:val="FF0000"/>
          <w:sz w:val="24"/>
          <w:szCs w:val="24"/>
        </w:rPr>
      </w:pPr>
      <w:r w:rsidRPr="002B5962">
        <w:rPr>
          <w:rFonts w:cs="Arial"/>
          <w:sz w:val="24"/>
          <w:szCs w:val="24"/>
        </w:rPr>
        <w:t xml:space="preserve">O(s) preço(s) unitário(s) ofertado(s) pelo(s) proponente(s) </w:t>
      </w:r>
      <w:r w:rsidRPr="002B5962">
        <w:rPr>
          <w:rFonts w:cs="Arial"/>
          <w:b/>
          <w:sz w:val="24"/>
          <w:szCs w:val="24"/>
        </w:rPr>
        <w:t xml:space="preserve">NÃO </w:t>
      </w:r>
      <w:proofErr w:type="gramStart"/>
      <w:r w:rsidRPr="002B5962">
        <w:rPr>
          <w:rFonts w:cs="Arial"/>
          <w:b/>
          <w:sz w:val="24"/>
          <w:szCs w:val="24"/>
        </w:rPr>
        <w:t>PODERÁ(</w:t>
      </w:r>
      <w:proofErr w:type="gramEnd"/>
      <w:r w:rsidRPr="002B5962">
        <w:rPr>
          <w:rFonts w:cs="Arial"/>
          <w:b/>
          <w:sz w:val="24"/>
          <w:szCs w:val="24"/>
        </w:rPr>
        <w:t xml:space="preserve">ÃO) SER SUPERIOR(ES) </w:t>
      </w:r>
      <w:r w:rsidRPr="002B5962">
        <w:rPr>
          <w:rFonts w:cs="Arial"/>
          <w:sz w:val="24"/>
          <w:szCs w:val="24"/>
        </w:rPr>
        <w:t xml:space="preserve">ao(s) preço(s) unitário(s) levantado(s) pela </w:t>
      </w:r>
      <w:proofErr w:type="spellStart"/>
      <w:r w:rsidRPr="002B5962">
        <w:rPr>
          <w:rFonts w:cs="Arial"/>
          <w:sz w:val="24"/>
          <w:szCs w:val="24"/>
        </w:rPr>
        <w:t>Cesama</w:t>
      </w:r>
      <w:proofErr w:type="spellEnd"/>
      <w:r w:rsidRPr="002B5962">
        <w:rPr>
          <w:rFonts w:cs="Arial"/>
          <w:sz w:val="24"/>
          <w:szCs w:val="24"/>
        </w:rPr>
        <w:t>.</w:t>
      </w:r>
      <w:r w:rsidR="009622E1">
        <w:rPr>
          <w:rFonts w:cs="Arial"/>
          <w:color w:val="FF0000"/>
          <w:sz w:val="24"/>
          <w:szCs w:val="24"/>
        </w:rPr>
        <w:t xml:space="preserve"> </w:t>
      </w:r>
    </w:p>
    <w:p w:rsidR="005C47E9" w:rsidRDefault="005C47E9" w:rsidP="00813D0B">
      <w:pPr>
        <w:numPr>
          <w:ilvl w:val="0"/>
          <w:numId w:val="4"/>
        </w:numPr>
        <w:spacing w:before="480" w:line="360" w:lineRule="auto"/>
        <w:rPr>
          <w:rFonts w:cs="Arial"/>
          <w:b/>
          <w:sz w:val="24"/>
          <w:szCs w:val="24"/>
        </w:rPr>
      </w:pPr>
      <w:r w:rsidRPr="00EA1895">
        <w:rPr>
          <w:rFonts w:cs="Arial"/>
          <w:b/>
          <w:sz w:val="24"/>
          <w:szCs w:val="24"/>
        </w:rPr>
        <w:t>EXIGÊNCIAS PARA HABILITAÇÃO / PROPOSTA</w:t>
      </w:r>
    </w:p>
    <w:p w:rsidR="002B5962" w:rsidRPr="002B5962" w:rsidRDefault="002B5962" w:rsidP="002B5962">
      <w:pPr>
        <w:suppressAutoHyphens w:val="0"/>
        <w:autoSpaceDE w:val="0"/>
        <w:autoSpaceDN w:val="0"/>
        <w:adjustRightInd w:val="0"/>
        <w:spacing w:before="120" w:line="360" w:lineRule="auto"/>
        <w:ind w:firstLine="567"/>
        <w:rPr>
          <w:rFonts w:eastAsia="Arial Unicode MS" w:cs="Arial"/>
          <w:b/>
          <w:sz w:val="24"/>
          <w:szCs w:val="24"/>
          <w:u w:val="single"/>
        </w:rPr>
      </w:pPr>
      <w:r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2B5962">
        <w:rPr>
          <w:rFonts w:eastAsia="Arial Unicode MS" w:cs="Arial"/>
          <w:b/>
          <w:sz w:val="24"/>
          <w:szCs w:val="24"/>
          <w:u w:val="single"/>
        </w:rPr>
        <w:t>desde que sejam bem identificadas as características técnicas exigidas.</w:t>
      </w:r>
    </w:p>
    <w:p w:rsidR="00BC4D0A" w:rsidRPr="004A6A37" w:rsidRDefault="00BC4D0A" w:rsidP="00BC4D0A">
      <w:pPr>
        <w:autoSpaceDE w:val="0"/>
        <w:autoSpaceDN w:val="0"/>
        <w:adjustRightInd w:val="0"/>
        <w:spacing w:before="120" w:line="360" w:lineRule="auto"/>
        <w:jc w:val="center"/>
        <w:rPr>
          <w:rFonts w:cs="Arial"/>
          <w:b/>
          <w:color w:val="FF0000"/>
          <w:sz w:val="24"/>
          <w:szCs w:val="24"/>
          <w:highlight w:val="yellow"/>
        </w:rPr>
      </w:pPr>
    </w:p>
    <w:p w:rsidR="00BC4D0A" w:rsidRDefault="00BC4D0A" w:rsidP="00813D0B">
      <w:pPr>
        <w:numPr>
          <w:ilvl w:val="0"/>
          <w:numId w:val="4"/>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w:t>
      </w:r>
      <w:proofErr w:type="gramStart"/>
      <w:r w:rsidRPr="002660A3">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660A3">
        <w:rPr>
          <w:rFonts w:cs="Arial"/>
          <w:bCs/>
          <w:sz w:val="24"/>
          <w:szCs w:val="24"/>
        </w:rPr>
        <w:t xml:space="preserve">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lastRenderedPageBreak/>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proofErr w:type="gramStart"/>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roofErr w:type="gramEnd"/>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w:t>
      </w:r>
      <w:proofErr w:type="gramStart"/>
      <w:r w:rsidRPr="002660A3">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660A3">
        <w:rPr>
          <w:rFonts w:cs="Arial"/>
          <w:bCs/>
          <w:sz w:val="24"/>
          <w:szCs w:val="24"/>
        </w:rPr>
        <w:t xml:space="preserve">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w:t>
      </w:r>
      <w:r w:rsidRPr="00C95D3E">
        <w:rPr>
          <w:rFonts w:cs="Arial"/>
          <w:bCs/>
          <w:sz w:val="24"/>
          <w:szCs w:val="24"/>
        </w:rPr>
        <w:lastRenderedPageBreak/>
        <w:t>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C4051E" w:rsidRDefault="00C4051E" w:rsidP="00C4051E">
      <w:pPr>
        <w:spacing w:before="120" w:line="360" w:lineRule="auto"/>
        <w:ind w:left="1"/>
        <w:rPr>
          <w:rFonts w:cs="Arial"/>
          <w:bCs/>
          <w:sz w:val="24"/>
          <w:szCs w:val="24"/>
        </w:rPr>
      </w:pPr>
    </w:p>
    <w:p w:rsidR="0022667D" w:rsidRDefault="0022667D" w:rsidP="00C4051E">
      <w:pPr>
        <w:spacing w:before="120" w:line="360" w:lineRule="auto"/>
        <w:ind w:left="1"/>
        <w:rPr>
          <w:rFonts w:cs="Arial"/>
          <w:bCs/>
          <w:sz w:val="24"/>
          <w:szCs w:val="24"/>
        </w:rPr>
      </w:pPr>
    </w:p>
    <w:p w:rsidR="0022667D" w:rsidRPr="00A47B73" w:rsidRDefault="00A47B73" w:rsidP="00A47B73">
      <w:pPr>
        <w:spacing w:before="120" w:line="360" w:lineRule="auto"/>
        <w:ind w:left="1"/>
        <w:jc w:val="center"/>
        <w:rPr>
          <w:rFonts w:cs="Arial"/>
          <w:bCs/>
          <w:sz w:val="18"/>
          <w:szCs w:val="18"/>
        </w:rPr>
      </w:pPr>
      <w:r w:rsidRPr="00A47B73">
        <w:rPr>
          <w:rFonts w:cs="Arial"/>
          <w:bCs/>
          <w:sz w:val="18"/>
          <w:szCs w:val="18"/>
        </w:rPr>
        <w:t>(assinado no original)</w:t>
      </w:r>
    </w:p>
    <w:p w:rsidR="008C0BF4" w:rsidRPr="0050035C" w:rsidRDefault="008C0BF4" w:rsidP="008C0BF4">
      <w:pPr>
        <w:spacing w:before="60" w:after="60" w:line="320" w:lineRule="exact"/>
        <w:jc w:val="center"/>
        <w:rPr>
          <w:rFonts w:cs="Arial"/>
          <w:b/>
          <w:bCs/>
          <w:sz w:val="22"/>
          <w:szCs w:val="22"/>
        </w:rPr>
      </w:pPr>
      <w:r w:rsidRPr="0050035C">
        <w:rPr>
          <w:rFonts w:cs="Arial"/>
          <w:b/>
          <w:bCs/>
          <w:sz w:val="22"/>
          <w:szCs w:val="22"/>
        </w:rPr>
        <w:t>José Antônio Teixeira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Chefe de Depto de Automação</w:t>
      </w:r>
    </w:p>
    <w:p w:rsidR="008C0BF4" w:rsidRPr="0050035C" w:rsidRDefault="008C0BF4" w:rsidP="008C0BF4">
      <w:pPr>
        <w:spacing w:before="60" w:after="60" w:line="320" w:lineRule="exact"/>
        <w:ind w:left="1"/>
        <w:jc w:val="center"/>
        <w:rPr>
          <w:rFonts w:cs="Arial"/>
          <w:b/>
          <w:bCs/>
          <w:sz w:val="22"/>
          <w:szCs w:val="22"/>
        </w:rPr>
      </w:pPr>
    </w:p>
    <w:p w:rsidR="008C0BF4" w:rsidRDefault="00A47B73" w:rsidP="00A47B73">
      <w:pPr>
        <w:spacing w:before="120" w:line="360" w:lineRule="auto"/>
        <w:ind w:left="1"/>
        <w:jc w:val="center"/>
        <w:rPr>
          <w:rFonts w:cs="Arial"/>
          <w:bCs/>
          <w:sz w:val="22"/>
          <w:szCs w:val="22"/>
        </w:rPr>
      </w:pPr>
      <w:r w:rsidRPr="00A47B73">
        <w:rPr>
          <w:rFonts w:cs="Arial"/>
          <w:bCs/>
          <w:sz w:val="18"/>
          <w:szCs w:val="18"/>
        </w:rPr>
        <w:t>(assinado no original)</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Sérgio Queiroz de Almeida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Gerente Automação e Telecomunicação</w:t>
      </w:r>
    </w:p>
    <w:p w:rsidR="008C0BF4" w:rsidRPr="0050035C" w:rsidRDefault="008C0BF4" w:rsidP="008C0BF4">
      <w:pPr>
        <w:spacing w:before="60" w:after="60" w:line="320" w:lineRule="exact"/>
        <w:ind w:left="1"/>
        <w:jc w:val="center"/>
        <w:rPr>
          <w:rFonts w:cs="Arial"/>
          <w:b/>
          <w:bCs/>
          <w:sz w:val="22"/>
          <w:szCs w:val="22"/>
        </w:rPr>
      </w:pPr>
    </w:p>
    <w:p w:rsidR="008C0BF4" w:rsidRDefault="00A47B73" w:rsidP="00A47B73">
      <w:pPr>
        <w:spacing w:before="120" w:line="360" w:lineRule="auto"/>
        <w:ind w:left="1"/>
        <w:jc w:val="center"/>
        <w:rPr>
          <w:rFonts w:cs="Arial"/>
          <w:bCs/>
          <w:sz w:val="22"/>
          <w:szCs w:val="22"/>
        </w:rPr>
      </w:pPr>
      <w:r w:rsidRPr="00A47B73">
        <w:rPr>
          <w:rFonts w:cs="Arial"/>
          <w:bCs/>
          <w:sz w:val="18"/>
          <w:szCs w:val="18"/>
        </w:rPr>
        <w:t>(assinado no original)</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Marcio Augusto Pessoa Azevedo</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Diretor Técnico Operacional</w:t>
      </w:r>
    </w:p>
    <w:p w:rsidR="00BC4D0A" w:rsidRDefault="00BC4D0A" w:rsidP="00E97594">
      <w:pPr>
        <w:spacing w:before="60" w:after="60" w:line="320" w:lineRule="exact"/>
        <w:ind w:left="2832"/>
        <w:rPr>
          <w:rFonts w:cs="Arial"/>
          <w:b/>
          <w:bCs/>
          <w:color w:val="FF0000"/>
          <w:sz w:val="22"/>
          <w:szCs w:val="22"/>
        </w:rPr>
      </w:pP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525" w:rsidRDefault="00B34525">
      <w:r>
        <w:separator/>
      </w:r>
    </w:p>
  </w:endnote>
  <w:endnote w:type="continuationSeparator" w:id="1">
    <w:p w:rsidR="00B34525" w:rsidRDefault="00B345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525" w:rsidRDefault="00B34525">
      <w:r>
        <w:separator/>
      </w:r>
    </w:p>
  </w:footnote>
  <w:footnote w:type="continuationSeparator" w:id="1">
    <w:p w:rsidR="00B34525" w:rsidRDefault="00B345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297A">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811ECB">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505F0"/>
    <w:rsid w:val="0005421D"/>
    <w:rsid w:val="0005425E"/>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D114B"/>
    <w:rsid w:val="000D27BD"/>
    <w:rsid w:val="000E332E"/>
    <w:rsid w:val="000E6267"/>
    <w:rsid w:val="000F357E"/>
    <w:rsid w:val="000F688B"/>
    <w:rsid w:val="00104E00"/>
    <w:rsid w:val="00117A92"/>
    <w:rsid w:val="00120576"/>
    <w:rsid w:val="00123D84"/>
    <w:rsid w:val="00123E66"/>
    <w:rsid w:val="00127585"/>
    <w:rsid w:val="00130DCE"/>
    <w:rsid w:val="001352C5"/>
    <w:rsid w:val="00136969"/>
    <w:rsid w:val="00140911"/>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B200D"/>
    <w:rsid w:val="001B43E0"/>
    <w:rsid w:val="001C730C"/>
    <w:rsid w:val="001C74E8"/>
    <w:rsid w:val="001D152D"/>
    <w:rsid w:val="001D4A49"/>
    <w:rsid w:val="001E163F"/>
    <w:rsid w:val="001E307E"/>
    <w:rsid w:val="001E7883"/>
    <w:rsid w:val="001F1627"/>
    <w:rsid w:val="00201358"/>
    <w:rsid w:val="00205837"/>
    <w:rsid w:val="002067F8"/>
    <w:rsid w:val="00225035"/>
    <w:rsid w:val="0022667D"/>
    <w:rsid w:val="00227C23"/>
    <w:rsid w:val="00231737"/>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A5C96"/>
    <w:rsid w:val="002A7943"/>
    <w:rsid w:val="002B5962"/>
    <w:rsid w:val="002C180B"/>
    <w:rsid w:val="002C569C"/>
    <w:rsid w:val="002C6AB8"/>
    <w:rsid w:val="002C751F"/>
    <w:rsid w:val="002D2C74"/>
    <w:rsid w:val="002E30DC"/>
    <w:rsid w:val="002E39C0"/>
    <w:rsid w:val="002E3BEF"/>
    <w:rsid w:val="002E4CD8"/>
    <w:rsid w:val="002E5686"/>
    <w:rsid w:val="003074E7"/>
    <w:rsid w:val="0031055F"/>
    <w:rsid w:val="003117FB"/>
    <w:rsid w:val="0031297A"/>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47CA"/>
    <w:rsid w:val="00365D37"/>
    <w:rsid w:val="0036619E"/>
    <w:rsid w:val="00367F29"/>
    <w:rsid w:val="00373FA4"/>
    <w:rsid w:val="0037730C"/>
    <w:rsid w:val="00383AB0"/>
    <w:rsid w:val="00390565"/>
    <w:rsid w:val="00394F53"/>
    <w:rsid w:val="003A576B"/>
    <w:rsid w:val="003B30E3"/>
    <w:rsid w:val="003B5E7A"/>
    <w:rsid w:val="003B6B69"/>
    <w:rsid w:val="003C7D88"/>
    <w:rsid w:val="003D60FC"/>
    <w:rsid w:val="003E0211"/>
    <w:rsid w:val="003F2224"/>
    <w:rsid w:val="003F27CB"/>
    <w:rsid w:val="003F399E"/>
    <w:rsid w:val="003F4904"/>
    <w:rsid w:val="00401BB1"/>
    <w:rsid w:val="00402A78"/>
    <w:rsid w:val="00402DB9"/>
    <w:rsid w:val="00403869"/>
    <w:rsid w:val="004070D1"/>
    <w:rsid w:val="004143D0"/>
    <w:rsid w:val="00414773"/>
    <w:rsid w:val="0042214D"/>
    <w:rsid w:val="00425356"/>
    <w:rsid w:val="00432517"/>
    <w:rsid w:val="0043339F"/>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3B9C"/>
    <w:rsid w:val="00476D23"/>
    <w:rsid w:val="00491C2E"/>
    <w:rsid w:val="004946F8"/>
    <w:rsid w:val="00495F4E"/>
    <w:rsid w:val="004A6A37"/>
    <w:rsid w:val="004A765C"/>
    <w:rsid w:val="004A7D71"/>
    <w:rsid w:val="004B605B"/>
    <w:rsid w:val="004B670C"/>
    <w:rsid w:val="004C0428"/>
    <w:rsid w:val="004C529A"/>
    <w:rsid w:val="004C57A1"/>
    <w:rsid w:val="004C6BB2"/>
    <w:rsid w:val="004D09FE"/>
    <w:rsid w:val="004D2CEB"/>
    <w:rsid w:val="004E0486"/>
    <w:rsid w:val="004E3195"/>
    <w:rsid w:val="004E5E45"/>
    <w:rsid w:val="004E7393"/>
    <w:rsid w:val="004F0024"/>
    <w:rsid w:val="004F54F5"/>
    <w:rsid w:val="00503883"/>
    <w:rsid w:val="00504391"/>
    <w:rsid w:val="0051754C"/>
    <w:rsid w:val="005208BA"/>
    <w:rsid w:val="00520EA1"/>
    <w:rsid w:val="00522C22"/>
    <w:rsid w:val="00523A12"/>
    <w:rsid w:val="005267C0"/>
    <w:rsid w:val="005340D7"/>
    <w:rsid w:val="00535368"/>
    <w:rsid w:val="00541789"/>
    <w:rsid w:val="0054331E"/>
    <w:rsid w:val="00546AA0"/>
    <w:rsid w:val="005548FD"/>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23646"/>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C3CE0"/>
    <w:rsid w:val="007D050F"/>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34B1B"/>
    <w:rsid w:val="008421DA"/>
    <w:rsid w:val="008439E4"/>
    <w:rsid w:val="0084731C"/>
    <w:rsid w:val="00856066"/>
    <w:rsid w:val="008619F9"/>
    <w:rsid w:val="00864348"/>
    <w:rsid w:val="008805F6"/>
    <w:rsid w:val="0088578F"/>
    <w:rsid w:val="008971F6"/>
    <w:rsid w:val="008A1758"/>
    <w:rsid w:val="008A6BC7"/>
    <w:rsid w:val="008C0BF4"/>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27F1D"/>
    <w:rsid w:val="009316A8"/>
    <w:rsid w:val="009364DC"/>
    <w:rsid w:val="009458F4"/>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3DB2"/>
    <w:rsid w:val="00A359CD"/>
    <w:rsid w:val="00A47B73"/>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7B8C"/>
    <w:rsid w:val="00B2557F"/>
    <w:rsid w:val="00B34525"/>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6939"/>
    <w:rsid w:val="00BE7BDB"/>
    <w:rsid w:val="00BF0C38"/>
    <w:rsid w:val="00BF2908"/>
    <w:rsid w:val="00BF5415"/>
    <w:rsid w:val="00BF6AA1"/>
    <w:rsid w:val="00C00373"/>
    <w:rsid w:val="00C0144C"/>
    <w:rsid w:val="00C11732"/>
    <w:rsid w:val="00C2720C"/>
    <w:rsid w:val="00C34E79"/>
    <w:rsid w:val="00C4051E"/>
    <w:rsid w:val="00C41A06"/>
    <w:rsid w:val="00C545E8"/>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6E4A"/>
    <w:rsid w:val="00D2729C"/>
    <w:rsid w:val="00D344CE"/>
    <w:rsid w:val="00D36EB1"/>
    <w:rsid w:val="00D46428"/>
    <w:rsid w:val="00D46519"/>
    <w:rsid w:val="00D5111B"/>
    <w:rsid w:val="00D5626A"/>
    <w:rsid w:val="00D6250C"/>
    <w:rsid w:val="00D71E31"/>
    <w:rsid w:val="00D72D4E"/>
    <w:rsid w:val="00D74141"/>
    <w:rsid w:val="00D8166E"/>
    <w:rsid w:val="00D8491C"/>
    <w:rsid w:val="00D93E1A"/>
    <w:rsid w:val="00D95387"/>
    <w:rsid w:val="00DA2F03"/>
    <w:rsid w:val="00DA61B7"/>
    <w:rsid w:val="00DB0C5A"/>
    <w:rsid w:val="00DB2A2F"/>
    <w:rsid w:val="00DB2ADB"/>
    <w:rsid w:val="00DE135D"/>
    <w:rsid w:val="00DE2FDD"/>
    <w:rsid w:val="00DF4F68"/>
    <w:rsid w:val="00E014D4"/>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28F3"/>
    <w:rsid w:val="00E7360A"/>
    <w:rsid w:val="00E76AD9"/>
    <w:rsid w:val="00E77FF0"/>
    <w:rsid w:val="00E809AB"/>
    <w:rsid w:val="00E81132"/>
    <w:rsid w:val="00E823AF"/>
    <w:rsid w:val="00E8402E"/>
    <w:rsid w:val="00E86DBB"/>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2116"/>
    <w:rsid w:val="00EE6EE2"/>
    <w:rsid w:val="00EF7532"/>
    <w:rsid w:val="00EF7AAE"/>
    <w:rsid w:val="00F05DC6"/>
    <w:rsid w:val="00F126BF"/>
    <w:rsid w:val="00F13B25"/>
    <w:rsid w:val="00F16608"/>
    <w:rsid w:val="00F16881"/>
    <w:rsid w:val="00F16FD9"/>
    <w:rsid w:val="00F17262"/>
    <w:rsid w:val="00F20D96"/>
    <w:rsid w:val="00F23E50"/>
    <w:rsid w:val="00F23E98"/>
    <w:rsid w:val="00F33D9D"/>
    <w:rsid w:val="00F34C0F"/>
    <w:rsid w:val="00F36A4C"/>
    <w:rsid w:val="00F55CCB"/>
    <w:rsid w:val="00F6460C"/>
    <w:rsid w:val="00F6545F"/>
    <w:rsid w:val="00F6650E"/>
    <w:rsid w:val="00F71E9A"/>
    <w:rsid w:val="00F73A02"/>
    <w:rsid w:val="00F92661"/>
    <w:rsid w:val="00F974D3"/>
    <w:rsid w:val="00F97613"/>
    <w:rsid w:val="00FA07B0"/>
    <w:rsid w:val="00FB626C"/>
    <w:rsid w:val="00FD6AF0"/>
    <w:rsid w:val="00FE2A15"/>
    <w:rsid w:val="00FE477E"/>
    <w:rsid w:val="00FE5AD2"/>
    <w:rsid w:val="00FF0F8F"/>
    <w:rsid w:val="00FF4A76"/>
    <w:rsid w:val="00FF4F7F"/>
    <w:rsid w:val="00FF583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3145</Words>
  <Characters>16983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20088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4</cp:revision>
  <cp:lastPrinted>2018-08-03T13:08:00Z</cp:lastPrinted>
  <dcterms:created xsi:type="dcterms:W3CDTF">2019-10-09T14:02:00Z</dcterms:created>
  <dcterms:modified xsi:type="dcterms:W3CDTF">2019-11-04T10:52:00Z</dcterms:modified>
</cp:coreProperties>
</file>