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8BB" w:rsidRPr="00D84E7D" w:rsidRDefault="004238BB" w:rsidP="004238BB">
      <w:pPr>
        <w:spacing w:before="48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84E7D">
        <w:rPr>
          <w:rFonts w:ascii="Arial" w:hAnsi="Arial" w:cs="Arial"/>
          <w:b/>
          <w:sz w:val="24"/>
          <w:szCs w:val="24"/>
        </w:rPr>
        <w:t xml:space="preserve">ESPECIFICAÇÃO   TÉCNICA </w:t>
      </w:r>
    </w:p>
    <w:p w:rsidR="004238BB" w:rsidRPr="00D84E7D" w:rsidRDefault="004238BB" w:rsidP="004238BB">
      <w:pPr>
        <w:spacing w:before="48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84E7D">
        <w:rPr>
          <w:rFonts w:ascii="Arial" w:hAnsi="Arial" w:cs="Arial"/>
          <w:b/>
          <w:sz w:val="24"/>
          <w:szCs w:val="24"/>
        </w:rPr>
        <w:t xml:space="preserve">HIDRÔMETROS WOLTMANN  </w:t>
      </w:r>
    </w:p>
    <w:p w:rsidR="004238BB" w:rsidRPr="00D84E7D" w:rsidRDefault="004238BB" w:rsidP="004238BB">
      <w:pPr>
        <w:spacing w:before="480" w:line="360" w:lineRule="auto"/>
        <w:jc w:val="center"/>
        <w:rPr>
          <w:rFonts w:ascii="Arial" w:hAnsi="Arial" w:cs="Arial"/>
          <w:sz w:val="24"/>
          <w:szCs w:val="24"/>
        </w:rPr>
      </w:pPr>
      <w:r w:rsidRPr="00D84E7D">
        <w:rPr>
          <w:rFonts w:ascii="Arial" w:hAnsi="Arial" w:cs="Arial"/>
          <w:sz w:val="24"/>
          <w:szCs w:val="24"/>
        </w:rPr>
        <w:t>CARACTERÍSTICAS TÉCNICAS:</w:t>
      </w:r>
    </w:p>
    <w:p w:rsidR="004238BB" w:rsidRPr="00DB181B" w:rsidRDefault="004238BB" w:rsidP="004238BB">
      <w:pPr>
        <w:pStyle w:val="Ttulo2"/>
        <w:keepLines w:val="0"/>
        <w:widowControl w:val="0"/>
        <w:numPr>
          <w:ilvl w:val="1"/>
          <w:numId w:val="0"/>
        </w:numPr>
        <w:tabs>
          <w:tab w:val="num" w:pos="0"/>
        </w:tabs>
        <w:spacing w:before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DB181B">
        <w:rPr>
          <w:rFonts w:ascii="Arial" w:hAnsi="Arial" w:cs="Arial"/>
          <w:color w:val="auto"/>
          <w:sz w:val="24"/>
          <w:szCs w:val="24"/>
        </w:rPr>
        <w:t xml:space="preserve">Hidrômetro do tipo Woltmann Vertical, 2"(duas polegadas), classe "B", PN 10, conforme planilha no ítem 1.1.1 desta especificação: </w:t>
      </w:r>
    </w:p>
    <w:p w:rsidR="00766A06" w:rsidRDefault="004238BB" w:rsidP="004238BB">
      <w:pPr>
        <w:pStyle w:val="Ttulo2"/>
        <w:keepLines w:val="0"/>
        <w:widowControl w:val="0"/>
        <w:numPr>
          <w:ilvl w:val="1"/>
          <w:numId w:val="0"/>
        </w:numPr>
        <w:tabs>
          <w:tab w:val="num" w:pos="0"/>
        </w:tabs>
        <w:spacing w:before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DB181B">
        <w:rPr>
          <w:rFonts w:ascii="Arial" w:hAnsi="Arial" w:cs="Arial"/>
          <w:color w:val="auto"/>
          <w:sz w:val="24"/>
          <w:szCs w:val="24"/>
        </w:rPr>
        <w:t xml:space="preserve"> </w:t>
      </w:r>
      <w:r w:rsidRPr="00DB181B">
        <w:rPr>
          <w:rFonts w:ascii="Arial" w:hAnsi="Arial" w:cs="Arial"/>
          <w:color w:val="auto"/>
          <w:sz w:val="24"/>
          <w:szCs w:val="24"/>
        </w:rPr>
        <w:cr/>
        <w:t>- Sistema velocimétrico,</w:t>
      </w:r>
      <w:r w:rsidR="00766A06">
        <w:rPr>
          <w:rFonts w:ascii="Arial" w:hAnsi="Arial" w:cs="Arial"/>
          <w:color w:val="auto"/>
          <w:sz w:val="24"/>
          <w:szCs w:val="24"/>
        </w:rPr>
        <w:t xml:space="preserve"> </w:t>
      </w:r>
      <w:r w:rsidR="00766A06" w:rsidRPr="00766A06">
        <w:rPr>
          <w:rFonts w:ascii="Arial" w:hAnsi="Arial" w:cs="Arial"/>
          <w:color w:val="auto"/>
          <w:sz w:val="24"/>
          <w:szCs w:val="24"/>
        </w:rPr>
        <w:t>com  turbina  de  eixo  vertical</w:t>
      </w:r>
      <w:r w:rsidR="00766A06">
        <w:rPr>
          <w:rFonts w:ascii="Arial" w:hAnsi="Arial" w:cs="Arial"/>
          <w:color w:val="auto"/>
          <w:sz w:val="24"/>
          <w:szCs w:val="24"/>
        </w:rPr>
        <w:t>,</w:t>
      </w:r>
      <w:r w:rsidRPr="00DB181B">
        <w:rPr>
          <w:rFonts w:ascii="Arial" w:hAnsi="Arial" w:cs="Arial"/>
          <w:color w:val="auto"/>
          <w:sz w:val="24"/>
          <w:szCs w:val="24"/>
        </w:rPr>
        <w:t xml:space="preserve"> transmissão magnética direta, carcaça em ferro fundido com proteção anti-corrosiva, componentes internos em plástico de engenharia, turbina com sistema de transmissão direta, mancal com proteção para evitar desgaste acelerado e dar sensibilidade, relojoaria selada seca, com preparação para transmissão de pulsos para futura instalação de telemetria. Deverão ser fornecidos sem contra flanges.    </w:t>
      </w:r>
    </w:p>
    <w:p w:rsidR="00766A06" w:rsidRDefault="00766A06" w:rsidP="004238BB">
      <w:pPr>
        <w:pStyle w:val="Ttulo2"/>
        <w:keepLines w:val="0"/>
        <w:widowControl w:val="0"/>
        <w:numPr>
          <w:ilvl w:val="1"/>
          <w:numId w:val="0"/>
        </w:numPr>
        <w:tabs>
          <w:tab w:val="num" w:pos="0"/>
        </w:tabs>
        <w:spacing w:before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:rsidR="004238BB" w:rsidRPr="00D84E7D" w:rsidRDefault="004238BB" w:rsidP="004238BB">
      <w:pPr>
        <w:pStyle w:val="Subttulo"/>
        <w:spacing w:before="360" w:line="360" w:lineRule="auto"/>
        <w:ind w:left="74"/>
        <w:jc w:val="both"/>
        <w:rPr>
          <w:rFonts w:cs="Arial"/>
          <w:szCs w:val="24"/>
        </w:rPr>
      </w:pPr>
      <w:r w:rsidRPr="00D84E7D">
        <w:rPr>
          <w:rFonts w:cs="Arial"/>
          <w:szCs w:val="24"/>
        </w:rPr>
        <w:t>1.1 Dados técnicos:</w:t>
      </w:r>
    </w:p>
    <w:p w:rsidR="004238BB" w:rsidRPr="00D84E7D" w:rsidRDefault="004238BB" w:rsidP="004238BB">
      <w:pPr>
        <w:spacing w:before="240" w:line="360" w:lineRule="auto"/>
        <w:jc w:val="both"/>
        <w:rPr>
          <w:rFonts w:ascii="Arial" w:hAnsi="Arial" w:cs="Arial"/>
          <w:sz w:val="24"/>
          <w:szCs w:val="24"/>
        </w:rPr>
      </w:pPr>
      <w:r w:rsidRPr="00D84E7D">
        <w:rPr>
          <w:rFonts w:ascii="Arial" w:hAnsi="Arial" w:cs="Arial"/>
          <w:sz w:val="24"/>
          <w:szCs w:val="24"/>
        </w:rPr>
        <w:t xml:space="preserve">1.1.1 </w:t>
      </w:r>
      <w:r w:rsidRPr="00D84E7D">
        <w:rPr>
          <w:rFonts w:ascii="Arial" w:hAnsi="Arial" w:cs="Arial"/>
          <w:bCs/>
          <w:color w:val="000000"/>
          <w:sz w:val="24"/>
          <w:szCs w:val="24"/>
        </w:rPr>
        <w:t>Planilha de modelos e quantitativos de hidrômetros</w:t>
      </w:r>
    </w:p>
    <w:tbl>
      <w:tblPr>
        <w:tblW w:w="10701" w:type="dxa"/>
        <w:tblInd w:w="-113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36"/>
        <w:gridCol w:w="1418"/>
        <w:gridCol w:w="1156"/>
        <w:gridCol w:w="1112"/>
        <w:gridCol w:w="1028"/>
        <w:gridCol w:w="1098"/>
        <w:gridCol w:w="1042"/>
        <w:gridCol w:w="1070"/>
        <w:gridCol w:w="1148"/>
        <w:gridCol w:w="993"/>
      </w:tblGrid>
      <w:tr w:rsidR="004238BB" w:rsidRPr="00D84E7D" w:rsidTr="00341044">
        <w:trPr>
          <w:trHeight w:val="542"/>
        </w:trPr>
        <w:tc>
          <w:tcPr>
            <w:tcW w:w="1070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bottom"/>
          </w:tcPr>
          <w:p w:rsidR="004238BB" w:rsidRPr="00D84E7D" w:rsidRDefault="004238BB" w:rsidP="00341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84E7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Planilha de modelos e quantitativos de hidrômetros</w:t>
            </w:r>
          </w:p>
        </w:tc>
      </w:tr>
      <w:tr w:rsidR="00766A06" w:rsidRPr="00D84E7D" w:rsidTr="00BA5F32">
        <w:trPr>
          <w:trHeight w:val="837"/>
        </w:trPr>
        <w:tc>
          <w:tcPr>
            <w:tcW w:w="6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bottom"/>
          </w:tcPr>
          <w:p w:rsidR="004238BB" w:rsidRPr="00441138" w:rsidRDefault="004238BB" w:rsidP="00341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4411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ITEM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bottom"/>
          </w:tcPr>
          <w:p w:rsidR="004238BB" w:rsidRPr="00441138" w:rsidRDefault="004238BB" w:rsidP="00341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4411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Cód.  Cesama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bottom"/>
          </w:tcPr>
          <w:p w:rsidR="004238BB" w:rsidRPr="00441138" w:rsidRDefault="004238BB" w:rsidP="00341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4411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Diâmetro (polegadas)</w:t>
            </w:r>
          </w:p>
        </w:tc>
        <w:tc>
          <w:tcPr>
            <w:tcW w:w="111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bottom"/>
          </w:tcPr>
          <w:p w:rsidR="004238BB" w:rsidRPr="00D84E7D" w:rsidRDefault="004238BB" w:rsidP="00341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84E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Comprimento (mm)</w:t>
            </w:r>
          </w:p>
        </w:tc>
        <w:tc>
          <w:tcPr>
            <w:tcW w:w="10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bottom"/>
          </w:tcPr>
          <w:p w:rsidR="004238BB" w:rsidRPr="00D84E7D" w:rsidRDefault="004238BB" w:rsidP="00341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84E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Tipo</w:t>
            </w:r>
          </w:p>
        </w:tc>
        <w:tc>
          <w:tcPr>
            <w:tcW w:w="10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bottom"/>
          </w:tcPr>
          <w:p w:rsidR="004238BB" w:rsidRPr="00D84E7D" w:rsidRDefault="004238BB" w:rsidP="00341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84E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Cúpula</w:t>
            </w:r>
          </w:p>
        </w:tc>
        <w:tc>
          <w:tcPr>
            <w:tcW w:w="10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bottom"/>
          </w:tcPr>
          <w:p w:rsidR="004238BB" w:rsidRPr="00D84E7D" w:rsidRDefault="004238BB" w:rsidP="00341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84E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Vazão Nominal Qn</w:t>
            </w:r>
            <w:r w:rsidR="00441138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        </w:t>
            </w:r>
            <w:r w:rsidRPr="00D84E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(m³ / h)</w:t>
            </w:r>
          </w:p>
        </w:tc>
        <w:tc>
          <w:tcPr>
            <w:tcW w:w="10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bottom"/>
          </w:tcPr>
          <w:p w:rsidR="004238BB" w:rsidRPr="00D84E7D" w:rsidRDefault="004238BB" w:rsidP="00341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84E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Vazão Mínima Qmin (l / h)</w:t>
            </w:r>
          </w:p>
        </w:tc>
        <w:tc>
          <w:tcPr>
            <w:tcW w:w="114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bottom"/>
          </w:tcPr>
          <w:p w:rsidR="004238BB" w:rsidRPr="00D84E7D" w:rsidRDefault="004238BB" w:rsidP="00341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84E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Classe Metrológica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bottom"/>
          </w:tcPr>
          <w:p w:rsidR="004238BB" w:rsidRPr="00D84E7D" w:rsidRDefault="004238BB" w:rsidP="00341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84E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Total</w:t>
            </w:r>
          </w:p>
          <w:p w:rsidR="004238BB" w:rsidRPr="00D84E7D" w:rsidRDefault="004238BB" w:rsidP="00341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D84E7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(peças)</w:t>
            </w:r>
          </w:p>
        </w:tc>
      </w:tr>
      <w:tr w:rsidR="00766A06" w:rsidRPr="00D84E7D" w:rsidTr="00BA5F32">
        <w:trPr>
          <w:trHeight w:val="410"/>
        </w:trPr>
        <w:tc>
          <w:tcPr>
            <w:tcW w:w="6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000000"/>
            </w:tcBorders>
            <w:vAlign w:val="bottom"/>
          </w:tcPr>
          <w:p w:rsidR="004238BB" w:rsidRPr="004142BC" w:rsidRDefault="004238BB" w:rsidP="00341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42B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000000"/>
              <w:bottom w:val="single" w:sz="12" w:space="0" w:color="auto"/>
              <w:right w:val="single" w:sz="6" w:space="0" w:color="auto"/>
            </w:tcBorders>
            <w:vAlign w:val="bottom"/>
          </w:tcPr>
          <w:p w:rsidR="004238BB" w:rsidRPr="004142BC" w:rsidRDefault="004238BB" w:rsidP="00341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42BC">
              <w:rPr>
                <w:rFonts w:ascii="Arial" w:hAnsi="Arial" w:cs="Arial"/>
                <w:color w:val="000000"/>
                <w:sz w:val="18"/>
                <w:szCs w:val="18"/>
              </w:rPr>
              <w:t>007.058.0031-8</w:t>
            </w:r>
          </w:p>
        </w:tc>
        <w:tc>
          <w:tcPr>
            <w:tcW w:w="11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4238BB" w:rsidRPr="004142BC" w:rsidRDefault="004238BB" w:rsidP="00341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42B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1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4238BB" w:rsidRPr="004142BC" w:rsidRDefault="004238BB" w:rsidP="00341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142BC">
              <w:rPr>
                <w:rFonts w:ascii="Arial" w:hAnsi="Arial" w:cs="Arial"/>
                <w:color w:val="000000"/>
                <w:sz w:val="18"/>
                <w:szCs w:val="18"/>
              </w:rPr>
              <w:t>ÍTEM 1.7</w:t>
            </w:r>
          </w:p>
        </w:tc>
        <w:tc>
          <w:tcPr>
            <w:tcW w:w="10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4238BB" w:rsidRPr="004142BC" w:rsidRDefault="004238BB" w:rsidP="00341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142B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Woltmann </w:t>
            </w:r>
            <w:r w:rsidR="004142BC" w:rsidRPr="004142BC">
              <w:rPr>
                <w:rFonts w:ascii="Arial" w:hAnsi="Arial" w:cs="Arial"/>
                <w:b/>
                <w:color w:val="000000"/>
                <w:sz w:val="18"/>
                <w:szCs w:val="18"/>
              </w:rPr>
              <w:t>V</w:t>
            </w:r>
            <w:r w:rsidRPr="004142BC">
              <w:rPr>
                <w:rFonts w:ascii="Arial" w:hAnsi="Arial" w:cs="Arial"/>
                <w:b/>
                <w:color w:val="000000"/>
                <w:sz w:val="18"/>
                <w:szCs w:val="18"/>
              </w:rPr>
              <w:t>ertical</w:t>
            </w:r>
          </w:p>
        </w:tc>
        <w:tc>
          <w:tcPr>
            <w:tcW w:w="109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4238BB" w:rsidRPr="00D84E7D" w:rsidRDefault="004238BB" w:rsidP="00341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4E7D">
              <w:rPr>
                <w:rFonts w:ascii="Arial" w:hAnsi="Arial" w:cs="Arial"/>
                <w:color w:val="000000"/>
                <w:sz w:val="18"/>
                <w:szCs w:val="18"/>
              </w:rPr>
              <w:t>Policarb</w:t>
            </w:r>
            <w:r w:rsidR="004142BC">
              <w:rPr>
                <w:rFonts w:ascii="Arial" w:hAnsi="Arial" w:cs="Arial"/>
                <w:color w:val="000000"/>
                <w:sz w:val="18"/>
                <w:szCs w:val="18"/>
              </w:rPr>
              <w:t>onato</w:t>
            </w:r>
            <w:r w:rsidR="00766A0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457FAC">
              <w:rPr>
                <w:rFonts w:ascii="Arial" w:hAnsi="Arial" w:cs="Arial"/>
                <w:color w:val="000000"/>
                <w:sz w:val="18"/>
                <w:szCs w:val="18"/>
              </w:rPr>
              <w:t xml:space="preserve">ou </w:t>
            </w:r>
            <w:r w:rsidRPr="00D84E7D">
              <w:rPr>
                <w:rFonts w:ascii="Arial" w:hAnsi="Arial" w:cs="Arial"/>
                <w:color w:val="000000"/>
                <w:sz w:val="18"/>
                <w:szCs w:val="18"/>
              </w:rPr>
              <w:t>Vidro</w:t>
            </w:r>
          </w:p>
        </w:tc>
        <w:tc>
          <w:tcPr>
            <w:tcW w:w="10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4238BB" w:rsidRPr="00441138" w:rsidRDefault="004238BB" w:rsidP="00341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1138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0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4238BB" w:rsidRPr="00D84E7D" w:rsidRDefault="004238BB" w:rsidP="00341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4E7D">
              <w:rPr>
                <w:rFonts w:ascii="Arial" w:hAnsi="Arial" w:cs="Arial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114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4238BB" w:rsidRPr="00D84E7D" w:rsidRDefault="004238BB" w:rsidP="00341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4E7D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4238BB" w:rsidRPr="00D84E7D" w:rsidRDefault="004238BB" w:rsidP="00341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4E7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9A2DF2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4238BB" w:rsidRPr="00D84E7D" w:rsidTr="00341044">
        <w:trPr>
          <w:cantSplit/>
          <w:trHeight w:val="476"/>
        </w:trPr>
        <w:tc>
          <w:tcPr>
            <w:tcW w:w="644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  <w:vAlign w:val="center"/>
          </w:tcPr>
          <w:p w:rsidR="004238BB" w:rsidRPr="00D84E7D" w:rsidRDefault="004238BB" w:rsidP="00341044">
            <w:pPr>
              <w:pStyle w:val="Ttulo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84E7D">
              <w:rPr>
                <w:rFonts w:ascii="Arial" w:hAnsi="Arial" w:cs="Arial"/>
                <w:color w:val="000000"/>
                <w:sz w:val="18"/>
                <w:szCs w:val="18"/>
              </w:rPr>
              <w:t>PN 10     --     Classe Metrológica B</w:t>
            </w:r>
          </w:p>
        </w:tc>
        <w:tc>
          <w:tcPr>
            <w:tcW w:w="3260" w:type="dxa"/>
            <w:gridSpan w:val="3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bottom"/>
          </w:tcPr>
          <w:p w:rsidR="004238BB" w:rsidRPr="00D84E7D" w:rsidRDefault="004238BB" w:rsidP="00341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84E7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TOTAL</w:t>
            </w:r>
            <w:r w:rsidR="0034104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►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  <w:vAlign w:val="bottom"/>
          </w:tcPr>
          <w:p w:rsidR="004238BB" w:rsidRPr="00D84E7D" w:rsidRDefault="004238BB" w:rsidP="0034104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84E7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  <w:r w:rsidR="009A2DF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</w:tr>
    </w:tbl>
    <w:p w:rsidR="004238BB" w:rsidRPr="00D84E7D" w:rsidRDefault="004238BB" w:rsidP="004238BB">
      <w:pPr>
        <w:spacing w:before="36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84E7D">
        <w:rPr>
          <w:rFonts w:ascii="Arial" w:hAnsi="Arial" w:cs="Arial"/>
          <w:b/>
          <w:sz w:val="24"/>
          <w:szCs w:val="24"/>
        </w:rPr>
        <w:t xml:space="preserve">1.2 Detalhes do mostrador:  </w:t>
      </w:r>
    </w:p>
    <w:p w:rsidR="004238BB" w:rsidRPr="00D84E7D" w:rsidRDefault="004238BB" w:rsidP="004238BB">
      <w:pPr>
        <w:spacing w:before="120" w:line="360" w:lineRule="auto"/>
        <w:ind w:left="420"/>
        <w:jc w:val="both"/>
        <w:rPr>
          <w:rFonts w:ascii="Arial" w:hAnsi="Arial" w:cs="Arial"/>
          <w:sz w:val="24"/>
          <w:szCs w:val="24"/>
        </w:rPr>
      </w:pPr>
      <w:r w:rsidRPr="00D84E7D">
        <w:rPr>
          <w:rFonts w:ascii="Arial" w:hAnsi="Arial" w:cs="Arial"/>
          <w:sz w:val="24"/>
          <w:szCs w:val="24"/>
        </w:rPr>
        <w:t xml:space="preserve">Roletes para leitura direta de 6 ou 7 dígitos, indicação de volume consumido em m³, relojoaria com giro mínimo de 180º. </w:t>
      </w:r>
    </w:p>
    <w:p w:rsidR="004238BB" w:rsidRPr="00D84E7D" w:rsidRDefault="004238BB" w:rsidP="004238BB">
      <w:pPr>
        <w:spacing w:before="36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4E7D">
        <w:rPr>
          <w:rFonts w:ascii="Arial" w:hAnsi="Arial" w:cs="Arial"/>
          <w:b/>
          <w:sz w:val="24"/>
          <w:szCs w:val="24"/>
        </w:rPr>
        <w:t>1.3  Material da Cúpula:</w:t>
      </w:r>
    </w:p>
    <w:p w:rsidR="004238BB" w:rsidRPr="00D84E7D" w:rsidRDefault="004238BB" w:rsidP="004238BB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D84E7D">
        <w:rPr>
          <w:rFonts w:ascii="Arial" w:hAnsi="Arial" w:cs="Arial"/>
          <w:sz w:val="24"/>
          <w:szCs w:val="24"/>
        </w:rPr>
        <w:t xml:space="preserve">      Cúpula conforme sub-iten 1.1.1, desta especificação técnica.</w:t>
      </w:r>
    </w:p>
    <w:p w:rsidR="004238BB" w:rsidRPr="008F2359" w:rsidRDefault="004238BB" w:rsidP="008F2359">
      <w:pPr>
        <w:spacing w:before="360" w:line="360" w:lineRule="auto"/>
        <w:rPr>
          <w:rFonts w:ascii="Arial" w:hAnsi="Arial" w:cs="Arial"/>
          <w:b/>
          <w:sz w:val="24"/>
          <w:szCs w:val="24"/>
        </w:rPr>
      </w:pPr>
      <w:r w:rsidRPr="00D84E7D">
        <w:rPr>
          <w:rFonts w:ascii="Arial" w:hAnsi="Arial" w:cs="Arial"/>
          <w:b/>
          <w:sz w:val="24"/>
          <w:szCs w:val="24"/>
        </w:rPr>
        <w:lastRenderedPageBreak/>
        <w:t>1.4 Pressões:</w:t>
      </w:r>
      <w:r w:rsidR="008F2359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</w:t>
      </w:r>
      <w:r w:rsidRPr="00D84E7D">
        <w:rPr>
          <w:rFonts w:ascii="Arial" w:hAnsi="Arial" w:cs="Arial"/>
          <w:sz w:val="24"/>
          <w:szCs w:val="24"/>
        </w:rPr>
        <w:t>Pressão de Serviço: até 10,0 Kgf/cm²;</w:t>
      </w:r>
    </w:p>
    <w:p w:rsidR="004238BB" w:rsidRPr="00D84E7D" w:rsidRDefault="004238BB" w:rsidP="004238BB">
      <w:pPr>
        <w:spacing w:before="36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84E7D">
        <w:rPr>
          <w:rFonts w:ascii="Arial" w:hAnsi="Arial" w:cs="Arial"/>
          <w:b/>
          <w:sz w:val="24"/>
          <w:szCs w:val="24"/>
        </w:rPr>
        <w:t xml:space="preserve">1.5 Assistência Técnica: </w:t>
      </w:r>
    </w:p>
    <w:p w:rsidR="004238BB" w:rsidRPr="00D84E7D" w:rsidRDefault="004238BB" w:rsidP="004238BB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D84E7D">
        <w:rPr>
          <w:rFonts w:ascii="Arial" w:hAnsi="Arial" w:cs="Arial"/>
          <w:sz w:val="24"/>
          <w:szCs w:val="24"/>
        </w:rPr>
        <w:t>1.5.1 A licitante deverá comprovar na proposta possuir assistência técnica no Brasil, com pessoal especializado para orientações técnicas e manutenção dos equipamentos. Deverá comprovar, ainda, que possui laboratório onde possa realizar todos os ensaios e testes em hidrômetros, exigidos por normas (INMETRO e ABNT), podendo, a critério da CESAMA, ser realizada uma visita técnica a essas instalações;</w:t>
      </w:r>
    </w:p>
    <w:p w:rsidR="004238BB" w:rsidRPr="00D84E7D" w:rsidRDefault="004238BB" w:rsidP="004238BB">
      <w:pPr>
        <w:spacing w:before="36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84E7D">
        <w:rPr>
          <w:rFonts w:ascii="Arial" w:hAnsi="Arial" w:cs="Arial"/>
          <w:b/>
          <w:bCs/>
          <w:sz w:val="24"/>
          <w:szCs w:val="24"/>
        </w:rPr>
        <w:t>1.6 Aprovação na Inspeção:</w:t>
      </w:r>
    </w:p>
    <w:p w:rsidR="004238BB" w:rsidRPr="00D84E7D" w:rsidRDefault="004238BB" w:rsidP="004238BB">
      <w:pPr>
        <w:spacing w:before="12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84E7D">
        <w:rPr>
          <w:rFonts w:ascii="Arial" w:hAnsi="Arial" w:cs="Arial"/>
          <w:sz w:val="24"/>
          <w:szCs w:val="24"/>
        </w:rPr>
        <w:t xml:space="preserve">Os lotes de hidrômetros estarão sujeitos a reprovação e considerados não         habilitados aos </w:t>
      </w:r>
      <w:r w:rsidRPr="00D84E7D">
        <w:rPr>
          <w:rFonts w:ascii="Arial" w:hAnsi="Arial" w:cs="Arial"/>
          <w:b/>
          <w:bCs/>
          <w:sz w:val="24"/>
          <w:szCs w:val="24"/>
        </w:rPr>
        <w:t>Procedimentos de Inspeção e Ensaios</w:t>
      </w:r>
      <w:r w:rsidRPr="00D84E7D">
        <w:rPr>
          <w:rFonts w:ascii="Arial" w:hAnsi="Arial" w:cs="Arial"/>
          <w:sz w:val="24"/>
          <w:szCs w:val="24"/>
        </w:rPr>
        <w:t xml:space="preserve">, ítem 3 desta especificação, caso não sejam aprovados de acordo com o </w:t>
      </w:r>
      <w:r w:rsidRPr="00D84E7D">
        <w:rPr>
          <w:rFonts w:ascii="Arial" w:hAnsi="Arial" w:cs="Arial"/>
          <w:b/>
          <w:sz w:val="24"/>
          <w:szCs w:val="24"/>
        </w:rPr>
        <w:t xml:space="preserve">Ítem 1 e sub-ítens 1.1 a 1.5; </w:t>
      </w:r>
    </w:p>
    <w:p w:rsidR="004238BB" w:rsidRPr="00D84E7D" w:rsidRDefault="004238BB" w:rsidP="004238BB">
      <w:pPr>
        <w:spacing w:before="36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84E7D">
        <w:rPr>
          <w:rFonts w:ascii="Arial" w:hAnsi="Arial" w:cs="Arial"/>
          <w:b/>
          <w:sz w:val="24"/>
          <w:szCs w:val="24"/>
        </w:rPr>
        <w:t>1.7 Normas de referência:</w:t>
      </w:r>
    </w:p>
    <w:p w:rsidR="004238BB" w:rsidRPr="00D84E7D" w:rsidRDefault="004238BB" w:rsidP="004238BB">
      <w:pPr>
        <w:spacing w:before="12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84E7D">
        <w:rPr>
          <w:rFonts w:ascii="Arial" w:hAnsi="Arial" w:cs="Arial"/>
          <w:sz w:val="24"/>
          <w:szCs w:val="24"/>
        </w:rPr>
        <w:t>- ABNT NBR 14005:1997 Versão Corrigida:2004</w:t>
      </w:r>
    </w:p>
    <w:p w:rsidR="004238BB" w:rsidRPr="00D84E7D" w:rsidRDefault="004238BB" w:rsidP="004238BB">
      <w:pPr>
        <w:spacing w:before="48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84E7D">
        <w:rPr>
          <w:rFonts w:ascii="Arial" w:hAnsi="Arial" w:cs="Arial"/>
          <w:b/>
          <w:sz w:val="24"/>
          <w:szCs w:val="24"/>
        </w:rPr>
        <w:t>2     PROCEDIMENTOS DE RECEBIMENTO E GARANTIA:</w:t>
      </w:r>
    </w:p>
    <w:p w:rsidR="004238BB" w:rsidRPr="00D84E7D" w:rsidRDefault="004238BB" w:rsidP="004238BB">
      <w:pPr>
        <w:numPr>
          <w:ilvl w:val="1"/>
          <w:numId w:val="3"/>
        </w:numPr>
        <w:tabs>
          <w:tab w:val="clear" w:pos="525"/>
        </w:tabs>
        <w:spacing w:before="360" w:after="0" w:line="360" w:lineRule="auto"/>
        <w:ind w:left="527" w:hanging="527"/>
        <w:jc w:val="both"/>
        <w:rPr>
          <w:rFonts w:ascii="Arial" w:hAnsi="Arial" w:cs="Arial"/>
          <w:b/>
          <w:sz w:val="24"/>
          <w:szCs w:val="24"/>
        </w:rPr>
      </w:pPr>
      <w:r w:rsidRPr="00D84E7D">
        <w:rPr>
          <w:rFonts w:ascii="Arial" w:hAnsi="Arial" w:cs="Arial"/>
          <w:b/>
          <w:sz w:val="24"/>
          <w:szCs w:val="24"/>
        </w:rPr>
        <w:t>Local de entrega:</w:t>
      </w:r>
    </w:p>
    <w:p w:rsidR="004238BB" w:rsidRPr="00D84E7D" w:rsidRDefault="004238BB" w:rsidP="004238BB">
      <w:pPr>
        <w:spacing w:before="12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84E7D">
        <w:rPr>
          <w:rFonts w:ascii="Arial" w:hAnsi="Arial" w:cs="Arial"/>
          <w:sz w:val="24"/>
          <w:szCs w:val="24"/>
        </w:rPr>
        <w:t xml:space="preserve">2.1.1 </w:t>
      </w:r>
      <w:r w:rsidRPr="00D84E7D">
        <w:rPr>
          <w:rFonts w:ascii="Arial" w:hAnsi="Arial" w:cs="Arial"/>
          <w:bCs/>
          <w:sz w:val="24"/>
          <w:szCs w:val="24"/>
        </w:rPr>
        <w:t>Os hidrômetros deverão ser entregues em Juiz de Fora – MG, no Departamento de Compras e Estoque, em nosso Almoxarifado, à rua Santa Terezinha nº505 bairro Santa Terezinha</w:t>
      </w:r>
      <w:r w:rsidRPr="00D84E7D">
        <w:rPr>
          <w:rFonts w:ascii="Arial" w:hAnsi="Arial" w:cs="Arial"/>
          <w:b/>
          <w:bCs/>
          <w:sz w:val="24"/>
          <w:szCs w:val="24"/>
        </w:rPr>
        <w:t>.</w:t>
      </w:r>
      <w:r w:rsidRPr="00D84E7D">
        <w:rPr>
          <w:rFonts w:ascii="Arial" w:hAnsi="Arial" w:cs="Arial"/>
          <w:sz w:val="24"/>
          <w:szCs w:val="24"/>
        </w:rPr>
        <w:t xml:space="preserve"> Deve ser prevista a possibilidade de entrega no Departamento de Medição e Cadastro Técnico, à rua Monsenhor Gustavo Freire nº 75 bairro São Mateus, neste caso, o endereço será designado com antecedência. A entrega deverá ser em dias úteis, nos horários de 08:00 às 11:00 e 13:00 às 16:00, cabendo à empresa fornecedora dos hidrômetros, a mão de obra para a descarga dos volumes;</w:t>
      </w:r>
    </w:p>
    <w:p w:rsidR="006C3A75" w:rsidRDefault="006C3A75" w:rsidP="004238BB">
      <w:pPr>
        <w:spacing w:before="36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4238BB" w:rsidRPr="00D84E7D" w:rsidRDefault="004238BB" w:rsidP="004238BB">
      <w:pPr>
        <w:spacing w:before="36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84E7D">
        <w:rPr>
          <w:rFonts w:ascii="Arial" w:hAnsi="Arial" w:cs="Arial"/>
          <w:b/>
          <w:sz w:val="24"/>
          <w:szCs w:val="24"/>
        </w:rPr>
        <w:lastRenderedPageBreak/>
        <w:t>2.2 Frete:</w:t>
      </w:r>
    </w:p>
    <w:p w:rsidR="004238BB" w:rsidRPr="00D84E7D" w:rsidRDefault="004238BB" w:rsidP="004238BB">
      <w:pPr>
        <w:spacing w:before="12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84E7D">
        <w:rPr>
          <w:rFonts w:ascii="Arial" w:hAnsi="Arial" w:cs="Arial"/>
          <w:sz w:val="24"/>
          <w:szCs w:val="24"/>
        </w:rPr>
        <w:t>O custo do frete e impostos incidentes relativos ao transporte, será de responsabilidade do proponente, inclusive dos lotes e unidades que forem         recusados pela comissão de recebimento de materiais;</w:t>
      </w:r>
    </w:p>
    <w:p w:rsidR="004238BB" w:rsidRPr="00D84E7D" w:rsidRDefault="004238BB" w:rsidP="004238BB">
      <w:pPr>
        <w:numPr>
          <w:ilvl w:val="1"/>
          <w:numId w:val="2"/>
        </w:numPr>
        <w:spacing w:before="360" w:after="0" w:line="360" w:lineRule="auto"/>
        <w:ind w:left="357" w:hanging="357"/>
        <w:jc w:val="both"/>
        <w:rPr>
          <w:rFonts w:ascii="Arial" w:hAnsi="Arial" w:cs="Arial"/>
          <w:b/>
          <w:sz w:val="24"/>
          <w:szCs w:val="24"/>
        </w:rPr>
      </w:pPr>
      <w:r w:rsidRPr="00D84E7D">
        <w:rPr>
          <w:rFonts w:ascii="Arial" w:hAnsi="Arial" w:cs="Arial"/>
          <w:b/>
          <w:sz w:val="24"/>
          <w:szCs w:val="24"/>
        </w:rPr>
        <w:t xml:space="preserve">   Recebimento dos Lotes:</w:t>
      </w:r>
    </w:p>
    <w:p w:rsidR="004238BB" w:rsidRPr="00D84E7D" w:rsidRDefault="004238BB" w:rsidP="004238BB">
      <w:pPr>
        <w:spacing w:before="12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84E7D">
        <w:rPr>
          <w:rFonts w:ascii="Arial" w:hAnsi="Arial" w:cs="Arial"/>
          <w:sz w:val="24"/>
          <w:szCs w:val="24"/>
        </w:rPr>
        <w:t>Os lotes de hidrômetros serão recebidos em nosso almoxarifado, cabendo ao fornecedor obedecer às seguintes exigências, a cada entrega:</w:t>
      </w:r>
    </w:p>
    <w:p w:rsidR="004238BB" w:rsidRPr="00D84E7D" w:rsidRDefault="004238BB" w:rsidP="004238BB">
      <w:pPr>
        <w:numPr>
          <w:ilvl w:val="0"/>
          <w:numId w:val="1"/>
        </w:numPr>
        <w:tabs>
          <w:tab w:val="clear" w:pos="1068"/>
        </w:tabs>
        <w:spacing w:before="120" w:after="0" w:line="360" w:lineRule="auto"/>
        <w:ind w:left="426" w:firstLine="0"/>
        <w:jc w:val="both"/>
        <w:rPr>
          <w:rFonts w:ascii="Arial" w:hAnsi="Arial" w:cs="Arial"/>
          <w:sz w:val="24"/>
          <w:szCs w:val="24"/>
        </w:rPr>
      </w:pPr>
      <w:r w:rsidRPr="00D84E7D">
        <w:rPr>
          <w:rFonts w:ascii="Arial" w:hAnsi="Arial" w:cs="Arial"/>
          <w:sz w:val="24"/>
          <w:szCs w:val="24"/>
        </w:rPr>
        <w:t>No ato da entrega os hidrômetros devem estar acondicionados em caixas lacradas, etiquetadas contendo: o nome da Cesama, o número dos hidrômetros, as características básicas dos hidrômetros;</w:t>
      </w:r>
    </w:p>
    <w:p w:rsidR="004238BB" w:rsidRPr="00D84E7D" w:rsidRDefault="004238BB" w:rsidP="004238BB">
      <w:pPr>
        <w:numPr>
          <w:ilvl w:val="0"/>
          <w:numId w:val="1"/>
        </w:numPr>
        <w:tabs>
          <w:tab w:val="clear" w:pos="1068"/>
        </w:tabs>
        <w:spacing w:before="120" w:after="0" w:line="360" w:lineRule="auto"/>
        <w:ind w:left="426" w:firstLine="0"/>
        <w:jc w:val="both"/>
        <w:rPr>
          <w:rFonts w:ascii="Arial" w:hAnsi="Arial" w:cs="Arial"/>
          <w:sz w:val="24"/>
          <w:szCs w:val="24"/>
        </w:rPr>
      </w:pPr>
      <w:r w:rsidRPr="00D84E7D">
        <w:rPr>
          <w:rFonts w:ascii="Arial" w:hAnsi="Arial" w:cs="Arial"/>
          <w:sz w:val="24"/>
          <w:szCs w:val="24"/>
        </w:rPr>
        <w:t>As caixas devem receber os hidrômetros de forma que fiquem firmes, sem possibilidades de movimentos em relação à embalagem;</w:t>
      </w:r>
    </w:p>
    <w:p w:rsidR="004238BB" w:rsidRPr="00D84E7D" w:rsidRDefault="004238BB" w:rsidP="004238BB">
      <w:pPr>
        <w:numPr>
          <w:ilvl w:val="0"/>
          <w:numId w:val="1"/>
        </w:numPr>
        <w:tabs>
          <w:tab w:val="clear" w:pos="1068"/>
        </w:tabs>
        <w:spacing w:before="120" w:after="0" w:line="360" w:lineRule="auto"/>
        <w:ind w:left="426" w:firstLine="0"/>
        <w:jc w:val="both"/>
        <w:rPr>
          <w:rFonts w:ascii="Arial" w:hAnsi="Arial" w:cs="Arial"/>
          <w:sz w:val="24"/>
          <w:szCs w:val="24"/>
        </w:rPr>
      </w:pPr>
      <w:r w:rsidRPr="00D84E7D">
        <w:rPr>
          <w:rFonts w:ascii="Arial" w:hAnsi="Arial" w:cs="Arial"/>
          <w:sz w:val="24"/>
          <w:szCs w:val="24"/>
        </w:rPr>
        <w:t>As numerações e as características básicas dos hidrômetros deverão constar na Nota Fiscal;</w:t>
      </w:r>
    </w:p>
    <w:p w:rsidR="004238BB" w:rsidRPr="00D84E7D" w:rsidRDefault="004238BB" w:rsidP="004238BB">
      <w:pPr>
        <w:numPr>
          <w:ilvl w:val="0"/>
          <w:numId w:val="1"/>
        </w:numPr>
        <w:tabs>
          <w:tab w:val="clear" w:pos="1068"/>
          <w:tab w:val="left" w:pos="360"/>
        </w:tabs>
        <w:spacing w:before="120" w:after="0" w:line="360" w:lineRule="auto"/>
        <w:ind w:left="426" w:firstLine="0"/>
        <w:jc w:val="both"/>
        <w:rPr>
          <w:rFonts w:ascii="Arial" w:hAnsi="Arial" w:cs="Arial"/>
          <w:sz w:val="24"/>
          <w:szCs w:val="24"/>
        </w:rPr>
      </w:pPr>
      <w:r w:rsidRPr="00D84E7D">
        <w:rPr>
          <w:rFonts w:ascii="Arial" w:hAnsi="Arial" w:cs="Arial"/>
          <w:sz w:val="24"/>
          <w:szCs w:val="24"/>
        </w:rPr>
        <w:t xml:space="preserve">Todos os hidrômetros serão submetidos às etapas de nosso controle de qualidade conforme </w:t>
      </w:r>
      <w:r w:rsidRPr="00D84E7D">
        <w:rPr>
          <w:rFonts w:ascii="Arial" w:hAnsi="Arial" w:cs="Arial"/>
          <w:bCs/>
          <w:sz w:val="24"/>
          <w:szCs w:val="24"/>
        </w:rPr>
        <w:t>Ítem 3 e sub-ítens</w:t>
      </w:r>
      <w:r w:rsidRPr="00D84E7D">
        <w:rPr>
          <w:rFonts w:ascii="Arial" w:hAnsi="Arial" w:cs="Arial"/>
          <w:sz w:val="24"/>
          <w:szCs w:val="24"/>
        </w:rPr>
        <w:t>,</w:t>
      </w:r>
      <w:r w:rsidRPr="00D84E7D">
        <w:rPr>
          <w:rFonts w:ascii="Arial" w:hAnsi="Arial" w:cs="Arial"/>
          <w:bCs/>
          <w:sz w:val="24"/>
          <w:szCs w:val="24"/>
        </w:rPr>
        <w:t xml:space="preserve"> Procedimentos de Inspeção e Ensaios</w:t>
      </w:r>
      <w:r w:rsidRPr="00D84E7D">
        <w:rPr>
          <w:rFonts w:ascii="Arial" w:hAnsi="Arial" w:cs="Arial"/>
          <w:sz w:val="24"/>
          <w:szCs w:val="24"/>
        </w:rPr>
        <w:t>;</w:t>
      </w:r>
    </w:p>
    <w:p w:rsidR="004238BB" w:rsidRPr="00D84E7D" w:rsidRDefault="004238BB" w:rsidP="004238BB">
      <w:pPr>
        <w:spacing w:before="12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D84E7D">
        <w:rPr>
          <w:rFonts w:ascii="Arial" w:hAnsi="Arial" w:cs="Arial"/>
          <w:bCs/>
          <w:sz w:val="24"/>
          <w:szCs w:val="24"/>
        </w:rPr>
        <w:t xml:space="preserve">e) </w:t>
      </w:r>
      <w:r w:rsidRPr="00D84E7D">
        <w:rPr>
          <w:rFonts w:ascii="Arial" w:hAnsi="Arial" w:cs="Arial"/>
          <w:sz w:val="24"/>
          <w:szCs w:val="24"/>
        </w:rPr>
        <w:t xml:space="preserve">Qualquer irregularidade percebida no recebimento em nosso almoxarifado pode acarretar o não recebimento das unidades defeituosas; </w:t>
      </w:r>
    </w:p>
    <w:p w:rsidR="004238BB" w:rsidRPr="00D84E7D" w:rsidRDefault="004238BB" w:rsidP="004238BB">
      <w:pPr>
        <w:numPr>
          <w:ilvl w:val="0"/>
          <w:numId w:val="2"/>
        </w:numPr>
        <w:spacing w:before="480" w:after="0" w:line="360" w:lineRule="auto"/>
        <w:ind w:left="357" w:hanging="357"/>
        <w:jc w:val="both"/>
        <w:rPr>
          <w:rFonts w:ascii="Arial" w:hAnsi="Arial" w:cs="Arial"/>
          <w:b/>
          <w:sz w:val="24"/>
          <w:szCs w:val="24"/>
        </w:rPr>
      </w:pPr>
      <w:r w:rsidRPr="00D84E7D">
        <w:rPr>
          <w:rFonts w:ascii="Arial" w:hAnsi="Arial" w:cs="Arial"/>
          <w:b/>
          <w:sz w:val="24"/>
          <w:szCs w:val="24"/>
        </w:rPr>
        <w:t xml:space="preserve">PROCEDIMENTOS DE INSPEÇÃO E ENSAIOS:  </w:t>
      </w:r>
    </w:p>
    <w:p w:rsidR="004238BB" w:rsidRPr="00D84E7D" w:rsidRDefault="004238BB" w:rsidP="004238BB">
      <w:pPr>
        <w:spacing w:before="12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D84E7D">
        <w:rPr>
          <w:rFonts w:ascii="Arial" w:hAnsi="Arial" w:cs="Arial"/>
          <w:bCs/>
          <w:sz w:val="24"/>
          <w:szCs w:val="24"/>
        </w:rPr>
        <w:t xml:space="preserve">Cada hidrômetro recebido deverá, a critério da Cesama, passar por alguns ou todos os procedimentos descritos conforme normas de referência indicadas no </w:t>
      </w:r>
      <w:r w:rsidRPr="00D84E7D">
        <w:rPr>
          <w:rFonts w:ascii="Arial" w:hAnsi="Arial" w:cs="Arial"/>
          <w:b/>
          <w:sz w:val="24"/>
          <w:szCs w:val="24"/>
        </w:rPr>
        <w:t>sub-ítem</w:t>
      </w:r>
      <w:r w:rsidRPr="00D84E7D">
        <w:rPr>
          <w:rFonts w:ascii="Arial" w:hAnsi="Arial" w:cs="Arial"/>
          <w:bCs/>
          <w:sz w:val="24"/>
          <w:szCs w:val="24"/>
        </w:rPr>
        <w:t xml:space="preserve"> </w:t>
      </w:r>
      <w:r w:rsidRPr="00D84E7D">
        <w:rPr>
          <w:rFonts w:ascii="Arial" w:hAnsi="Arial" w:cs="Arial"/>
          <w:b/>
          <w:bCs/>
          <w:sz w:val="24"/>
          <w:szCs w:val="24"/>
        </w:rPr>
        <w:t>1</w:t>
      </w:r>
      <w:r w:rsidRPr="00D84E7D">
        <w:rPr>
          <w:rFonts w:ascii="Arial" w:hAnsi="Arial" w:cs="Arial"/>
          <w:b/>
          <w:sz w:val="24"/>
          <w:szCs w:val="24"/>
        </w:rPr>
        <w:t xml:space="preserve">.7; </w:t>
      </w:r>
    </w:p>
    <w:p w:rsidR="004238BB" w:rsidRPr="00D84E7D" w:rsidRDefault="004238BB" w:rsidP="004238BB">
      <w:pPr>
        <w:spacing w:before="36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84E7D">
        <w:rPr>
          <w:rFonts w:ascii="Arial" w:hAnsi="Arial" w:cs="Arial"/>
          <w:b/>
          <w:sz w:val="24"/>
          <w:szCs w:val="24"/>
        </w:rPr>
        <w:t>3.1 Inspeção Visual:</w:t>
      </w:r>
    </w:p>
    <w:p w:rsidR="004238BB" w:rsidRPr="00D84E7D" w:rsidRDefault="004238BB" w:rsidP="004238BB">
      <w:pPr>
        <w:spacing w:before="12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84E7D">
        <w:rPr>
          <w:rFonts w:ascii="Arial" w:hAnsi="Arial" w:cs="Arial"/>
          <w:sz w:val="24"/>
          <w:szCs w:val="24"/>
        </w:rPr>
        <w:t>Observações visuais de acordo com exigência das normas técnicas (</w:t>
      </w:r>
      <w:r w:rsidRPr="00D84E7D">
        <w:rPr>
          <w:rFonts w:ascii="Arial" w:hAnsi="Arial" w:cs="Arial"/>
          <w:b/>
          <w:sz w:val="24"/>
          <w:szCs w:val="24"/>
        </w:rPr>
        <w:t>sub-ítem</w:t>
      </w:r>
      <w:r w:rsidRPr="00D84E7D">
        <w:rPr>
          <w:rFonts w:ascii="Arial" w:hAnsi="Arial" w:cs="Arial"/>
          <w:bCs/>
          <w:sz w:val="24"/>
          <w:szCs w:val="24"/>
        </w:rPr>
        <w:t xml:space="preserve"> 1</w:t>
      </w:r>
      <w:r w:rsidRPr="00D84E7D">
        <w:rPr>
          <w:rFonts w:ascii="Arial" w:hAnsi="Arial" w:cs="Arial"/>
          <w:b/>
          <w:sz w:val="24"/>
          <w:szCs w:val="24"/>
        </w:rPr>
        <w:t>.7</w:t>
      </w:r>
      <w:r w:rsidRPr="00D84E7D">
        <w:rPr>
          <w:rFonts w:ascii="Arial" w:hAnsi="Arial" w:cs="Arial"/>
          <w:sz w:val="24"/>
          <w:szCs w:val="24"/>
        </w:rPr>
        <w:t xml:space="preserve">), sobre Inscrições e marcas obrigatórias, e também as exigidas pela CESAMA; </w:t>
      </w:r>
    </w:p>
    <w:p w:rsidR="004238BB" w:rsidRPr="00D84E7D" w:rsidRDefault="004238BB" w:rsidP="004238BB">
      <w:pPr>
        <w:spacing w:before="36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84E7D">
        <w:rPr>
          <w:rFonts w:ascii="Arial" w:hAnsi="Arial" w:cs="Arial"/>
          <w:b/>
          <w:sz w:val="24"/>
          <w:szCs w:val="24"/>
        </w:rPr>
        <w:lastRenderedPageBreak/>
        <w:t xml:space="preserve">3.2 Inspeção Dimensional: </w:t>
      </w:r>
    </w:p>
    <w:p w:rsidR="004238BB" w:rsidRPr="00D84E7D" w:rsidRDefault="004238BB" w:rsidP="004238BB">
      <w:pPr>
        <w:spacing w:before="12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84E7D">
        <w:rPr>
          <w:rFonts w:ascii="Arial" w:hAnsi="Arial" w:cs="Arial"/>
          <w:sz w:val="24"/>
          <w:szCs w:val="24"/>
        </w:rPr>
        <w:t>Verificação das medidas de comprimento, diâmetro, conexões, em comparação com normas específicas;</w:t>
      </w:r>
    </w:p>
    <w:p w:rsidR="004238BB" w:rsidRPr="00D84E7D" w:rsidRDefault="004238BB" w:rsidP="004238BB">
      <w:pPr>
        <w:numPr>
          <w:ilvl w:val="1"/>
          <w:numId w:val="2"/>
        </w:numPr>
        <w:spacing w:before="360" w:after="0" w:line="360" w:lineRule="auto"/>
        <w:ind w:left="357" w:hanging="357"/>
        <w:jc w:val="both"/>
        <w:rPr>
          <w:rFonts w:ascii="Arial" w:hAnsi="Arial" w:cs="Arial"/>
          <w:b/>
          <w:sz w:val="24"/>
          <w:szCs w:val="24"/>
        </w:rPr>
      </w:pPr>
      <w:r w:rsidRPr="00D84E7D">
        <w:rPr>
          <w:rFonts w:ascii="Arial" w:hAnsi="Arial" w:cs="Arial"/>
          <w:b/>
          <w:sz w:val="24"/>
          <w:szCs w:val="24"/>
        </w:rPr>
        <w:t xml:space="preserve">   Teste Hidrostático:</w:t>
      </w:r>
    </w:p>
    <w:p w:rsidR="004238BB" w:rsidRPr="00D84E7D" w:rsidRDefault="004238BB" w:rsidP="004238BB">
      <w:pPr>
        <w:spacing w:before="12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84E7D">
        <w:rPr>
          <w:rFonts w:ascii="Arial" w:hAnsi="Arial" w:cs="Arial"/>
          <w:sz w:val="24"/>
          <w:szCs w:val="24"/>
        </w:rPr>
        <w:t xml:space="preserve">Verificação do comportamento dos hidrômetros no teste de estanqueidade </w:t>
      </w:r>
      <w:r w:rsidR="0033041B" w:rsidRPr="00D84E7D">
        <w:rPr>
          <w:rFonts w:ascii="Arial" w:hAnsi="Arial" w:cs="Arial"/>
          <w:bCs/>
          <w:sz w:val="24"/>
          <w:szCs w:val="24"/>
        </w:rPr>
        <w:t>conforme normas de referência</w:t>
      </w:r>
      <w:r w:rsidRPr="00D84E7D">
        <w:rPr>
          <w:rFonts w:ascii="Arial" w:hAnsi="Arial" w:cs="Arial"/>
          <w:sz w:val="24"/>
          <w:szCs w:val="24"/>
        </w:rPr>
        <w:t xml:space="preserve">, indicadas no </w:t>
      </w:r>
      <w:r w:rsidRPr="00D84E7D">
        <w:rPr>
          <w:rFonts w:ascii="Arial" w:hAnsi="Arial" w:cs="Arial"/>
          <w:b/>
          <w:sz w:val="24"/>
          <w:szCs w:val="24"/>
        </w:rPr>
        <w:t>sub-ítem</w:t>
      </w:r>
      <w:r w:rsidRPr="00D84E7D">
        <w:rPr>
          <w:rFonts w:ascii="Arial" w:hAnsi="Arial" w:cs="Arial"/>
          <w:bCs/>
          <w:sz w:val="24"/>
          <w:szCs w:val="24"/>
        </w:rPr>
        <w:t xml:space="preserve"> 1</w:t>
      </w:r>
      <w:r w:rsidRPr="00D84E7D">
        <w:rPr>
          <w:rFonts w:ascii="Arial" w:hAnsi="Arial" w:cs="Arial"/>
          <w:b/>
          <w:sz w:val="24"/>
          <w:szCs w:val="24"/>
        </w:rPr>
        <w:t>.7</w:t>
      </w:r>
      <w:r w:rsidRPr="00D84E7D">
        <w:rPr>
          <w:rFonts w:ascii="Arial" w:hAnsi="Arial" w:cs="Arial"/>
          <w:sz w:val="24"/>
          <w:szCs w:val="24"/>
        </w:rPr>
        <w:t>;</w:t>
      </w:r>
    </w:p>
    <w:p w:rsidR="004238BB" w:rsidRPr="00D84E7D" w:rsidRDefault="004238BB" w:rsidP="004238BB">
      <w:pPr>
        <w:tabs>
          <w:tab w:val="left" w:pos="540"/>
        </w:tabs>
        <w:spacing w:before="360" w:line="360" w:lineRule="auto"/>
        <w:ind w:left="539" w:hanging="539"/>
        <w:jc w:val="both"/>
        <w:rPr>
          <w:rFonts w:ascii="Arial" w:hAnsi="Arial" w:cs="Arial"/>
          <w:b/>
          <w:sz w:val="24"/>
          <w:szCs w:val="24"/>
        </w:rPr>
      </w:pPr>
      <w:r w:rsidRPr="00D84E7D">
        <w:rPr>
          <w:rFonts w:ascii="Arial" w:hAnsi="Arial" w:cs="Arial"/>
          <w:sz w:val="24"/>
          <w:szCs w:val="24"/>
        </w:rPr>
        <w:t xml:space="preserve"> </w:t>
      </w:r>
      <w:r w:rsidRPr="00D84E7D">
        <w:rPr>
          <w:rFonts w:ascii="Arial" w:hAnsi="Arial" w:cs="Arial"/>
          <w:b/>
          <w:sz w:val="24"/>
          <w:szCs w:val="24"/>
        </w:rPr>
        <w:t>3.4   Verificação de erros de indicação:</w:t>
      </w:r>
    </w:p>
    <w:p w:rsidR="004238BB" w:rsidRPr="00D84E7D" w:rsidRDefault="004238BB" w:rsidP="004238BB">
      <w:pPr>
        <w:spacing w:before="12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D84E7D">
        <w:rPr>
          <w:rFonts w:ascii="Arial" w:hAnsi="Arial" w:cs="Arial"/>
          <w:bCs/>
          <w:sz w:val="24"/>
          <w:szCs w:val="24"/>
        </w:rPr>
        <w:t>Os hidrômetros d</w:t>
      </w:r>
      <w:r w:rsidRPr="00D84E7D">
        <w:rPr>
          <w:rFonts w:ascii="Arial" w:hAnsi="Arial" w:cs="Arial"/>
          <w:sz w:val="24"/>
          <w:szCs w:val="24"/>
        </w:rPr>
        <w:t xml:space="preserve">everão ser submetidos à Verificação de erros de indicação obedecendo aos </w:t>
      </w:r>
      <w:r w:rsidRPr="00D84E7D">
        <w:rPr>
          <w:rFonts w:ascii="Arial" w:hAnsi="Arial" w:cs="Arial"/>
          <w:bCs/>
          <w:sz w:val="24"/>
          <w:szCs w:val="24"/>
        </w:rPr>
        <w:t xml:space="preserve">procedimentos descritos conforme normas de referência indicadas no </w:t>
      </w:r>
      <w:r w:rsidRPr="00D84E7D">
        <w:rPr>
          <w:rFonts w:ascii="Arial" w:hAnsi="Arial" w:cs="Arial"/>
          <w:b/>
          <w:sz w:val="24"/>
          <w:szCs w:val="24"/>
        </w:rPr>
        <w:t>sub-ítem</w:t>
      </w:r>
      <w:r w:rsidRPr="00D84E7D">
        <w:rPr>
          <w:rFonts w:ascii="Arial" w:hAnsi="Arial" w:cs="Arial"/>
          <w:bCs/>
          <w:sz w:val="24"/>
          <w:szCs w:val="24"/>
        </w:rPr>
        <w:t xml:space="preserve"> 1</w:t>
      </w:r>
      <w:r w:rsidRPr="00D84E7D">
        <w:rPr>
          <w:rFonts w:ascii="Arial" w:hAnsi="Arial" w:cs="Arial"/>
          <w:b/>
          <w:sz w:val="24"/>
          <w:szCs w:val="24"/>
        </w:rPr>
        <w:t xml:space="preserve">.7; </w:t>
      </w:r>
    </w:p>
    <w:p w:rsidR="004238BB" w:rsidRPr="00D84E7D" w:rsidRDefault="004238BB" w:rsidP="004238BB">
      <w:pPr>
        <w:spacing w:before="48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84E7D">
        <w:rPr>
          <w:rFonts w:ascii="Arial" w:hAnsi="Arial" w:cs="Arial"/>
          <w:b/>
          <w:sz w:val="24"/>
          <w:szCs w:val="24"/>
        </w:rPr>
        <w:t>4    CERTIFICADOS, LAUDOS, NORMAS E OUTROS:</w:t>
      </w:r>
    </w:p>
    <w:p w:rsidR="004238BB" w:rsidRPr="00D84E7D" w:rsidRDefault="004238BB" w:rsidP="004238BB">
      <w:pPr>
        <w:spacing w:before="36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84E7D">
        <w:rPr>
          <w:rFonts w:ascii="Arial" w:hAnsi="Arial" w:cs="Arial"/>
          <w:b/>
          <w:sz w:val="24"/>
          <w:szCs w:val="24"/>
        </w:rPr>
        <w:t>4.1 Componentes dos hidrômetros:</w:t>
      </w:r>
    </w:p>
    <w:p w:rsidR="004238BB" w:rsidRPr="00D84E7D" w:rsidRDefault="004238BB" w:rsidP="004238BB">
      <w:pPr>
        <w:spacing w:before="12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D84E7D">
        <w:rPr>
          <w:rFonts w:ascii="Arial" w:hAnsi="Arial" w:cs="Arial"/>
          <w:sz w:val="24"/>
          <w:szCs w:val="24"/>
        </w:rPr>
        <w:t>Todos os componentes dos hidrômetros deverão atender às normas específicas de fabricação, materiais e qualidade, normas estas que deverão ser informadas pelo fabricante;</w:t>
      </w:r>
    </w:p>
    <w:p w:rsidR="004238BB" w:rsidRPr="00D84E7D" w:rsidRDefault="004238BB" w:rsidP="004238BB">
      <w:pPr>
        <w:spacing w:before="36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84E7D">
        <w:rPr>
          <w:rFonts w:ascii="Arial" w:hAnsi="Arial" w:cs="Arial"/>
          <w:b/>
          <w:sz w:val="24"/>
          <w:szCs w:val="24"/>
        </w:rPr>
        <w:t>4.2 Catálogo do hidrômetro:</w:t>
      </w:r>
    </w:p>
    <w:p w:rsidR="004238BB" w:rsidRPr="00D84E7D" w:rsidRDefault="004238BB" w:rsidP="004238BB">
      <w:pPr>
        <w:spacing w:before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84E7D">
        <w:rPr>
          <w:rFonts w:ascii="Arial" w:hAnsi="Arial" w:cs="Arial"/>
          <w:sz w:val="24"/>
          <w:szCs w:val="24"/>
        </w:rPr>
        <w:t>O fabricante deverá fornecer um catálogo para o modelo de hidrômetro ofertado constante desta especificação, com as características técnicas que identifiquem o produto;</w:t>
      </w:r>
    </w:p>
    <w:p w:rsidR="004238BB" w:rsidRPr="00D84E7D" w:rsidRDefault="004238BB" w:rsidP="004238BB">
      <w:pPr>
        <w:spacing w:before="36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84E7D">
        <w:rPr>
          <w:rFonts w:ascii="Arial" w:hAnsi="Arial" w:cs="Arial"/>
          <w:b/>
          <w:sz w:val="24"/>
          <w:szCs w:val="24"/>
        </w:rPr>
        <w:t>4.3 Certificado de Calibração:</w:t>
      </w:r>
    </w:p>
    <w:p w:rsidR="004238BB" w:rsidRPr="00D84E7D" w:rsidRDefault="004238BB" w:rsidP="004238BB">
      <w:pPr>
        <w:spacing w:before="12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84E7D">
        <w:rPr>
          <w:rFonts w:ascii="Arial" w:hAnsi="Arial" w:cs="Arial"/>
          <w:sz w:val="24"/>
          <w:szCs w:val="24"/>
        </w:rPr>
        <w:t>A empresa vencedora, no ato da entrega dos hidrômetros, deverá apresentar certificado de calibração do INMETRO dos bancos de prova utilizados para os testes nos hidrômetros do lote entregue;</w:t>
      </w:r>
    </w:p>
    <w:p w:rsidR="004238BB" w:rsidRPr="00D84E7D" w:rsidRDefault="0058018D" w:rsidP="0058018D">
      <w:pPr>
        <w:spacing w:before="60" w:after="60"/>
        <w:ind w:left="1"/>
        <w:jc w:val="center"/>
        <w:rPr>
          <w:rFonts w:ascii="Arial" w:hAnsi="Arial" w:cs="Arial"/>
          <w:bCs/>
          <w:sz w:val="24"/>
          <w:szCs w:val="24"/>
        </w:rPr>
      </w:pPr>
      <w:r w:rsidRPr="0058018D">
        <w:rPr>
          <w:rFonts w:ascii="Arial" w:hAnsi="Arial" w:cs="Arial"/>
          <w:bCs/>
          <w:i/>
          <w:color w:val="FF0000"/>
          <w:sz w:val="18"/>
          <w:szCs w:val="18"/>
        </w:rPr>
        <w:t>(assinado no original)</w:t>
      </w:r>
    </w:p>
    <w:p w:rsidR="004238BB" w:rsidRPr="00D84E7D" w:rsidRDefault="004238BB" w:rsidP="004238BB">
      <w:pPr>
        <w:pStyle w:val="Ttulo7"/>
        <w:spacing w:before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D84E7D">
        <w:rPr>
          <w:rFonts w:ascii="Arial" w:hAnsi="Arial" w:cs="Arial"/>
          <w:bCs/>
          <w:sz w:val="24"/>
          <w:szCs w:val="24"/>
        </w:rPr>
        <w:t>Márcio Dutra Pereira</w:t>
      </w:r>
    </w:p>
    <w:p w:rsidR="006828EC" w:rsidRPr="004238BB" w:rsidRDefault="004238BB" w:rsidP="00E30DF2">
      <w:pPr>
        <w:jc w:val="center"/>
      </w:pPr>
      <w:r w:rsidRPr="00D84E7D">
        <w:rPr>
          <w:rFonts w:ascii="Arial" w:hAnsi="Arial" w:cs="Arial"/>
          <w:b/>
          <w:bCs/>
          <w:sz w:val="24"/>
          <w:szCs w:val="24"/>
        </w:rPr>
        <w:t>Departamento de Medição e Cadastro Técnico</w:t>
      </w:r>
    </w:p>
    <w:sectPr w:rsidR="006828EC" w:rsidRPr="004238BB" w:rsidSect="00472C52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088A" w:rsidRDefault="0011088A" w:rsidP="00912249">
      <w:pPr>
        <w:spacing w:after="0" w:line="240" w:lineRule="auto"/>
      </w:pPr>
      <w:r>
        <w:separator/>
      </w:r>
    </w:p>
  </w:endnote>
  <w:endnote w:type="continuationSeparator" w:id="1">
    <w:p w:rsidR="0011088A" w:rsidRDefault="0011088A" w:rsidP="00912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0C37" w:rsidRDefault="00760C37" w:rsidP="00912249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sz w:val="16"/>
        <w:szCs w:val="16"/>
      </w:rPr>
    </w:pPr>
    <w:bookmarkStart w:id="0" w:name="_GoBack"/>
  </w:p>
  <w:p w:rsidR="00912249" w:rsidRPr="00DC08CD" w:rsidRDefault="00FE4A16" w:rsidP="00912249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noProof/>
        <w:sz w:val="16"/>
        <w:szCs w:val="16"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4984750</wp:posOffset>
          </wp:positionH>
          <wp:positionV relativeFrom="paragraph">
            <wp:posOffset>-186055</wp:posOffset>
          </wp:positionV>
          <wp:extent cx="1061364" cy="631190"/>
          <wp:effectExtent l="0" t="0" r="5715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m título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1364" cy="631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 w:rsidR="00912249" w:rsidRPr="00DC08CD">
      <w:rPr>
        <w:rFonts w:ascii="Arial" w:hAnsi="Arial" w:cs="Arial"/>
        <w:b/>
        <w:sz w:val="16"/>
        <w:szCs w:val="16"/>
      </w:rPr>
      <w:t>Companhia de Saneamento Municipal - Cesama</w:t>
    </w:r>
  </w:p>
  <w:p w:rsidR="00912249" w:rsidRPr="00DC08CD" w:rsidRDefault="00912249" w:rsidP="00912249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>Avenida Barão do Rio Branco, 1843/10º andar - Centro</w:t>
    </w:r>
  </w:p>
  <w:p w:rsidR="00912249" w:rsidRPr="00DC08CD" w:rsidRDefault="00912249" w:rsidP="00912249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 xml:space="preserve">CEP: 36.013-020 / Juiz de Fora </w:t>
    </w:r>
    <w:r w:rsidR="0076066E">
      <w:rPr>
        <w:rFonts w:ascii="Arial" w:hAnsi="Arial" w:cs="Arial"/>
        <w:sz w:val="16"/>
        <w:szCs w:val="16"/>
      </w:rPr>
      <w:t>–</w:t>
    </w:r>
    <w:r w:rsidRPr="00DC08CD">
      <w:rPr>
        <w:rFonts w:ascii="Arial" w:hAnsi="Arial" w:cs="Arial"/>
        <w:sz w:val="16"/>
        <w:szCs w:val="16"/>
      </w:rPr>
      <w:t xml:space="preserve"> MG</w:t>
    </w:r>
    <w:r w:rsidR="0076066E">
      <w:rPr>
        <w:rFonts w:ascii="Arial" w:hAnsi="Arial" w:cs="Arial"/>
        <w:sz w:val="16"/>
        <w:szCs w:val="16"/>
      </w:rPr>
      <w:t xml:space="preserve"> / Telefone: </w:t>
    </w:r>
    <w:r w:rsidR="000364F4">
      <w:rPr>
        <w:rFonts w:ascii="Arial" w:hAnsi="Arial" w:cs="Arial"/>
        <w:sz w:val="16"/>
        <w:szCs w:val="16"/>
      </w:rPr>
      <w:t xml:space="preserve">(32) </w:t>
    </w:r>
    <w:r w:rsidR="0076066E">
      <w:rPr>
        <w:rFonts w:ascii="Arial" w:hAnsi="Arial" w:cs="Arial"/>
        <w:sz w:val="16"/>
        <w:szCs w:val="16"/>
      </w:rPr>
      <w:t>3692-XXXX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088A" w:rsidRDefault="0011088A" w:rsidP="00912249">
      <w:pPr>
        <w:spacing w:after="0" w:line="240" w:lineRule="auto"/>
      </w:pPr>
      <w:r>
        <w:separator/>
      </w:r>
    </w:p>
  </w:footnote>
  <w:footnote w:type="continuationSeparator" w:id="1">
    <w:p w:rsidR="0011088A" w:rsidRDefault="0011088A" w:rsidP="00912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249" w:rsidRDefault="0076066E" w:rsidP="00912249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1990344" cy="417576"/>
          <wp:effectExtent l="0" t="0" r="0" b="190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344" cy="417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60FD7"/>
    <w:multiLevelType w:val="multilevel"/>
    <w:tmpl w:val="96AE1798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DE65FC4"/>
    <w:multiLevelType w:val="singleLevel"/>
    <w:tmpl w:val="640809E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">
    <w:nsid w:val="3E697B37"/>
    <w:multiLevelType w:val="multilevel"/>
    <w:tmpl w:val="A064BE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/>
  <w:rsids>
    <w:rsidRoot w:val="00912249"/>
    <w:rsid w:val="000364F4"/>
    <w:rsid w:val="001054B0"/>
    <w:rsid w:val="0011088A"/>
    <w:rsid w:val="001A7473"/>
    <w:rsid w:val="001D7F3F"/>
    <w:rsid w:val="001E219C"/>
    <w:rsid w:val="00224963"/>
    <w:rsid w:val="0025188F"/>
    <w:rsid w:val="00270A93"/>
    <w:rsid w:val="00321CE6"/>
    <w:rsid w:val="0033041B"/>
    <w:rsid w:val="00341044"/>
    <w:rsid w:val="003C1250"/>
    <w:rsid w:val="00406332"/>
    <w:rsid w:val="004142BC"/>
    <w:rsid w:val="004238BB"/>
    <w:rsid w:val="00441138"/>
    <w:rsid w:val="00457FAC"/>
    <w:rsid w:val="00472659"/>
    <w:rsid w:val="00472C52"/>
    <w:rsid w:val="00477DFD"/>
    <w:rsid w:val="00537F38"/>
    <w:rsid w:val="00577600"/>
    <w:rsid w:val="0058018D"/>
    <w:rsid w:val="00583094"/>
    <w:rsid w:val="006354E3"/>
    <w:rsid w:val="0066458E"/>
    <w:rsid w:val="006828EC"/>
    <w:rsid w:val="006C3A75"/>
    <w:rsid w:val="006D5C13"/>
    <w:rsid w:val="007362CC"/>
    <w:rsid w:val="0076066E"/>
    <w:rsid w:val="00760C37"/>
    <w:rsid w:val="00766A06"/>
    <w:rsid w:val="007F382C"/>
    <w:rsid w:val="00810851"/>
    <w:rsid w:val="008F2359"/>
    <w:rsid w:val="00912249"/>
    <w:rsid w:val="009353C0"/>
    <w:rsid w:val="00960A5B"/>
    <w:rsid w:val="00966615"/>
    <w:rsid w:val="009762D8"/>
    <w:rsid w:val="009A2DF2"/>
    <w:rsid w:val="009F63E5"/>
    <w:rsid w:val="00A67E8C"/>
    <w:rsid w:val="00A77E95"/>
    <w:rsid w:val="00A818F9"/>
    <w:rsid w:val="00BA5F32"/>
    <w:rsid w:val="00C53A58"/>
    <w:rsid w:val="00CD5490"/>
    <w:rsid w:val="00CF033C"/>
    <w:rsid w:val="00DB181B"/>
    <w:rsid w:val="00DC08CD"/>
    <w:rsid w:val="00E07FA2"/>
    <w:rsid w:val="00E30DF2"/>
    <w:rsid w:val="00FE4A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C52"/>
  </w:style>
  <w:style w:type="paragraph" w:styleId="Ttulo1">
    <w:name w:val="heading 1"/>
    <w:basedOn w:val="Normal"/>
    <w:next w:val="Normal"/>
    <w:link w:val="Ttulo1Char"/>
    <w:qFormat/>
    <w:rsid w:val="00C53A58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238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238B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238B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122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12249"/>
  </w:style>
  <w:style w:type="paragraph" w:styleId="Rodap">
    <w:name w:val="footer"/>
    <w:basedOn w:val="Normal"/>
    <w:link w:val="RodapChar"/>
    <w:uiPriority w:val="99"/>
    <w:unhideWhenUsed/>
    <w:rsid w:val="009122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12249"/>
  </w:style>
  <w:style w:type="paragraph" w:styleId="Textodebalo">
    <w:name w:val="Balloon Text"/>
    <w:basedOn w:val="Normal"/>
    <w:link w:val="TextodebaloChar"/>
    <w:uiPriority w:val="99"/>
    <w:semiHidden/>
    <w:unhideWhenUsed/>
    <w:rsid w:val="00912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2249"/>
    <w:rPr>
      <w:rFonts w:ascii="Segoe UI" w:hAnsi="Segoe UI" w:cs="Segoe UI"/>
      <w:sz w:val="18"/>
      <w:szCs w:val="18"/>
    </w:rPr>
  </w:style>
  <w:style w:type="character" w:customStyle="1" w:styleId="Ttulo1Char">
    <w:name w:val="Título 1 Char"/>
    <w:basedOn w:val="Fontepargpadro"/>
    <w:link w:val="Ttulo1"/>
    <w:rsid w:val="00C53A58"/>
    <w:rPr>
      <w:rFonts w:ascii="Cambria" w:eastAsia="Times New Roman" w:hAnsi="Cambria" w:cs="Times New Roman"/>
      <w:b/>
      <w:bCs/>
      <w:kern w:val="32"/>
      <w:sz w:val="32"/>
      <w:szCs w:val="32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238B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238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238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Subttulo">
    <w:name w:val="Subtitle"/>
    <w:basedOn w:val="Normal"/>
    <w:link w:val="SubttuloChar"/>
    <w:qFormat/>
    <w:rsid w:val="004238BB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SubttuloChar">
    <w:name w:val="Subtítulo Char"/>
    <w:basedOn w:val="Fontepargpadro"/>
    <w:link w:val="Subttulo"/>
    <w:rsid w:val="004238BB"/>
    <w:rPr>
      <w:rFonts w:ascii="Arial" w:eastAsia="Times New Roman" w:hAnsi="Arial" w:cs="Times New Roman"/>
      <w:b/>
      <w:sz w:val="24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867</Words>
  <Characters>4684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 MARTINELLI CAMPOS MATTOS</dc:creator>
  <cp:lastModifiedBy>laragao</cp:lastModifiedBy>
  <cp:revision>4</cp:revision>
  <cp:lastPrinted>2019-08-30T16:14:00Z</cp:lastPrinted>
  <dcterms:created xsi:type="dcterms:W3CDTF">2019-08-28T20:09:00Z</dcterms:created>
  <dcterms:modified xsi:type="dcterms:W3CDTF">2019-10-25T13:11:00Z</dcterms:modified>
</cp:coreProperties>
</file>