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828EC" w:rsidRDefault="006828EC"/>
    <w:tbl>
      <w:tblPr>
        <w:tblW w:w="8825" w:type="dxa"/>
        <w:shd w:val="clear" w:color="auto" w:fill="D9D9D9"/>
        <w:tblLook w:val="04A0"/>
      </w:tblPr>
      <w:tblGrid>
        <w:gridCol w:w="8825"/>
      </w:tblGrid>
      <w:tr w:rsidR="00EA1C38" w:rsidRPr="00EA1C38" w:rsidTr="003C2EB6">
        <w:trPr>
          <w:trHeight w:val="290"/>
        </w:trPr>
        <w:tc>
          <w:tcPr>
            <w:tcW w:w="8825" w:type="dxa"/>
            <w:shd w:val="clear" w:color="auto" w:fill="D9D9D9"/>
          </w:tcPr>
          <w:p w:rsidR="00EA1C38" w:rsidRPr="00EA1C38" w:rsidRDefault="00EA1C38" w:rsidP="00591E18">
            <w:pPr>
              <w:pStyle w:val="Ttulo3"/>
              <w:tabs>
                <w:tab w:val="left" w:pos="0"/>
              </w:tabs>
              <w:ind w:right="0"/>
              <w:rPr>
                <w:rFonts w:cs="Arial"/>
                <w:b w:val="0"/>
                <w:bCs/>
                <w:sz w:val="25"/>
                <w:szCs w:val="25"/>
              </w:rPr>
            </w:pPr>
            <w:r w:rsidRPr="00EA1C38">
              <w:rPr>
                <w:rFonts w:cs="Arial"/>
                <w:b w:val="0"/>
                <w:bCs/>
                <w:sz w:val="25"/>
                <w:szCs w:val="25"/>
              </w:rPr>
              <w:t>TERMO DE REFERÊNCIA</w:t>
            </w:r>
            <w:r w:rsidR="004540E4">
              <w:rPr>
                <w:rFonts w:cs="Arial"/>
                <w:b w:val="0"/>
                <w:bCs/>
                <w:sz w:val="25"/>
                <w:szCs w:val="25"/>
              </w:rPr>
              <w:t xml:space="preserve"> </w:t>
            </w:r>
          </w:p>
        </w:tc>
      </w:tr>
    </w:tbl>
    <w:p w:rsidR="00EA1C38" w:rsidRPr="00EA1C38" w:rsidRDefault="00EA1C38" w:rsidP="00EA1C38">
      <w:pPr>
        <w:pStyle w:val="SemEspaamento"/>
        <w:numPr>
          <w:ilvl w:val="0"/>
          <w:numId w:val="1"/>
        </w:numPr>
        <w:spacing w:before="480" w:line="360" w:lineRule="auto"/>
        <w:ind w:left="284" w:hanging="284"/>
        <w:jc w:val="both"/>
        <w:rPr>
          <w:rFonts w:ascii="Arial" w:hAnsi="Arial" w:cs="Arial"/>
          <w:b/>
          <w:sz w:val="25"/>
          <w:szCs w:val="25"/>
        </w:rPr>
      </w:pPr>
      <w:r w:rsidRPr="00EA1C38">
        <w:rPr>
          <w:rFonts w:ascii="Arial" w:hAnsi="Arial" w:cs="Arial"/>
          <w:b/>
          <w:sz w:val="25"/>
          <w:szCs w:val="25"/>
        </w:rPr>
        <w:t>OBJETO</w:t>
      </w:r>
    </w:p>
    <w:p w:rsidR="00EA1C38" w:rsidRPr="00EA1C38" w:rsidRDefault="00EA1C38" w:rsidP="00EA1C38">
      <w:pPr>
        <w:spacing w:before="120" w:line="360" w:lineRule="auto"/>
        <w:ind w:firstLine="567"/>
        <w:jc w:val="both"/>
        <w:rPr>
          <w:rFonts w:ascii="Arial" w:hAnsi="Arial" w:cs="Arial"/>
          <w:bCs/>
          <w:sz w:val="25"/>
          <w:szCs w:val="25"/>
          <w:lang w:eastAsia="ar-SA"/>
        </w:rPr>
      </w:pPr>
      <w:r w:rsidRPr="00EA1C38">
        <w:rPr>
          <w:rFonts w:ascii="Arial" w:hAnsi="Arial" w:cs="Arial"/>
          <w:b/>
          <w:i/>
          <w:sz w:val="25"/>
          <w:szCs w:val="25"/>
        </w:rPr>
        <w:t xml:space="preserve">  Implantação do Sistema de Registro de Preços, pelo prazo de 12 meses, para eventual </w:t>
      </w:r>
      <w:r w:rsidR="00181FC5">
        <w:rPr>
          <w:rFonts w:ascii="Arial" w:hAnsi="Arial" w:cs="Arial"/>
          <w:b/>
          <w:i/>
          <w:sz w:val="25"/>
          <w:szCs w:val="25"/>
        </w:rPr>
        <w:t>aquisição de cavaletes de madeira para sinalização de obras</w:t>
      </w:r>
      <w:r w:rsidRPr="00EA1C38">
        <w:rPr>
          <w:rFonts w:ascii="Arial" w:hAnsi="Arial" w:cs="Arial"/>
          <w:b/>
          <w:i/>
          <w:sz w:val="25"/>
          <w:szCs w:val="25"/>
        </w:rPr>
        <w:t>, para uso da CESAMA.</w:t>
      </w:r>
    </w:p>
    <w:p w:rsidR="00EA1C38" w:rsidRPr="00EA1C38" w:rsidRDefault="00EA1C38" w:rsidP="00EA1C38">
      <w:pPr>
        <w:numPr>
          <w:ilvl w:val="0"/>
          <w:numId w:val="1"/>
        </w:numPr>
        <w:suppressAutoHyphens/>
        <w:spacing w:before="480" w:after="0" w:line="360" w:lineRule="auto"/>
        <w:ind w:left="284" w:hanging="284"/>
        <w:jc w:val="both"/>
        <w:rPr>
          <w:rFonts w:ascii="Arial" w:hAnsi="Arial" w:cs="Arial"/>
          <w:b/>
          <w:bCs/>
          <w:sz w:val="25"/>
          <w:szCs w:val="25"/>
        </w:rPr>
      </w:pPr>
      <w:r w:rsidRPr="00EA1C38">
        <w:rPr>
          <w:rFonts w:ascii="Arial" w:hAnsi="Arial" w:cs="Arial"/>
          <w:b/>
          <w:bCs/>
          <w:sz w:val="25"/>
          <w:szCs w:val="25"/>
        </w:rPr>
        <w:t>JUSTIFICATIVAS</w:t>
      </w:r>
    </w:p>
    <w:p w:rsidR="000118E0" w:rsidRPr="000118E0" w:rsidRDefault="000118E0" w:rsidP="000118E0">
      <w:pPr>
        <w:numPr>
          <w:ilvl w:val="1"/>
          <w:numId w:val="1"/>
        </w:numPr>
        <w:suppressAutoHyphens/>
        <w:spacing w:after="240" w:line="360" w:lineRule="auto"/>
        <w:ind w:left="1080"/>
        <w:jc w:val="both"/>
        <w:rPr>
          <w:rFonts w:ascii="Arial" w:hAnsi="Arial" w:cs="Arial"/>
          <w:bCs/>
          <w:sz w:val="24"/>
          <w:szCs w:val="24"/>
        </w:rPr>
      </w:pPr>
      <w:r w:rsidRPr="000118E0">
        <w:rPr>
          <w:rFonts w:ascii="Arial" w:hAnsi="Arial" w:cs="Arial"/>
          <w:bCs/>
          <w:sz w:val="24"/>
          <w:szCs w:val="24"/>
        </w:rPr>
        <w:t>Reposição gradual do estoque da CESAMA, os cavaletes de madeira são utilizados pelos Departamentos Regionais da CESAMA para sinalização das obras.</w:t>
      </w:r>
    </w:p>
    <w:p w:rsidR="000118E0" w:rsidRPr="000118E0" w:rsidRDefault="000118E0" w:rsidP="000118E0">
      <w:pPr>
        <w:numPr>
          <w:ilvl w:val="1"/>
          <w:numId w:val="1"/>
        </w:numPr>
        <w:suppressAutoHyphens/>
        <w:spacing w:after="240" w:line="360" w:lineRule="auto"/>
        <w:ind w:left="1080"/>
        <w:jc w:val="both"/>
        <w:rPr>
          <w:rFonts w:ascii="Arial" w:hAnsi="Arial" w:cs="Arial"/>
          <w:bCs/>
          <w:sz w:val="24"/>
          <w:szCs w:val="24"/>
        </w:rPr>
      </w:pPr>
      <w:r w:rsidRPr="000118E0">
        <w:rPr>
          <w:rFonts w:ascii="Arial" w:hAnsi="Arial" w:cs="Arial"/>
          <w:bCs/>
          <w:sz w:val="24"/>
          <w:szCs w:val="24"/>
        </w:rPr>
        <w:t xml:space="preserve">Os quantitativos totais expressos no Item 05 deste Termo de Referência são estimativos, baseiam-se no consumo dos 12 últimos meses e representam previsões para as compras futuras durante o prazo de vigência da ata (12 meses). </w:t>
      </w:r>
    </w:p>
    <w:p w:rsidR="00A95485" w:rsidRPr="00A95485" w:rsidRDefault="00A95485" w:rsidP="00A95485">
      <w:pPr>
        <w:numPr>
          <w:ilvl w:val="1"/>
          <w:numId w:val="1"/>
        </w:numPr>
        <w:suppressAutoHyphens/>
        <w:spacing w:after="240" w:line="360" w:lineRule="auto"/>
        <w:ind w:left="1080"/>
        <w:jc w:val="both"/>
        <w:rPr>
          <w:rFonts w:ascii="Arial" w:hAnsi="Arial" w:cs="Arial"/>
          <w:bCs/>
          <w:sz w:val="24"/>
          <w:szCs w:val="24"/>
        </w:rPr>
      </w:pPr>
      <w:r w:rsidRPr="00A95485">
        <w:rPr>
          <w:rFonts w:ascii="Arial" w:hAnsi="Arial" w:cs="Arial"/>
          <w:bCs/>
          <w:sz w:val="24"/>
          <w:szCs w:val="24"/>
        </w:rPr>
        <w:t>O Sistema de Registro de Preços justifica-se, pois temos necessidade de frequentes contratações, com a finalidade de manter o estoque e garantir a manutenção das atividades da Companhia, mas não podemos definir a quantidade a ser demandada para pedido único ou programado, visto que a necessidade é variável conforme épocas de maior ou</w:t>
      </w:r>
      <w:r w:rsidR="006B6225">
        <w:rPr>
          <w:rFonts w:ascii="Arial" w:hAnsi="Arial" w:cs="Arial"/>
          <w:bCs/>
          <w:sz w:val="24"/>
          <w:szCs w:val="24"/>
        </w:rPr>
        <w:t xml:space="preserve"> menor incidência de consumo do mesmo</w:t>
      </w:r>
      <w:r w:rsidRPr="00A95485">
        <w:rPr>
          <w:rFonts w:ascii="Arial" w:hAnsi="Arial" w:cs="Arial"/>
          <w:bCs/>
          <w:sz w:val="24"/>
          <w:szCs w:val="24"/>
        </w:rPr>
        <w:t xml:space="preserve">. </w:t>
      </w:r>
    </w:p>
    <w:p w:rsidR="00A95485" w:rsidRPr="00A95485" w:rsidRDefault="00A95485" w:rsidP="00A95485">
      <w:pPr>
        <w:numPr>
          <w:ilvl w:val="1"/>
          <w:numId w:val="1"/>
        </w:numPr>
        <w:suppressAutoHyphens/>
        <w:spacing w:after="240" w:line="360" w:lineRule="auto"/>
        <w:ind w:left="1080"/>
        <w:jc w:val="both"/>
        <w:rPr>
          <w:rFonts w:ascii="Arial" w:hAnsi="Arial" w:cs="Arial"/>
          <w:bCs/>
          <w:sz w:val="24"/>
          <w:szCs w:val="24"/>
        </w:rPr>
      </w:pPr>
      <w:r w:rsidRPr="00A95485">
        <w:rPr>
          <w:rFonts w:ascii="Arial" w:hAnsi="Arial" w:cs="Arial"/>
          <w:bCs/>
          <w:sz w:val="24"/>
          <w:szCs w:val="24"/>
        </w:rPr>
        <w:t>Esta contratação refere-se à aquisição de objeto de natureza comum, cujo padrão de desempenho e qualidade é objetivamente definido por meio de especificações reconhecidas e usuais do mercado, enquadrando-se no art. 32, inciso IV da Lei Federal nº.13.303/16 e art. 1º, parágrafo único da Lei Federal nº. 10.520/02, a saber, a modalidade pregão.</w:t>
      </w:r>
    </w:p>
    <w:p w:rsidR="00A95485" w:rsidRPr="00A95485" w:rsidRDefault="00A95485" w:rsidP="00A95485">
      <w:pPr>
        <w:numPr>
          <w:ilvl w:val="1"/>
          <w:numId w:val="1"/>
        </w:numPr>
        <w:suppressAutoHyphens/>
        <w:spacing w:after="240" w:line="360" w:lineRule="auto"/>
        <w:ind w:left="1080"/>
        <w:jc w:val="both"/>
        <w:rPr>
          <w:rFonts w:ascii="Arial" w:hAnsi="Arial" w:cs="Arial"/>
          <w:bCs/>
          <w:sz w:val="24"/>
          <w:szCs w:val="24"/>
        </w:rPr>
      </w:pPr>
      <w:r w:rsidRPr="00A95485">
        <w:rPr>
          <w:rFonts w:ascii="Arial" w:hAnsi="Arial" w:cs="Arial"/>
          <w:bCs/>
          <w:sz w:val="24"/>
          <w:szCs w:val="24"/>
        </w:rPr>
        <w:t xml:space="preserve">Considerando que é ato discricionário da Administração diante da avaliação de conveniência e oportunidade no caso concreto; e considerando que existem no mercado diversas empresas com </w:t>
      </w:r>
      <w:r w:rsidRPr="00A95485">
        <w:rPr>
          <w:rFonts w:ascii="Arial" w:hAnsi="Arial" w:cs="Arial"/>
          <w:bCs/>
          <w:sz w:val="24"/>
          <w:szCs w:val="24"/>
        </w:rPr>
        <w:lastRenderedPageBreak/>
        <w:t>potencial técnico, profissional e operacional, suficiente para atender satisfatoriamente às exigências previstas neste edital, entende-se que é conveniente a vedação de participação de empresas em “consórcio” neste certame.</w:t>
      </w:r>
    </w:p>
    <w:p w:rsidR="00EA1C38" w:rsidRPr="00EA1C38" w:rsidRDefault="00EA1C38" w:rsidP="00EA1C38">
      <w:pPr>
        <w:numPr>
          <w:ilvl w:val="0"/>
          <w:numId w:val="1"/>
        </w:numPr>
        <w:spacing w:before="480" w:after="0" w:line="360" w:lineRule="auto"/>
        <w:ind w:left="284" w:hanging="284"/>
        <w:jc w:val="both"/>
        <w:rPr>
          <w:rFonts w:ascii="Arial" w:hAnsi="Arial" w:cs="Arial"/>
          <w:b/>
          <w:bCs/>
          <w:sz w:val="25"/>
          <w:szCs w:val="25"/>
        </w:rPr>
      </w:pPr>
      <w:r w:rsidRPr="00EA1C38">
        <w:rPr>
          <w:rFonts w:ascii="Arial" w:hAnsi="Arial" w:cs="Arial"/>
          <w:b/>
          <w:bCs/>
          <w:sz w:val="25"/>
          <w:szCs w:val="25"/>
        </w:rPr>
        <w:t>RECURSOS FINANCEIROS</w:t>
      </w:r>
    </w:p>
    <w:p w:rsidR="00EA1C38" w:rsidRPr="006D58E1" w:rsidRDefault="00EA1C38" w:rsidP="00EA1C38">
      <w:pPr>
        <w:spacing w:before="120" w:line="360" w:lineRule="auto"/>
        <w:ind w:firstLine="567"/>
        <w:jc w:val="both"/>
        <w:rPr>
          <w:rFonts w:ascii="Arial" w:hAnsi="Arial" w:cs="Arial"/>
          <w:sz w:val="24"/>
          <w:szCs w:val="24"/>
        </w:rPr>
      </w:pPr>
      <w:r w:rsidRPr="006D58E1">
        <w:rPr>
          <w:rFonts w:ascii="Arial" w:hAnsi="Arial" w:cs="Arial"/>
          <w:sz w:val="24"/>
          <w:szCs w:val="24"/>
        </w:rPr>
        <w:t>Os recursos financeiros necessários aos pagamentos do objeto desta licitação são oriundos da CESAMA.</w:t>
      </w:r>
    </w:p>
    <w:p w:rsidR="00EA1C38" w:rsidRPr="006D58E1" w:rsidRDefault="00EA1C38" w:rsidP="00EA1C38">
      <w:pPr>
        <w:numPr>
          <w:ilvl w:val="0"/>
          <w:numId w:val="1"/>
        </w:numPr>
        <w:suppressAutoHyphens/>
        <w:spacing w:before="480" w:after="0" w:line="360" w:lineRule="auto"/>
        <w:ind w:left="284" w:hanging="284"/>
        <w:jc w:val="both"/>
        <w:rPr>
          <w:rFonts w:ascii="Arial" w:hAnsi="Arial" w:cs="Arial"/>
          <w:b/>
          <w:bCs/>
          <w:sz w:val="24"/>
          <w:szCs w:val="24"/>
        </w:rPr>
      </w:pPr>
      <w:r w:rsidRPr="006D58E1">
        <w:rPr>
          <w:rFonts w:ascii="Arial" w:hAnsi="Arial" w:cs="Arial"/>
          <w:b/>
          <w:bCs/>
          <w:sz w:val="24"/>
          <w:szCs w:val="24"/>
        </w:rPr>
        <w:t>ESPECIFICAÇÃO DO OBJETO</w:t>
      </w:r>
    </w:p>
    <w:p w:rsidR="00EA1C38" w:rsidRPr="006D58E1" w:rsidRDefault="00EA1C38" w:rsidP="00181FC5">
      <w:pPr>
        <w:jc w:val="both"/>
        <w:rPr>
          <w:rFonts w:ascii="Arial" w:hAnsi="Arial" w:cs="Arial"/>
          <w:b/>
          <w:bCs/>
          <w:sz w:val="24"/>
          <w:szCs w:val="24"/>
        </w:rPr>
      </w:pPr>
      <w:r w:rsidRPr="006D58E1">
        <w:rPr>
          <w:rFonts w:ascii="Arial" w:hAnsi="Arial" w:cs="Arial"/>
          <w:b/>
          <w:bCs/>
          <w:sz w:val="24"/>
          <w:szCs w:val="24"/>
        </w:rPr>
        <w:t xml:space="preserve">ITEM 001 </w:t>
      </w:r>
      <w:r w:rsidR="00181FC5" w:rsidRPr="006D58E1">
        <w:rPr>
          <w:rFonts w:ascii="Arial" w:hAnsi="Arial" w:cs="Arial"/>
          <w:b/>
          <w:bCs/>
          <w:sz w:val="24"/>
          <w:szCs w:val="24"/>
        </w:rPr>
        <w:t>–</w:t>
      </w:r>
      <w:bookmarkStart w:id="0" w:name="_GoBack"/>
      <w:bookmarkEnd w:id="0"/>
      <w:r w:rsidR="00181FC5" w:rsidRPr="006D58E1">
        <w:rPr>
          <w:rFonts w:ascii="Arial" w:hAnsi="Arial" w:cs="Arial"/>
          <w:b/>
          <w:bCs/>
          <w:sz w:val="24"/>
          <w:szCs w:val="24"/>
        </w:rPr>
        <w:t>CAVALETE DE MADEIRA</w:t>
      </w:r>
    </w:p>
    <w:p w:rsidR="00EA1C38" w:rsidRPr="006D58E1" w:rsidRDefault="00181FC5" w:rsidP="00181FC5">
      <w:pPr>
        <w:jc w:val="both"/>
        <w:rPr>
          <w:rFonts w:ascii="Arial" w:hAnsi="Arial" w:cs="Arial"/>
          <w:bCs/>
          <w:sz w:val="24"/>
          <w:szCs w:val="24"/>
        </w:rPr>
      </w:pPr>
      <w:r w:rsidRPr="006D58E1">
        <w:rPr>
          <w:rFonts w:ascii="Arial" w:hAnsi="Arial" w:cs="Arial"/>
          <w:color w:val="000000"/>
          <w:sz w:val="24"/>
          <w:szCs w:val="24"/>
        </w:rPr>
        <w:t>Especificação: Fabricado em madeira Pinus de primeira qualidade, com parte superior (horizontal) em tábua emparelhada com dimensões de 100,00 cm x 15,00 cm e espessura de 2,0 cm na cor branca tendo quatro faixas de 11,0 cm de largura em material adesivo refletivo na cor laranja e ter na parte em branco centralizada inscrição: OBRAS, pintado na cor preta. O adesivo deve ser fixado envolvendo a madeira e ultrapassando pelo menos quatro centímetros de adesivo sobre adesivo. Nas partes laterais em branco deve possuir nas duas faces sistema de encaixe para parte inferior em duas ripas paralelas de 3,0 cm x 2,0 cm com 13,0 cm de comprimento cada, conforme figura 1. A parte inferior na cor branca confeccionada nas laterais em ripas de 4,0 cm x 2,0 cm com 98,0 cm de comprimento e travessas: superior em formato de trapézio em tábua de 10,0 cm de largura e espessura de 2,0 cm e travessa inferior em formato de trapézio em ripa de 5,0 cm de largura e espessura de 1,0 cm, conforme figura 2. O cavalete montado deve possuir altura de 100,0 cm e largura da base de 38,0 cm.</w:t>
      </w:r>
    </w:p>
    <w:p w:rsidR="00EA15F0" w:rsidRPr="006D58E1" w:rsidRDefault="00EA1C38" w:rsidP="00EA1C38">
      <w:pPr>
        <w:jc w:val="both"/>
        <w:rPr>
          <w:rFonts w:ascii="Arial" w:hAnsi="Arial" w:cs="Arial"/>
          <w:bCs/>
          <w:sz w:val="24"/>
          <w:szCs w:val="24"/>
        </w:rPr>
      </w:pPr>
      <w:r w:rsidRPr="006D58E1">
        <w:rPr>
          <w:rFonts w:ascii="Arial" w:hAnsi="Arial" w:cs="Arial"/>
          <w:b/>
          <w:bCs/>
          <w:sz w:val="24"/>
          <w:szCs w:val="24"/>
        </w:rPr>
        <w:t>UNIDADE</w:t>
      </w:r>
      <w:r w:rsidR="00181FC5" w:rsidRPr="006D58E1">
        <w:rPr>
          <w:rFonts w:ascii="Arial" w:hAnsi="Arial" w:cs="Arial"/>
          <w:bCs/>
          <w:sz w:val="24"/>
          <w:szCs w:val="24"/>
        </w:rPr>
        <w:t>: PEÇA</w:t>
      </w:r>
    </w:p>
    <w:p w:rsidR="00EA1C38" w:rsidRPr="006D58E1" w:rsidRDefault="00EA1C38" w:rsidP="00EA1C38">
      <w:pPr>
        <w:jc w:val="both"/>
        <w:rPr>
          <w:rFonts w:ascii="Arial" w:hAnsi="Arial" w:cs="Arial"/>
          <w:bCs/>
          <w:sz w:val="24"/>
          <w:szCs w:val="24"/>
        </w:rPr>
      </w:pPr>
      <w:r w:rsidRPr="006D58E1">
        <w:rPr>
          <w:rFonts w:ascii="Arial" w:hAnsi="Arial" w:cs="Arial"/>
          <w:b/>
          <w:bCs/>
          <w:sz w:val="24"/>
          <w:szCs w:val="24"/>
        </w:rPr>
        <w:t>QUANTIDADE</w:t>
      </w:r>
      <w:r w:rsidR="00181FC5" w:rsidRPr="006D58E1">
        <w:rPr>
          <w:rFonts w:ascii="Arial" w:hAnsi="Arial" w:cs="Arial"/>
          <w:bCs/>
          <w:sz w:val="24"/>
          <w:szCs w:val="24"/>
        </w:rPr>
        <w:t>: 2.</w:t>
      </w:r>
      <w:r w:rsidR="0040682D" w:rsidRPr="006D58E1">
        <w:rPr>
          <w:rFonts w:ascii="Arial" w:hAnsi="Arial" w:cs="Arial"/>
          <w:bCs/>
          <w:sz w:val="24"/>
          <w:szCs w:val="24"/>
        </w:rPr>
        <w:t>300</w:t>
      </w:r>
    </w:p>
    <w:p w:rsidR="00181FC5" w:rsidRDefault="00181FC5" w:rsidP="00EA1C38">
      <w:pPr>
        <w:jc w:val="both"/>
        <w:rPr>
          <w:rFonts w:ascii="Arial" w:hAnsi="Arial" w:cs="Arial"/>
          <w:bCs/>
          <w:sz w:val="25"/>
          <w:szCs w:val="25"/>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204"/>
        <w:gridCol w:w="2516"/>
      </w:tblGrid>
      <w:tr w:rsidR="00181FC5" w:rsidTr="00B00C93">
        <w:tc>
          <w:tcPr>
            <w:tcW w:w="6204" w:type="dxa"/>
            <w:tcBorders>
              <w:top w:val="single" w:sz="4" w:space="0" w:color="000000"/>
              <w:left w:val="single" w:sz="4" w:space="0" w:color="000000"/>
              <w:bottom w:val="single" w:sz="4" w:space="0" w:color="000000"/>
              <w:right w:val="single" w:sz="4" w:space="0" w:color="000000"/>
            </w:tcBorders>
            <w:hideMark/>
          </w:tcPr>
          <w:p w:rsidR="00181FC5" w:rsidRDefault="00181FC5" w:rsidP="00B00C93">
            <w:pPr>
              <w:rPr>
                <w:rFonts w:ascii="Times New Roman" w:eastAsia="Lucida Sans Unicode" w:hAnsi="Times New Roman" w:cs="Tahoma"/>
                <w:kern w:val="2"/>
                <w:sz w:val="24"/>
                <w:szCs w:val="24"/>
                <w:lang w:eastAsia="hi-IN" w:bidi="hi-IN"/>
              </w:rPr>
            </w:pPr>
            <w:r>
              <w:rPr>
                <w:noProof/>
                <w:lang w:eastAsia="pt-BR"/>
              </w:rPr>
              <w:lastRenderedPageBreak/>
              <w:drawing>
                <wp:inline distT="0" distB="0" distL="0" distR="0">
                  <wp:extent cx="3771900" cy="1476375"/>
                  <wp:effectExtent l="0" t="0" r="0" b="952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71900" cy="1476375"/>
                          </a:xfrm>
                          <a:prstGeom prst="rect">
                            <a:avLst/>
                          </a:prstGeom>
                          <a:noFill/>
                          <a:ln>
                            <a:noFill/>
                          </a:ln>
                        </pic:spPr>
                      </pic:pic>
                    </a:graphicData>
                  </a:graphic>
                </wp:inline>
              </w:drawing>
            </w:r>
          </w:p>
          <w:p w:rsidR="00181FC5" w:rsidRDefault="00181FC5" w:rsidP="00B00C93">
            <w:pPr>
              <w:widowControl w:val="0"/>
              <w:tabs>
                <w:tab w:val="left" w:pos="990"/>
              </w:tabs>
              <w:rPr>
                <w:rFonts w:ascii="Times New Roman" w:eastAsia="Lucida Sans Unicode" w:hAnsi="Times New Roman" w:cs="Tahoma"/>
                <w:kern w:val="2"/>
                <w:sz w:val="24"/>
                <w:szCs w:val="24"/>
                <w:lang w:eastAsia="hi-IN" w:bidi="hi-IN"/>
              </w:rPr>
            </w:pPr>
            <w:r>
              <w:rPr>
                <w:noProof/>
                <w:lang w:eastAsia="pt-BR"/>
              </w:rPr>
              <w:drawing>
                <wp:inline distT="0" distB="0" distL="0" distR="0">
                  <wp:extent cx="1266825" cy="390525"/>
                  <wp:effectExtent l="0" t="0" r="9525" b="952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66825" cy="390525"/>
                          </a:xfrm>
                          <a:prstGeom prst="rect">
                            <a:avLst/>
                          </a:prstGeom>
                          <a:noFill/>
                          <a:ln>
                            <a:noFill/>
                          </a:ln>
                        </pic:spPr>
                      </pic:pic>
                    </a:graphicData>
                  </a:graphic>
                </wp:inline>
              </w:drawing>
            </w:r>
          </w:p>
        </w:tc>
        <w:tc>
          <w:tcPr>
            <w:tcW w:w="2516" w:type="dxa"/>
            <w:tcBorders>
              <w:top w:val="single" w:sz="4" w:space="0" w:color="000000"/>
              <w:left w:val="single" w:sz="4" w:space="0" w:color="000000"/>
              <w:bottom w:val="single" w:sz="4" w:space="0" w:color="000000"/>
              <w:right w:val="single" w:sz="4" w:space="0" w:color="000000"/>
            </w:tcBorders>
            <w:hideMark/>
          </w:tcPr>
          <w:p w:rsidR="00181FC5" w:rsidRDefault="00181FC5" w:rsidP="00B00C93">
            <w:pPr>
              <w:widowControl w:val="0"/>
              <w:jc w:val="center"/>
              <w:rPr>
                <w:rFonts w:ascii="Times New Roman" w:eastAsia="Lucida Sans Unicode" w:hAnsi="Times New Roman" w:cs="Tahoma"/>
                <w:kern w:val="2"/>
                <w:sz w:val="24"/>
                <w:szCs w:val="24"/>
                <w:lang w:eastAsia="hi-IN" w:bidi="hi-IN"/>
              </w:rPr>
            </w:pPr>
            <w:r w:rsidRPr="001A4071">
              <w:rPr>
                <w:rFonts w:ascii="Times New Roman" w:eastAsia="Lucida Sans Unicode" w:hAnsi="Times New Roman" w:cs="Tahoma"/>
                <w:kern w:val="2"/>
                <w:sz w:val="24"/>
                <w:szCs w:val="24"/>
                <w:lang w:eastAsia="hi-IN" w:bidi="hi-IN"/>
              </w:rPr>
              <w:object w:dxaOrig="3135" w:dyaOrig="64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8pt;height:179pt" o:ole="">
                  <v:imagedata r:id="rId9" o:title=""/>
                </v:shape>
                <o:OLEObject Type="Embed" ProgID="PBrush" ShapeID="_x0000_i1025" DrawAspect="Content" ObjectID="_1652861561" r:id="rId10"/>
              </w:object>
            </w:r>
          </w:p>
        </w:tc>
      </w:tr>
      <w:tr w:rsidR="00181FC5" w:rsidTr="00B00C93">
        <w:tc>
          <w:tcPr>
            <w:tcW w:w="6204" w:type="dxa"/>
            <w:tcBorders>
              <w:top w:val="single" w:sz="4" w:space="0" w:color="000000"/>
              <w:left w:val="single" w:sz="4" w:space="0" w:color="000000"/>
              <w:bottom w:val="single" w:sz="4" w:space="0" w:color="000000"/>
              <w:right w:val="single" w:sz="4" w:space="0" w:color="000000"/>
            </w:tcBorders>
            <w:hideMark/>
          </w:tcPr>
          <w:p w:rsidR="00181FC5" w:rsidRDefault="00181FC5" w:rsidP="00B00C93">
            <w:pPr>
              <w:widowControl w:val="0"/>
              <w:rPr>
                <w:rFonts w:ascii="Times New Roman" w:eastAsia="Lucida Sans Unicode" w:hAnsi="Times New Roman" w:cs="Tahoma"/>
                <w:kern w:val="2"/>
                <w:sz w:val="24"/>
                <w:szCs w:val="24"/>
                <w:lang w:eastAsia="hi-IN" w:bidi="hi-IN"/>
              </w:rPr>
            </w:pPr>
            <w:r>
              <w:t xml:space="preserve">Figura 1- Parte superior  </w:t>
            </w:r>
          </w:p>
        </w:tc>
        <w:tc>
          <w:tcPr>
            <w:tcW w:w="2516" w:type="dxa"/>
            <w:tcBorders>
              <w:top w:val="single" w:sz="4" w:space="0" w:color="000000"/>
              <w:left w:val="single" w:sz="4" w:space="0" w:color="000000"/>
              <w:bottom w:val="single" w:sz="4" w:space="0" w:color="000000"/>
              <w:right w:val="single" w:sz="4" w:space="0" w:color="000000"/>
            </w:tcBorders>
            <w:hideMark/>
          </w:tcPr>
          <w:p w:rsidR="00181FC5" w:rsidRDefault="00181FC5" w:rsidP="00B00C93">
            <w:pPr>
              <w:widowControl w:val="0"/>
              <w:rPr>
                <w:rFonts w:ascii="Times New Roman" w:eastAsia="Lucida Sans Unicode" w:hAnsi="Times New Roman" w:cs="Tahoma"/>
                <w:kern w:val="2"/>
                <w:sz w:val="24"/>
                <w:szCs w:val="24"/>
                <w:lang w:eastAsia="hi-IN" w:bidi="hi-IN"/>
              </w:rPr>
            </w:pPr>
            <w:r>
              <w:t>Figura 2 - Parte inferior</w:t>
            </w:r>
          </w:p>
        </w:tc>
      </w:tr>
    </w:tbl>
    <w:p w:rsidR="00EA15F0" w:rsidRDefault="00EA15F0" w:rsidP="00EA1C38">
      <w:pPr>
        <w:jc w:val="both"/>
        <w:rPr>
          <w:rFonts w:ascii="Arial" w:hAnsi="Arial" w:cs="Arial"/>
          <w:bCs/>
          <w:sz w:val="25"/>
          <w:szCs w:val="25"/>
        </w:rPr>
      </w:pPr>
    </w:p>
    <w:p w:rsidR="00DB61D0" w:rsidRDefault="00181FC5" w:rsidP="00EA1C38">
      <w:pPr>
        <w:jc w:val="both"/>
        <w:rPr>
          <w:rFonts w:ascii="Arial" w:hAnsi="Arial" w:cs="Arial"/>
          <w:bCs/>
          <w:sz w:val="25"/>
          <w:szCs w:val="25"/>
        </w:rPr>
      </w:pPr>
      <w:r>
        <w:rPr>
          <w:rFonts w:ascii="Arial" w:hAnsi="Arial" w:cs="Arial"/>
          <w:bCs/>
          <w:sz w:val="25"/>
          <w:szCs w:val="25"/>
        </w:rPr>
        <w:t>*</w:t>
      </w:r>
      <w:proofErr w:type="spellStart"/>
      <w:r>
        <w:rPr>
          <w:rFonts w:ascii="Arial" w:hAnsi="Arial" w:cs="Arial"/>
          <w:bCs/>
          <w:sz w:val="25"/>
          <w:szCs w:val="25"/>
        </w:rPr>
        <w:t>Obs</w:t>
      </w:r>
      <w:proofErr w:type="spellEnd"/>
      <w:r>
        <w:rPr>
          <w:rFonts w:ascii="Arial" w:hAnsi="Arial" w:cs="Arial"/>
          <w:bCs/>
          <w:sz w:val="25"/>
          <w:szCs w:val="25"/>
        </w:rPr>
        <w:t xml:space="preserve">: </w:t>
      </w:r>
      <w:r w:rsidR="00FD22B7">
        <w:rPr>
          <w:rFonts w:ascii="Arial" w:hAnsi="Arial" w:cs="Arial"/>
          <w:bCs/>
          <w:sz w:val="25"/>
          <w:szCs w:val="25"/>
        </w:rPr>
        <w:t>Nas partes onde houver a fixação por pregos, estes deverão ser do tipo com cabeça e de tamanho que permita atravessar as partes da madeira e ser rebatido</w:t>
      </w:r>
      <w:r w:rsidR="00DB61D0">
        <w:rPr>
          <w:rFonts w:ascii="Arial" w:hAnsi="Arial" w:cs="Arial"/>
          <w:bCs/>
          <w:sz w:val="25"/>
          <w:szCs w:val="25"/>
        </w:rPr>
        <w:t>, desta forma melhora a fixação evitando que se soltem com facilidade.</w:t>
      </w:r>
    </w:p>
    <w:p w:rsidR="00DB61D0" w:rsidRPr="00EA1C38" w:rsidRDefault="00DB61D0" w:rsidP="00EA1C38">
      <w:pPr>
        <w:jc w:val="both"/>
        <w:rPr>
          <w:rFonts w:ascii="Arial" w:hAnsi="Arial" w:cs="Arial"/>
          <w:bCs/>
          <w:sz w:val="25"/>
          <w:szCs w:val="25"/>
        </w:rPr>
      </w:pPr>
      <w:r>
        <w:rPr>
          <w:noProof/>
          <w:lang w:eastAsia="pt-BR"/>
        </w:rPr>
        <w:drawing>
          <wp:inline distT="0" distB="0" distL="0" distR="0">
            <wp:extent cx="3952875" cy="2964656"/>
            <wp:effectExtent l="0" t="0" r="0" b="762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3954274" cy="2965705"/>
                    </a:xfrm>
                    <a:prstGeom prst="rect">
                      <a:avLst/>
                    </a:prstGeom>
                  </pic:spPr>
                </pic:pic>
              </a:graphicData>
            </a:graphic>
          </wp:inline>
        </w:drawing>
      </w:r>
    </w:p>
    <w:p w:rsidR="00EA1C38" w:rsidRPr="00EA1C38" w:rsidRDefault="00EA1C38" w:rsidP="00EA1C38">
      <w:pPr>
        <w:numPr>
          <w:ilvl w:val="0"/>
          <w:numId w:val="1"/>
        </w:numPr>
        <w:autoSpaceDE w:val="0"/>
        <w:autoSpaceDN w:val="0"/>
        <w:adjustRightInd w:val="0"/>
        <w:spacing w:before="480" w:after="0" w:line="360" w:lineRule="auto"/>
        <w:ind w:left="284" w:hanging="284"/>
        <w:jc w:val="both"/>
        <w:rPr>
          <w:rFonts w:ascii="Arial" w:hAnsi="Arial" w:cs="Arial"/>
          <w:b/>
          <w:bCs/>
          <w:sz w:val="25"/>
          <w:szCs w:val="25"/>
        </w:rPr>
      </w:pPr>
      <w:r w:rsidRPr="00EA1C38">
        <w:rPr>
          <w:rFonts w:ascii="Arial" w:hAnsi="Arial" w:cs="Arial"/>
          <w:b/>
          <w:bCs/>
          <w:sz w:val="25"/>
          <w:szCs w:val="25"/>
        </w:rPr>
        <w:t>VALORE</w:t>
      </w:r>
      <w:r w:rsidR="00F008EF">
        <w:rPr>
          <w:rFonts w:ascii="Arial" w:hAnsi="Arial" w:cs="Arial"/>
          <w:b/>
          <w:bCs/>
          <w:sz w:val="25"/>
          <w:szCs w:val="25"/>
        </w:rPr>
        <w:t>S</w:t>
      </w:r>
      <w:r w:rsidR="004866BD">
        <w:rPr>
          <w:rFonts w:ascii="Arial" w:hAnsi="Arial" w:cs="Arial"/>
          <w:b/>
          <w:bCs/>
          <w:sz w:val="25"/>
          <w:szCs w:val="25"/>
        </w:rPr>
        <w:t xml:space="preserve"> </w:t>
      </w:r>
      <w:r w:rsidR="00CE1C29">
        <w:rPr>
          <w:rFonts w:ascii="Arial" w:hAnsi="Arial" w:cs="Arial"/>
          <w:b/>
          <w:bCs/>
          <w:sz w:val="25"/>
          <w:szCs w:val="25"/>
        </w:rPr>
        <w:t>MÁXIMO</w:t>
      </w:r>
      <w:r w:rsidR="00F008EF">
        <w:rPr>
          <w:rFonts w:ascii="Arial" w:hAnsi="Arial" w:cs="Arial"/>
          <w:b/>
          <w:bCs/>
          <w:sz w:val="25"/>
          <w:szCs w:val="25"/>
        </w:rPr>
        <w:t>S</w:t>
      </w:r>
      <w:r w:rsidR="00CE1C29">
        <w:rPr>
          <w:rFonts w:ascii="Arial" w:hAnsi="Arial" w:cs="Arial"/>
          <w:b/>
          <w:bCs/>
          <w:sz w:val="25"/>
          <w:szCs w:val="25"/>
        </w:rPr>
        <w:t xml:space="preserve"> ACEITÁVE</w:t>
      </w:r>
      <w:r w:rsidR="00F008EF">
        <w:rPr>
          <w:rFonts w:ascii="Arial" w:hAnsi="Arial" w:cs="Arial"/>
          <w:b/>
          <w:bCs/>
          <w:sz w:val="25"/>
          <w:szCs w:val="25"/>
        </w:rPr>
        <w:t>IS</w:t>
      </w:r>
    </w:p>
    <w:p w:rsidR="00EA1C38" w:rsidRDefault="00EA1C38" w:rsidP="00E657AC">
      <w:pPr>
        <w:spacing w:before="120" w:line="360" w:lineRule="auto"/>
        <w:ind w:firstLine="567"/>
        <w:jc w:val="both"/>
        <w:rPr>
          <w:rFonts w:ascii="Arial" w:hAnsi="Arial" w:cs="Arial"/>
          <w:sz w:val="25"/>
          <w:szCs w:val="25"/>
        </w:rPr>
      </w:pPr>
      <w:r w:rsidRPr="00EA1C38">
        <w:rPr>
          <w:rFonts w:ascii="Arial" w:hAnsi="Arial" w:cs="Arial"/>
          <w:sz w:val="25"/>
          <w:szCs w:val="25"/>
        </w:rPr>
        <w:t xml:space="preserve">Os valores estimados para a aquisição foram apurados através de pesquisa de mercado, conforme informações constantes no processo licitatório. </w:t>
      </w:r>
    </w:p>
    <w:p w:rsidR="00EF1857" w:rsidRPr="00EA1C38" w:rsidRDefault="00EF1857" w:rsidP="00E657AC">
      <w:pPr>
        <w:spacing w:before="120" w:line="360" w:lineRule="auto"/>
        <w:ind w:firstLine="567"/>
        <w:jc w:val="both"/>
        <w:rPr>
          <w:rFonts w:ascii="Arial" w:hAnsi="Arial" w:cs="Arial"/>
          <w:b/>
          <w:color w:val="FF0000"/>
          <w:sz w:val="25"/>
          <w:szCs w:val="25"/>
          <w:highlight w:val="yellow"/>
        </w:rPr>
      </w:pPr>
    </w:p>
    <w:tbl>
      <w:tblPr>
        <w:tblW w:w="10374" w:type="dxa"/>
        <w:tblInd w:w="-931" w:type="dxa"/>
        <w:tblCellMar>
          <w:left w:w="70" w:type="dxa"/>
          <w:right w:w="70" w:type="dxa"/>
        </w:tblCellMar>
        <w:tblLook w:val="04A0"/>
      </w:tblPr>
      <w:tblGrid>
        <w:gridCol w:w="700"/>
        <w:gridCol w:w="1520"/>
        <w:gridCol w:w="4800"/>
        <w:gridCol w:w="714"/>
        <w:gridCol w:w="1205"/>
        <w:gridCol w:w="1435"/>
      </w:tblGrid>
      <w:tr w:rsidR="000D13B7" w:rsidRPr="000D13B7" w:rsidTr="000D13B7">
        <w:trPr>
          <w:trHeight w:val="402"/>
        </w:trPr>
        <w:tc>
          <w:tcPr>
            <w:tcW w:w="700" w:type="dxa"/>
            <w:tcBorders>
              <w:top w:val="single" w:sz="4" w:space="0" w:color="auto"/>
              <w:left w:val="single" w:sz="4" w:space="0" w:color="auto"/>
              <w:bottom w:val="single" w:sz="4" w:space="0" w:color="auto"/>
              <w:right w:val="single" w:sz="4" w:space="0" w:color="auto"/>
            </w:tcBorders>
            <w:shd w:val="clear" w:color="000000" w:fill="DBEEF3"/>
            <w:noWrap/>
            <w:vAlign w:val="center"/>
            <w:hideMark/>
          </w:tcPr>
          <w:p w:rsidR="000D13B7" w:rsidRPr="000D13B7" w:rsidRDefault="000D13B7" w:rsidP="000D13B7">
            <w:pPr>
              <w:spacing w:after="0" w:line="240" w:lineRule="auto"/>
              <w:jc w:val="center"/>
              <w:rPr>
                <w:rFonts w:ascii="Calibri" w:eastAsia="Times New Roman" w:hAnsi="Calibri" w:cs="Calibri"/>
                <w:b/>
                <w:bCs/>
                <w:sz w:val="20"/>
                <w:szCs w:val="20"/>
                <w:lang w:eastAsia="pt-BR"/>
              </w:rPr>
            </w:pPr>
            <w:r w:rsidRPr="000D13B7">
              <w:rPr>
                <w:rFonts w:ascii="Calibri" w:eastAsia="Times New Roman" w:hAnsi="Calibri" w:cs="Calibri"/>
                <w:b/>
                <w:bCs/>
                <w:sz w:val="20"/>
                <w:szCs w:val="20"/>
                <w:lang w:eastAsia="pt-BR"/>
              </w:rPr>
              <w:lastRenderedPageBreak/>
              <w:t>ITEM</w:t>
            </w:r>
          </w:p>
        </w:tc>
        <w:tc>
          <w:tcPr>
            <w:tcW w:w="1520" w:type="dxa"/>
            <w:tcBorders>
              <w:top w:val="single" w:sz="4" w:space="0" w:color="auto"/>
              <w:left w:val="nil"/>
              <w:bottom w:val="single" w:sz="4" w:space="0" w:color="auto"/>
              <w:right w:val="single" w:sz="4" w:space="0" w:color="auto"/>
            </w:tcBorders>
            <w:shd w:val="clear" w:color="000000" w:fill="DBEEF3"/>
            <w:noWrap/>
            <w:vAlign w:val="center"/>
            <w:hideMark/>
          </w:tcPr>
          <w:p w:rsidR="000D13B7" w:rsidRPr="000D13B7" w:rsidRDefault="000D13B7" w:rsidP="000D13B7">
            <w:pPr>
              <w:spacing w:after="0" w:line="240" w:lineRule="auto"/>
              <w:jc w:val="center"/>
              <w:rPr>
                <w:rFonts w:ascii="Calibri" w:eastAsia="Times New Roman" w:hAnsi="Calibri" w:cs="Calibri"/>
                <w:b/>
                <w:bCs/>
                <w:sz w:val="20"/>
                <w:szCs w:val="20"/>
                <w:lang w:eastAsia="pt-BR"/>
              </w:rPr>
            </w:pPr>
            <w:r w:rsidRPr="000D13B7">
              <w:rPr>
                <w:rFonts w:ascii="Calibri" w:eastAsia="Times New Roman" w:hAnsi="Calibri" w:cs="Calibri"/>
                <w:b/>
                <w:bCs/>
                <w:sz w:val="20"/>
                <w:szCs w:val="20"/>
                <w:lang w:eastAsia="pt-BR"/>
              </w:rPr>
              <w:t>Código</w:t>
            </w:r>
          </w:p>
        </w:tc>
        <w:tc>
          <w:tcPr>
            <w:tcW w:w="4800" w:type="dxa"/>
            <w:tcBorders>
              <w:top w:val="single" w:sz="4" w:space="0" w:color="auto"/>
              <w:left w:val="nil"/>
              <w:bottom w:val="single" w:sz="4" w:space="0" w:color="auto"/>
              <w:right w:val="single" w:sz="4" w:space="0" w:color="auto"/>
            </w:tcBorders>
            <w:shd w:val="clear" w:color="000000" w:fill="DBEEF3"/>
            <w:noWrap/>
            <w:vAlign w:val="center"/>
            <w:hideMark/>
          </w:tcPr>
          <w:p w:rsidR="000D13B7" w:rsidRPr="000D13B7" w:rsidRDefault="000D13B7" w:rsidP="000D13B7">
            <w:pPr>
              <w:spacing w:after="0" w:line="240" w:lineRule="auto"/>
              <w:jc w:val="center"/>
              <w:rPr>
                <w:rFonts w:ascii="Calibri" w:eastAsia="Times New Roman" w:hAnsi="Calibri" w:cs="Calibri"/>
                <w:b/>
                <w:bCs/>
                <w:sz w:val="20"/>
                <w:szCs w:val="20"/>
                <w:lang w:eastAsia="pt-BR"/>
              </w:rPr>
            </w:pPr>
            <w:r w:rsidRPr="000D13B7">
              <w:rPr>
                <w:rFonts w:ascii="Calibri" w:eastAsia="Times New Roman" w:hAnsi="Calibri" w:cs="Calibri"/>
                <w:b/>
                <w:bCs/>
                <w:sz w:val="20"/>
                <w:szCs w:val="20"/>
                <w:lang w:eastAsia="pt-BR"/>
              </w:rPr>
              <w:t>Descrição do material</w:t>
            </w:r>
          </w:p>
        </w:tc>
        <w:tc>
          <w:tcPr>
            <w:tcW w:w="714" w:type="dxa"/>
            <w:tcBorders>
              <w:top w:val="single" w:sz="4" w:space="0" w:color="auto"/>
              <w:left w:val="nil"/>
              <w:bottom w:val="single" w:sz="4" w:space="0" w:color="auto"/>
              <w:right w:val="single" w:sz="4" w:space="0" w:color="auto"/>
            </w:tcBorders>
            <w:shd w:val="clear" w:color="000000" w:fill="DBEEF3"/>
            <w:noWrap/>
            <w:vAlign w:val="center"/>
            <w:hideMark/>
          </w:tcPr>
          <w:p w:rsidR="000D13B7" w:rsidRPr="000D13B7" w:rsidRDefault="000D13B7" w:rsidP="000D13B7">
            <w:pPr>
              <w:spacing w:after="0" w:line="240" w:lineRule="auto"/>
              <w:jc w:val="center"/>
              <w:rPr>
                <w:rFonts w:ascii="Calibri" w:eastAsia="Times New Roman" w:hAnsi="Calibri" w:cs="Calibri"/>
                <w:b/>
                <w:bCs/>
                <w:sz w:val="20"/>
                <w:szCs w:val="20"/>
                <w:lang w:eastAsia="pt-BR"/>
              </w:rPr>
            </w:pPr>
            <w:r w:rsidRPr="000D13B7">
              <w:rPr>
                <w:rFonts w:ascii="Calibri" w:eastAsia="Times New Roman" w:hAnsi="Calibri" w:cs="Calibri"/>
                <w:b/>
                <w:bCs/>
                <w:sz w:val="20"/>
                <w:szCs w:val="20"/>
                <w:lang w:eastAsia="pt-BR"/>
              </w:rPr>
              <w:t>Quant.</w:t>
            </w:r>
          </w:p>
        </w:tc>
        <w:tc>
          <w:tcPr>
            <w:tcW w:w="1205" w:type="dxa"/>
            <w:tcBorders>
              <w:top w:val="single" w:sz="4" w:space="0" w:color="auto"/>
              <w:left w:val="nil"/>
              <w:bottom w:val="single" w:sz="4" w:space="0" w:color="auto"/>
              <w:right w:val="single" w:sz="4" w:space="0" w:color="auto"/>
            </w:tcBorders>
            <w:shd w:val="clear" w:color="000000" w:fill="DBEEF3"/>
            <w:noWrap/>
            <w:vAlign w:val="center"/>
            <w:hideMark/>
          </w:tcPr>
          <w:p w:rsidR="000D13B7" w:rsidRPr="000D13B7" w:rsidRDefault="000D13B7" w:rsidP="000D13B7">
            <w:pPr>
              <w:spacing w:after="0" w:line="240" w:lineRule="auto"/>
              <w:jc w:val="center"/>
              <w:rPr>
                <w:rFonts w:ascii="Calibri" w:eastAsia="Times New Roman" w:hAnsi="Calibri" w:cs="Calibri"/>
                <w:b/>
                <w:bCs/>
                <w:sz w:val="20"/>
                <w:szCs w:val="20"/>
                <w:lang w:eastAsia="pt-BR"/>
              </w:rPr>
            </w:pPr>
            <w:r w:rsidRPr="000D13B7">
              <w:rPr>
                <w:rFonts w:ascii="Calibri" w:eastAsia="Times New Roman" w:hAnsi="Calibri" w:cs="Calibri"/>
                <w:b/>
                <w:bCs/>
                <w:sz w:val="20"/>
                <w:szCs w:val="20"/>
                <w:lang w:eastAsia="pt-BR"/>
              </w:rPr>
              <w:t>Média Unitária</w:t>
            </w:r>
          </w:p>
        </w:tc>
        <w:tc>
          <w:tcPr>
            <w:tcW w:w="1435" w:type="dxa"/>
            <w:tcBorders>
              <w:top w:val="single" w:sz="4" w:space="0" w:color="auto"/>
              <w:left w:val="nil"/>
              <w:bottom w:val="single" w:sz="4" w:space="0" w:color="auto"/>
              <w:right w:val="single" w:sz="4" w:space="0" w:color="auto"/>
            </w:tcBorders>
            <w:shd w:val="clear" w:color="000000" w:fill="DBEEF3"/>
            <w:noWrap/>
            <w:vAlign w:val="center"/>
            <w:hideMark/>
          </w:tcPr>
          <w:p w:rsidR="000D13B7" w:rsidRPr="000D13B7" w:rsidRDefault="000D13B7" w:rsidP="000D13B7">
            <w:pPr>
              <w:spacing w:after="0" w:line="240" w:lineRule="auto"/>
              <w:jc w:val="center"/>
              <w:rPr>
                <w:rFonts w:ascii="Calibri" w:eastAsia="Times New Roman" w:hAnsi="Calibri" w:cs="Calibri"/>
                <w:b/>
                <w:bCs/>
                <w:sz w:val="20"/>
                <w:szCs w:val="20"/>
                <w:lang w:eastAsia="pt-BR"/>
              </w:rPr>
            </w:pPr>
            <w:r w:rsidRPr="000D13B7">
              <w:rPr>
                <w:rFonts w:ascii="Calibri" w:eastAsia="Times New Roman" w:hAnsi="Calibri" w:cs="Calibri"/>
                <w:b/>
                <w:bCs/>
                <w:sz w:val="20"/>
                <w:szCs w:val="20"/>
                <w:lang w:eastAsia="pt-BR"/>
              </w:rPr>
              <w:t>Média Total</w:t>
            </w:r>
          </w:p>
        </w:tc>
      </w:tr>
      <w:tr w:rsidR="000D13B7" w:rsidRPr="000D13B7" w:rsidTr="000D13B7">
        <w:trPr>
          <w:trHeight w:val="402"/>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0D13B7" w:rsidRPr="000D13B7" w:rsidRDefault="000D13B7" w:rsidP="000D13B7">
            <w:pPr>
              <w:spacing w:after="0" w:line="240" w:lineRule="auto"/>
              <w:jc w:val="center"/>
              <w:rPr>
                <w:rFonts w:ascii="Calibri" w:eastAsia="Times New Roman" w:hAnsi="Calibri" w:cs="Calibri"/>
                <w:sz w:val="20"/>
                <w:szCs w:val="20"/>
                <w:lang w:eastAsia="pt-BR"/>
              </w:rPr>
            </w:pPr>
            <w:r w:rsidRPr="000D13B7">
              <w:rPr>
                <w:rFonts w:ascii="Calibri" w:eastAsia="Times New Roman" w:hAnsi="Calibri" w:cs="Calibri"/>
                <w:sz w:val="20"/>
                <w:szCs w:val="20"/>
                <w:lang w:eastAsia="pt-BR"/>
              </w:rPr>
              <w:t>1</w:t>
            </w:r>
          </w:p>
        </w:tc>
        <w:tc>
          <w:tcPr>
            <w:tcW w:w="1520" w:type="dxa"/>
            <w:tcBorders>
              <w:top w:val="nil"/>
              <w:left w:val="nil"/>
              <w:bottom w:val="single" w:sz="4" w:space="0" w:color="auto"/>
              <w:right w:val="single" w:sz="4" w:space="0" w:color="auto"/>
            </w:tcBorders>
            <w:shd w:val="clear" w:color="auto" w:fill="auto"/>
            <w:noWrap/>
            <w:vAlign w:val="center"/>
            <w:hideMark/>
          </w:tcPr>
          <w:p w:rsidR="000D13B7" w:rsidRPr="000D13B7" w:rsidRDefault="000D13B7" w:rsidP="000D13B7">
            <w:pPr>
              <w:spacing w:after="0" w:line="240" w:lineRule="auto"/>
              <w:jc w:val="center"/>
              <w:rPr>
                <w:rFonts w:ascii="Calibri" w:eastAsia="Times New Roman" w:hAnsi="Calibri" w:cs="Calibri"/>
                <w:sz w:val="20"/>
                <w:szCs w:val="20"/>
                <w:lang w:eastAsia="pt-BR"/>
              </w:rPr>
            </w:pPr>
            <w:r w:rsidRPr="000D13B7">
              <w:rPr>
                <w:rFonts w:ascii="Calibri" w:eastAsia="Times New Roman" w:hAnsi="Calibri" w:cs="Calibri"/>
                <w:sz w:val="20"/>
                <w:szCs w:val="20"/>
                <w:lang w:eastAsia="pt-BR"/>
              </w:rPr>
              <w:t xml:space="preserve">016.145.0001-0 </w:t>
            </w:r>
          </w:p>
        </w:tc>
        <w:tc>
          <w:tcPr>
            <w:tcW w:w="4800" w:type="dxa"/>
            <w:tcBorders>
              <w:top w:val="nil"/>
              <w:left w:val="nil"/>
              <w:bottom w:val="single" w:sz="4" w:space="0" w:color="auto"/>
              <w:right w:val="single" w:sz="4" w:space="0" w:color="auto"/>
            </w:tcBorders>
            <w:shd w:val="clear" w:color="000000" w:fill="FFFFFF"/>
            <w:noWrap/>
            <w:vAlign w:val="center"/>
            <w:hideMark/>
          </w:tcPr>
          <w:p w:rsidR="000D13B7" w:rsidRPr="000D13B7" w:rsidRDefault="000D13B7" w:rsidP="000D13B7">
            <w:pPr>
              <w:spacing w:after="0" w:line="240" w:lineRule="auto"/>
              <w:rPr>
                <w:rFonts w:ascii="Calibri" w:eastAsia="Times New Roman" w:hAnsi="Calibri" w:cs="Calibri"/>
                <w:sz w:val="18"/>
                <w:szCs w:val="18"/>
                <w:lang w:eastAsia="pt-BR"/>
              </w:rPr>
            </w:pPr>
            <w:r w:rsidRPr="000D13B7">
              <w:rPr>
                <w:rFonts w:ascii="Calibri" w:eastAsia="Times New Roman" w:hAnsi="Calibri" w:cs="Calibri"/>
                <w:sz w:val="18"/>
                <w:szCs w:val="18"/>
                <w:lang w:eastAsia="pt-BR"/>
              </w:rPr>
              <w:t>CAVALETE DE MADEIRA</w:t>
            </w:r>
          </w:p>
        </w:tc>
        <w:tc>
          <w:tcPr>
            <w:tcW w:w="714" w:type="dxa"/>
            <w:tcBorders>
              <w:top w:val="nil"/>
              <w:left w:val="nil"/>
              <w:bottom w:val="single" w:sz="4" w:space="0" w:color="auto"/>
              <w:right w:val="single" w:sz="4" w:space="0" w:color="auto"/>
            </w:tcBorders>
            <w:shd w:val="clear" w:color="auto" w:fill="auto"/>
            <w:noWrap/>
            <w:vAlign w:val="center"/>
            <w:hideMark/>
          </w:tcPr>
          <w:p w:rsidR="000D13B7" w:rsidRPr="000D13B7" w:rsidRDefault="000D13B7" w:rsidP="000D13B7">
            <w:pPr>
              <w:spacing w:after="0" w:line="240" w:lineRule="auto"/>
              <w:jc w:val="center"/>
              <w:rPr>
                <w:rFonts w:ascii="Calibri" w:eastAsia="Times New Roman" w:hAnsi="Calibri" w:cs="Calibri"/>
                <w:sz w:val="20"/>
                <w:szCs w:val="20"/>
                <w:lang w:eastAsia="pt-BR"/>
              </w:rPr>
            </w:pPr>
            <w:r w:rsidRPr="000D13B7">
              <w:rPr>
                <w:rFonts w:ascii="Calibri" w:eastAsia="Times New Roman" w:hAnsi="Calibri" w:cs="Calibri"/>
                <w:sz w:val="20"/>
                <w:szCs w:val="20"/>
                <w:lang w:eastAsia="pt-BR"/>
              </w:rPr>
              <w:t>2300</w:t>
            </w:r>
          </w:p>
        </w:tc>
        <w:tc>
          <w:tcPr>
            <w:tcW w:w="1205" w:type="dxa"/>
            <w:tcBorders>
              <w:top w:val="nil"/>
              <w:left w:val="nil"/>
              <w:bottom w:val="single" w:sz="4" w:space="0" w:color="auto"/>
              <w:right w:val="single" w:sz="4" w:space="0" w:color="auto"/>
            </w:tcBorders>
            <w:shd w:val="clear" w:color="auto" w:fill="auto"/>
            <w:noWrap/>
            <w:vAlign w:val="center"/>
            <w:hideMark/>
          </w:tcPr>
          <w:p w:rsidR="000D13B7" w:rsidRPr="000D13B7" w:rsidRDefault="000D13B7" w:rsidP="000D13B7">
            <w:pPr>
              <w:spacing w:after="0" w:line="240" w:lineRule="auto"/>
              <w:jc w:val="center"/>
              <w:rPr>
                <w:rFonts w:ascii="Calibri" w:eastAsia="Times New Roman" w:hAnsi="Calibri" w:cs="Calibri"/>
                <w:sz w:val="20"/>
                <w:szCs w:val="20"/>
                <w:lang w:eastAsia="pt-BR"/>
              </w:rPr>
            </w:pPr>
            <w:r w:rsidRPr="000D13B7">
              <w:rPr>
                <w:rFonts w:ascii="Calibri" w:eastAsia="Times New Roman" w:hAnsi="Calibri" w:cs="Calibri"/>
                <w:sz w:val="20"/>
                <w:szCs w:val="20"/>
                <w:lang w:eastAsia="pt-BR"/>
              </w:rPr>
              <w:t>R$ 39,29</w:t>
            </w:r>
          </w:p>
        </w:tc>
        <w:tc>
          <w:tcPr>
            <w:tcW w:w="1435" w:type="dxa"/>
            <w:tcBorders>
              <w:top w:val="nil"/>
              <w:left w:val="nil"/>
              <w:bottom w:val="single" w:sz="4" w:space="0" w:color="auto"/>
              <w:right w:val="single" w:sz="4" w:space="0" w:color="auto"/>
            </w:tcBorders>
            <w:shd w:val="clear" w:color="auto" w:fill="auto"/>
            <w:noWrap/>
            <w:vAlign w:val="center"/>
            <w:hideMark/>
          </w:tcPr>
          <w:p w:rsidR="000D13B7" w:rsidRPr="000D13B7" w:rsidRDefault="000D13B7" w:rsidP="000D13B7">
            <w:pPr>
              <w:spacing w:after="0" w:line="240" w:lineRule="auto"/>
              <w:jc w:val="center"/>
              <w:rPr>
                <w:rFonts w:ascii="Calibri" w:eastAsia="Times New Roman" w:hAnsi="Calibri" w:cs="Calibri"/>
                <w:sz w:val="20"/>
                <w:szCs w:val="20"/>
                <w:lang w:eastAsia="pt-BR"/>
              </w:rPr>
            </w:pPr>
            <w:r w:rsidRPr="000D13B7">
              <w:rPr>
                <w:rFonts w:ascii="Calibri" w:eastAsia="Times New Roman" w:hAnsi="Calibri" w:cs="Calibri"/>
                <w:sz w:val="20"/>
                <w:szCs w:val="20"/>
                <w:lang w:eastAsia="pt-BR"/>
              </w:rPr>
              <w:t>R$ 90.367,00</w:t>
            </w:r>
          </w:p>
        </w:tc>
      </w:tr>
      <w:tr w:rsidR="000D13B7" w:rsidRPr="000D13B7" w:rsidTr="000D13B7">
        <w:trPr>
          <w:trHeight w:val="402"/>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0D13B7" w:rsidRPr="000D13B7" w:rsidRDefault="000D13B7" w:rsidP="0004367D">
            <w:pPr>
              <w:spacing w:after="0" w:line="240" w:lineRule="auto"/>
              <w:jc w:val="both"/>
              <w:rPr>
                <w:rFonts w:ascii="Calibri" w:eastAsia="Times New Roman" w:hAnsi="Calibri" w:cs="Calibri"/>
                <w:color w:val="000000"/>
                <w:lang w:eastAsia="pt-BR"/>
              </w:rPr>
            </w:pPr>
            <w:r w:rsidRPr="000D13B7">
              <w:rPr>
                <w:rFonts w:ascii="Calibri" w:eastAsia="Times New Roman" w:hAnsi="Calibri" w:cs="Calibri"/>
                <w:color w:val="000000"/>
                <w:lang w:eastAsia="pt-BR"/>
              </w:rPr>
              <w:t> </w:t>
            </w:r>
          </w:p>
        </w:tc>
        <w:tc>
          <w:tcPr>
            <w:tcW w:w="1520" w:type="dxa"/>
            <w:tcBorders>
              <w:top w:val="nil"/>
              <w:left w:val="nil"/>
              <w:bottom w:val="single" w:sz="4" w:space="0" w:color="auto"/>
              <w:right w:val="single" w:sz="4" w:space="0" w:color="auto"/>
            </w:tcBorders>
            <w:shd w:val="clear" w:color="auto" w:fill="auto"/>
            <w:noWrap/>
            <w:vAlign w:val="center"/>
            <w:hideMark/>
          </w:tcPr>
          <w:p w:rsidR="000D13B7" w:rsidRPr="000D13B7" w:rsidRDefault="000D13B7" w:rsidP="000D13B7">
            <w:pPr>
              <w:spacing w:after="0" w:line="240" w:lineRule="auto"/>
              <w:rPr>
                <w:rFonts w:ascii="Calibri" w:eastAsia="Times New Roman" w:hAnsi="Calibri" w:cs="Calibri"/>
                <w:color w:val="000000"/>
                <w:lang w:eastAsia="pt-BR"/>
              </w:rPr>
            </w:pPr>
            <w:r w:rsidRPr="000D13B7">
              <w:rPr>
                <w:rFonts w:ascii="Calibri" w:eastAsia="Times New Roman" w:hAnsi="Calibri" w:cs="Calibri"/>
                <w:color w:val="000000"/>
                <w:lang w:eastAsia="pt-BR"/>
              </w:rPr>
              <w:t> </w:t>
            </w:r>
          </w:p>
        </w:tc>
        <w:tc>
          <w:tcPr>
            <w:tcW w:w="6719" w:type="dxa"/>
            <w:gridSpan w:val="3"/>
            <w:tcBorders>
              <w:top w:val="single" w:sz="4" w:space="0" w:color="auto"/>
              <w:left w:val="nil"/>
              <w:bottom w:val="single" w:sz="4" w:space="0" w:color="auto"/>
              <w:right w:val="single" w:sz="4" w:space="0" w:color="auto"/>
            </w:tcBorders>
            <w:shd w:val="clear" w:color="auto" w:fill="auto"/>
            <w:noWrap/>
            <w:vAlign w:val="center"/>
            <w:hideMark/>
          </w:tcPr>
          <w:p w:rsidR="000D13B7" w:rsidRPr="000D13B7" w:rsidRDefault="000D13B7" w:rsidP="000D13B7">
            <w:pPr>
              <w:spacing w:after="0" w:line="240" w:lineRule="auto"/>
              <w:jc w:val="right"/>
              <w:rPr>
                <w:rFonts w:ascii="Calibri" w:eastAsia="Times New Roman" w:hAnsi="Calibri" w:cs="Calibri"/>
                <w:b/>
                <w:bCs/>
                <w:color w:val="000000"/>
                <w:lang w:eastAsia="pt-BR"/>
              </w:rPr>
            </w:pPr>
            <w:r w:rsidRPr="000D13B7">
              <w:rPr>
                <w:rFonts w:ascii="Calibri" w:eastAsia="Times New Roman" w:hAnsi="Calibri" w:cs="Calibri"/>
                <w:b/>
                <w:bCs/>
                <w:color w:val="000000"/>
                <w:lang w:eastAsia="pt-BR"/>
              </w:rPr>
              <w:t>TOTAL</w:t>
            </w:r>
          </w:p>
        </w:tc>
        <w:tc>
          <w:tcPr>
            <w:tcW w:w="1435" w:type="dxa"/>
            <w:tcBorders>
              <w:top w:val="nil"/>
              <w:left w:val="nil"/>
              <w:bottom w:val="single" w:sz="4" w:space="0" w:color="auto"/>
              <w:right w:val="single" w:sz="4" w:space="0" w:color="auto"/>
            </w:tcBorders>
            <w:shd w:val="clear" w:color="auto" w:fill="auto"/>
            <w:noWrap/>
            <w:vAlign w:val="center"/>
            <w:hideMark/>
          </w:tcPr>
          <w:p w:rsidR="000D13B7" w:rsidRPr="000D13B7" w:rsidRDefault="000D13B7" w:rsidP="000D13B7">
            <w:pPr>
              <w:spacing w:after="0" w:line="240" w:lineRule="auto"/>
              <w:jc w:val="center"/>
              <w:rPr>
                <w:rFonts w:ascii="Calibri" w:eastAsia="Times New Roman" w:hAnsi="Calibri" w:cs="Calibri"/>
                <w:color w:val="FF0000"/>
                <w:lang w:eastAsia="pt-BR"/>
              </w:rPr>
            </w:pPr>
            <w:r w:rsidRPr="000D13B7">
              <w:rPr>
                <w:rFonts w:ascii="Calibri" w:eastAsia="Times New Roman" w:hAnsi="Calibri" w:cs="Calibri"/>
                <w:color w:val="FF0000"/>
                <w:lang w:eastAsia="pt-BR"/>
              </w:rPr>
              <w:t>R$ 90.367,00</w:t>
            </w:r>
          </w:p>
        </w:tc>
      </w:tr>
      <w:tr w:rsidR="000D13B7" w:rsidRPr="000D13B7" w:rsidTr="000D13B7">
        <w:trPr>
          <w:trHeight w:val="1710"/>
        </w:trPr>
        <w:tc>
          <w:tcPr>
            <w:tcW w:w="10374"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0D13B7" w:rsidRPr="000D13B7" w:rsidRDefault="000D13B7" w:rsidP="0004367D">
            <w:pPr>
              <w:spacing w:after="0" w:line="240" w:lineRule="auto"/>
              <w:jc w:val="both"/>
              <w:rPr>
                <w:rFonts w:ascii="Calibri" w:eastAsia="Times New Roman" w:hAnsi="Calibri" w:cs="Calibri"/>
                <w:color w:val="000000"/>
                <w:lang w:eastAsia="pt-BR"/>
              </w:rPr>
            </w:pPr>
            <w:r w:rsidRPr="000D13B7">
              <w:rPr>
                <w:rFonts w:ascii="Calibri" w:eastAsia="Times New Roman" w:hAnsi="Calibri" w:cs="Calibri"/>
                <w:color w:val="000000"/>
                <w:lang w:eastAsia="pt-BR"/>
              </w:rPr>
              <w:t>Pesquisa feita direta com fornecedores conforme artigo 17 do RILC, para a requisição de compra nº 70668, o preço de referencia foi obtido através da média entre os valores considerados válidos. Após a análise do orçamentista, houve a desconsideração dos valores elevados, visando a economicidade e considerando que a composição da média não foi prejudicada visto que não foi apresentado menos de três preços. Último custo devidamente atualizado monetariamente entrou na composição da média unitária.</w:t>
            </w:r>
          </w:p>
        </w:tc>
      </w:tr>
    </w:tbl>
    <w:p w:rsidR="00EA1C38" w:rsidRPr="00EA1C38" w:rsidRDefault="00EA1C38" w:rsidP="00EA1C38">
      <w:pPr>
        <w:numPr>
          <w:ilvl w:val="0"/>
          <w:numId w:val="1"/>
        </w:numPr>
        <w:suppressAutoHyphens/>
        <w:spacing w:before="480" w:after="0" w:line="360" w:lineRule="auto"/>
        <w:ind w:left="284" w:hanging="284"/>
        <w:jc w:val="both"/>
        <w:rPr>
          <w:rFonts w:ascii="Arial" w:hAnsi="Arial" w:cs="Arial"/>
          <w:b/>
          <w:bCs/>
          <w:sz w:val="25"/>
          <w:szCs w:val="25"/>
        </w:rPr>
      </w:pPr>
      <w:r w:rsidRPr="00EA1C38">
        <w:rPr>
          <w:rFonts w:ascii="Arial" w:hAnsi="Arial" w:cs="Arial"/>
          <w:b/>
          <w:bCs/>
          <w:sz w:val="25"/>
          <w:szCs w:val="25"/>
        </w:rPr>
        <w:t>ACEITABILIDADE DA PROPOSTA</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Finalizada a etapa de lances, a CESAMA poderá solicitar AMOSTRA do licitante detentor do menor preço, para verificação da conformidade do material ofertado com as especificações exigidas neste Termo de Referência.</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 xml:space="preserve">A amostra solicitada deverá ser entregue em embalagem própria, devidamente lacrada e observadas as demais condições de segurança, no </w:t>
      </w:r>
      <w:r w:rsidRPr="00EA1C38">
        <w:rPr>
          <w:rFonts w:ascii="Arial" w:hAnsi="Arial" w:cs="Arial"/>
          <w:b/>
          <w:sz w:val="25"/>
          <w:szCs w:val="25"/>
        </w:rPr>
        <w:t>Departamento de Compras e Estoque</w:t>
      </w:r>
      <w:r w:rsidRPr="00EA1C38">
        <w:rPr>
          <w:rFonts w:ascii="Arial" w:hAnsi="Arial" w:cs="Arial"/>
          <w:sz w:val="25"/>
          <w:szCs w:val="25"/>
        </w:rPr>
        <w:t xml:space="preserve">, à Rua Santa Terezinha, nº 505, Bairro Santa Terezinha, Juiz de Fora / MG, CEP 36.045-490, no </w:t>
      </w:r>
      <w:r w:rsidRPr="00EA1C38">
        <w:rPr>
          <w:rFonts w:ascii="Arial" w:hAnsi="Arial" w:cs="Arial"/>
          <w:b/>
          <w:sz w:val="25"/>
          <w:szCs w:val="25"/>
        </w:rPr>
        <w:t>prazo de 03 (três) dias úteis</w:t>
      </w:r>
      <w:r w:rsidRPr="00EA1C38">
        <w:rPr>
          <w:rFonts w:ascii="Arial" w:hAnsi="Arial" w:cs="Arial"/>
          <w:sz w:val="25"/>
          <w:szCs w:val="25"/>
        </w:rPr>
        <w:t xml:space="preserve"> contados a partir da solicitação do(a) Pregoeiro(a) no </w:t>
      </w:r>
      <w:r w:rsidRPr="00EA1C38">
        <w:rPr>
          <w:rFonts w:ascii="Arial" w:hAnsi="Arial" w:cs="Arial"/>
          <w:i/>
          <w:sz w:val="25"/>
          <w:szCs w:val="25"/>
        </w:rPr>
        <w:t>chat</w:t>
      </w:r>
      <w:r w:rsidRPr="00EA1C38">
        <w:rPr>
          <w:rFonts w:ascii="Arial" w:hAnsi="Arial" w:cs="Arial"/>
          <w:sz w:val="25"/>
          <w:szCs w:val="25"/>
        </w:rPr>
        <w:t xml:space="preserve"> do </w:t>
      </w:r>
      <w:r w:rsidRPr="00EA1C38">
        <w:rPr>
          <w:rFonts w:ascii="Arial" w:hAnsi="Arial" w:cs="Arial"/>
          <w:i/>
          <w:sz w:val="25"/>
          <w:szCs w:val="25"/>
        </w:rPr>
        <w:t>Portal de Compras Governamentais</w:t>
      </w:r>
      <w:r w:rsidRPr="00EA1C38">
        <w:rPr>
          <w:rFonts w:ascii="Arial" w:hAnsi="Arial" w:cs="Arial"/>
          <w:sz w:val="25"/>
          <w:szCs w:val="25"/>
        </w:rPr>
        <w:t>.</w:t>
      </w:r>
    </w:p>
    <w:p w:rsidR="00EA1C38" w:rsidRPr="00EA1C38" w:rsidRDefault="00EA1C38" w:rsidP="00EA1C38">
      <w:pPr>
        <w:numPr>
          <w:ilvl w:val="2"/>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 xml:space="preserve">O licitante que não puder encaminhar amostra no prazo acima indicado deverá solicitar sua prorrogação IMEDIATAMENTE, no </w:t>
      </w:r>
      <w:r w:rsidRPr="00EA1C38">
        <w:rPr>
          <w:rFonts w:ascii="Arial" w:hAnsi="Arial" w:cs="Arial"/>
          <w:i/>
          <w:sz w:val="25"/>
          <w:szCs w:val="25"/>
        </w:rPr>
        <w:t>chat</w:t>
      </w:r>
      <w:r w:rsidRPr="00EA1C38">
        <w:rPr>
          <w:rFonts w:ascii="Arial" w:hAnsi="Arial" w:cs="Arial"/>
          <w:sz w:val="25"/>
          <w:szCs w:val="25"/>
        </w:rPr>
        <w:t xml:space="preserve"> do sistema ou por e-mail, desde que por motivo justificado e aceito pelo(a) Pregoeiro(a), que definirá prazo suficiente para o envio do material, </w:t>
      </w:r>
      <w:r w:rsidRPr="00EA1C38">
        <w:rPr>
          <w:rFonts w:ascii="Arial" w:hAnsi="Arial" w:cs="Arial"/>
          <w:sz w:val="25"/>
          <w:szCs w:val="25"/>
          <w:u w:val="single"/>
        </w:rPr>
        <w:t>sob pena de desclassificação</w:t>
      </w:r>
      <w:r w:rsidRPr="00EA1C38">
        <w:rPr>
          <w:rFonts w:ascii="Arial" w:hAnsi="Arial" w:cs="Arial"/>
          <w:sz w:val="25"/>
          <w:szCs w:val="25"/>
        </w:rPr>
        <w:t>.</w:t>
      </w:r>
    </w:p>
    <w:p w:rsidR="00EA1C38" w:rsidRPr="00EA1C38" w:rsidRDefault="00EA1C38" w:rsidP="00EA1C38">
      <w:pPr>
        <w:numPr>
          <w:ilvl w:val="2"/>
          <w:numId w:val="1"/>
        </w:numPr>
        <w:suppressAutoHyphens/>
        <w:spacing w:before="120" w:after="0" w:line="360" w:lineRule="auto"/>
        <w:ind w:left="0" w:firstLine="0"/>
        <w:jc w:val="both"/>
        <w:rPr>
          <w:rFonts w:ascii="Arial" w:hAnsi="Arial" w:cs="Arial"/>
          <w:bCs/>
          <w:sz w:val="25"/>
          <w:szCs w:val="25"/>
        </w:rPr>
      </w:pPr>
      <w:r w:rsidRPr="00EA1C38">
        <w:rPr>
          <w:rFonts w:ascii="Arial" w:hAnsi="Arial" w:cs="Arial"/>
          <w:bCs/>
          <w:sz w:val="25"/>
          <w:szCs w:val="25"/>
        </w:rPr>
        <w:t>O licitante que não encaminhar a amostra no prazo estabelecido será DESCLASSIFICADO.</w:t>
      </w:r>
    </w:p>
    <w:p w:rsidR="00EA1C38" w:rsidRPr="00EA1C38" w:rsidRDefault="00EA1C38" w:rsidP="00EA1C38">
      <w:pPr>
        <w:numPr>
          <w:ilvl w:val="2"/>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bCs/>
          <w:sz w:val="25"/>
          <w:szCs w:val="25"/>
        </w:rPr>
        <w:t>Após vencido o prazo de entrega da amostra, não será permitido fazer ajustes ou modificações no material apresentado para fins de adequá-lo à especificação constante deste Termo de Referência.</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lastRenderedPageBreak/>
        <w:t>O material apresentado como amostra ficará à disposição da área responsável pela sua análise e aprovação e poderá ser aberto, manuseado, sendo devolvido ao licitante, posteriormente, no estado em que se encontrar, podendo ficar retida até a entrega total do item licitado.</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A amostra será analisada pela área técnica da CESAMA, que emitirá parecer sobre sua aceitação no prazo de 10 (dez) dias, podendo ser prorrogado em situações extraordinárias.</w:t>
      </w:r>
    </w:p>
    <w:p w:rsidR="00EA1C38" w:rsidRPr="00EA1C38" w:rsidRDefault="00EA1C38" w:rsidP="00EA1C38">
      <w:pPr>
        <w:numPr>
          <w:ilvl w:val="1"/>
          <w:numId w:val="1"/>
        </w:numPr>
        <w:suppressAutoHyphens/>
        <w:spacing w:before="120" w:after="0" w:line="360" w:lineRule="auto"/>
        <w:ind w:left="0" w:firstLine="0"/>
        <w:jc w:val="both"/>
        <w:rPr>
          <w:rFonts w:ascii="Arial" w:hAnsi="Arial" w:cs="Arial"/>
          <w:sz w:val="25"/>
          <w:szCs w:val="25"/>
        </w:rPr>
      </w:pPr>
      <w:r w:rsidRPr="00EA1C38">
        <w:rPr>
          <w:rFonts w:ascii="Arial" w:hAnsi="Arial" w:cs="Arial"/>
          <w:sz w:val="25"/>
          <w:szCs w:val="25"/>
        </w:rPr>
        <w:t>A CESAMA poderá submeter a amostra à instituição especializada para análise do atendimento às características exigidas no edital.</w:t>
      </w:r>
    </w:p>
    <w:p w:rsidR="00EA1C38" w:rsidRPr="00EA1C38" w:rsidRDefault="00EA1C38" w:rsidP="00EA1C38">
      <w:pPr>
        <w:numPr>
          <w:ilvl w:val="1"/>
          <w:numId w:val="1"/>
        </w:numPr>
        <w:suppressAutoHyphens/>
        <w:spacing w:before="120" w:after="0" w:line="360" w:lineRule="auto"/>
        <w:ind w:left="0" w:firstLine="0"/>
        <w:jc w:val="both"/>
        <w:rPr>
          <w:rFonts w:ascii="Arial" w:hAnsi="Arial" w:cs="Arial"/>
          <w:sz w:val="25"/>
          <w:szCs w:val="25"/>
        </w:rPr>
      </w:pPr>
      <w:r w:rsidRPr="00EA1C38">
        <w:rPr>
          <w:rFonts w:ascii="Arial" w:hAnsi="Arial" w:cs="Arial"/>
          <w:sz w:val="25"/>
          <w:szCs w:val="25"/>
        </w:rPr>
        <w:t xml:space="preserve">A amostra REPROVADA ficará disponível para retirada no prazo de 10 (dez) dias após a divulgação do resultado dos testes, na condição em que se encontrar. O interessado deverá retirar a amostra no Departamento de Compras e Estoque (Rua Santa Terezinha, nº 505, Bairro Santa Terezinha) em dias úteis, das </w:t>
      </w:r>
      <w:r w:rsidRPr="00EA1C38">
        <w:rPr>
          <w:rFonts w:ascii="Arial" w:hAnsi="Arial" w:cs="Arial"/>
          <w:bCs/>
          <w:sz w:val="25"/>
          <w:szCs w:val="25"/>
        </w:rPr>
        <w:t>08:00h às 11:30h e de 13:00h as 16:00h</w:t>
      </w:r>
      <w:r w:rsidRPr="00EA1C38">
        <w:rPr>
          <w:rFonts w:ascii="Arial" w:hAnsi="Arial" w:cs="Arial"/>
          <w:sz w:val="25"/>
          <w:szCs w:val="25"/>
        </w:rPr>
        <w:t>.</w:t>
      </w:r>
    </w:p>
    <w:p w:rsidR="00EA1C38" w:rsidRPr="00EA1C38" w:rsidRDefault="00EA1C38" w:rsidP="00EA1C38">
      <w:pPr>
        <w:numPr>
          <w:ilvl w:val="1"/>
          <w:numId w:val="1"/>
        </w:numPr>
        <w:suppressAutoHyphens/>
        <w:spacing w:before="120" w:after="0" w:line="360" w:lineRule="auto"/>
        <w:ind w:left="0" w:firstLine="0"/>
        <w:jc w:val="both"/>
        <w:rPr>
          <w:rFonts w:ascii="Arial" w:hAnsi="Arial" w:cs="Arial"/>
          <w:sz w:val="25"/>
          <w:szCs w:val="25"/>
        </w:rPr>
      </w:pPr>
      <w:r w:rsidRPr="00EA1C38">
        <w:rPr>
          <w:rFonts w:ascii="Arial" w:hAnsi="Arial" w:cs="Arial"/>
          <w:sz w:val="25"/>
          <w:szCs w:val="25"/>
        </w:rPr>
        <w:t>A CESAMA poderá exigir laudo de inspeção técnica de controle de qualidade, a fim de comprovar a adequação dos materiais ofertados.</w:t>
      </w:r>
    </w:p>
    <w:p w:rsidR="00EA1C38" w:rsidRPr="00EA1C38" w:rsidRDefault="00EA1C38" w:rsidP="00EA1C38">
      <w:pPr>
        <w:pStyle w:val="WW-Corpodetexto2"/>
        <w:numPr>
          <w:ilvl w:val="2"/>
          <w:numId w:val="1"/>
        </w:numPr>
        <w:spacing w:before="120" w:line="360" w:lineRule="auto"/>
        <w:ind w:left="0" w:firstLine="0"/>
        <w:rPr>
          <w:sz w:val="25"/>
          <w:szCs w:val="25"/>
        </w:rPr>
      </w:pPr>
      <w:r w:rsidRPr="00EA1C38">
        <w:rPr>
          <w:sz w:val="25"/>
          <w:szCs w:val="25"/>
        </w:rPr>
        <w:t>Os laudos previstos no item 6.7 poderão ser emitidos por laboratórios próprios ou de terceiros, ficando TODAS as despesas por conta do fornecedor.</w:t>
      </w:r>
    </w:p>
    <w:p w:rsidR="00EA1C38" w:rsidRPr="00EA1C38" w:rsidRDefault="00EA1C38" w:rsidP="00EA1C38">
      <w:pPr>
        <w:numPr>
          <w:ilvl w:val="0"/>
          <w:numId w:val="1"/>
        </w:numPr>
        <w:suppressAutoHyphens/>
        <w:spacing w:before="480" w:after="0" w:line="360" w:lineRule="auto"/>
        <w:ind w:left="284" w:hanging="284"/>
        <w:jc w:val="both"/>
        <w:rPr>
          <w:rFonts w:ascii="Arial" w:hAnsi="Arial" w:cs="Arial"/>
          <w:b/>
          <w:bCs/>
          <w:sz w:val="25"/>
          <w:szCs w:val="25"/>
          <w:u w:val="single"/>
        </w:rPr>
      </w:pPr>
      <w:r w:rsidRPr="00EA1C38">
        <w:rPr>
          <w:rFonts w:ascii="Arial" w:hAnsi="Arial" w:cs="Arial"/>
          <w:b/>
          <w:bCs/>
          <w:sz w:val="25"/>
          <w:szCs w:val="25"/>
        </w:rPr>
        <w:t>ENTREGA E CONDIÇÕES DE FORNECIMENTO</w:t>
      </w:r>
    </w:p>
    <w:p w:rsidR="00EA1C38" w:rsidRPr="00EA1C38" w:rsidRDefault="00EA1C38" w:rsidP="00EA1C38">
      <w:pPr>
        <w:numPr>
          <w:ilvl w:val="1"/>
          <w:numId w:val="1"/>
        </w:numPr>
        <w:suppressAutoHyphens/>
        <w:spacing w:before="120" w:after="0" w:line="360" w:lineRule="auto"/>
        <w:ind w:left="0" w:firstLine="0"/>
        <w:jc w:val="both"/>
        <w:rPr>
          <w:rFonts w:ascii="Arial" w:hAnsi="Arial" w:cs="Arial"/>
          <w:bCs/>
          <w:sz w:val="25"/>
          <w:szCs w:val="25"/>
        </w:rPr>
      </w:pPr>
      <w:r w:rsidRPr="00EA1C38">
        <w:rPr>
          <w:rFonts w:ascii="Arial" w:hAnsi="Arial" w:cs="Arial"/>
          <w:sz w:val="25"/>
          <w:szCs w:val="25"/>
        </w:rPr>
        <w:t xml:space="preserve">A entrega será realizada de acordo com as necessidades da CESAMA, no prazo máximo de </w:t>
      </w:r>
      <w:r w:rsidR="00FD22B7">
        <w:rPr>
          <w:rFonts w:ascii="Arial" w:hAnsi="Arial" w:cs="Arial"/>
          <w:b/>
          <w:sz w:val="25"/>
          <w:szCs w:val="25"/>
        </w:rPr>
        <w:t>2</w:t>
      </w:r>
      <w:r w:rsidRPr="00EA1C38">
        <w:rPr>
          <w:rFonts w:ascii="Arial" w:hAnsi="Arial" w:cs="Arial"/>
          <w:b/>
          <w:sz w:val="25"/>
          <w:szCs w:val="25"/>
        </w:rPr>
        <w:t>0 dias</w:t>
      </w:r>
      <w:r w:rsidRPr="00EA1C38">
        <w:rPr>
          <w:rFonts w:ascii="Arial" w:hAnsi="Arial" w:cs="Arial"/>
          <w:sz w:val="25"/>
          <w:szCs w:val="25"/>
        </w:rPr>
        <w:t xml:space="preserve"> contados a partir do recebimento da solicitação, feita através da Ordem de Compra</w:t>
      </w:r>
      <w:r w:rsidRPr="00EA1C38">
        <w:rPr>
          <w:rFonts w:ascii="Arial" w:hAnsi="Arial" w:cs="Arial"/>
          <w:bCs/>
          <w:sz w:val="25"/>
          <w:szCs w:val="25"/>
        </w:rPr>
        <w:t>.</w:t>
      </w:r>
    </w:p>
    <w:p w:rsidR="00EA1C38" w:rsidRPr="00EA1C38" w:rsidRDefault="00EA1C38" w:rsidP="00EA1C38">
      <w:pPr>
        <w:numPr>
          <w:ilvl w:val="1"/>
          <w:numId w:val="1"/>
        </w:numPr>
        <w:suppressAutoHyphens/>
        <w:spacing w:before="120" w:after="0" w:line="360" w:lineRule="auto"/>
        <w:ind w:left="0" w:firstLine="0"/>
        <w:jc w:val="both"/>
        <w:rPr>
          <w:rFonts w:ascii="Arial" w:hAnsi="Arial" w:cs="Arial"/>
          <w:bCs/>
          <w:sz w:val="25"/>
          <w:szCs w:val="25"/>
        </w:rPr>
      </w:pPr>
      <w:r w:rsidRPr="00EA1C38">
        <w:rPr>
          <w:rFonts w:ascii="Arial" w:hAnsi="Arial" w:cs="Arial"/>
          <w:bCs/>
          <w:sz w:val="25"/>
          <w:szCs w:val="25"/>
        </w:rPr>
        <w:t xml:space="preserve">Os materiais deverão ser entregues no </w:t>
      </w:r>
      <w:r w:rsidRPr="00EA1C38">
        <w:rPr>
          <w:rFonts w:ascii="Arial" w:hAnsi="Arial" w:cs="Arial"/>
          <w:b/>
          <w:sz w:val="25"/>
          <w:szCs w:val="25"/>
        </w:rPr>
        <w:t>Departamento de Compras e Estoque</w:t>
      </w:r>
      <w:r w:rsidRPr="00EA1C38">
        <w:rPr>
          <w:rFonts w:ascii="Arial" w:hAnsi="Arial" w:cs="Arial"/>
          <w:sz w:val="25"/>
          <w:szCs w:val="25"/>
        </w:rPr>
        <w:t xml:space="preserve">, à Rua Santa Terezinha, nº 505, Bairro Santa Terezinha, Juiz de Fora / MG, CEP 36.045-490, em dias úteis, das </w:t>
      </w:r>
      <w:r w:rsidRPr="00EA1C38">
        <w:rPr>
          <w:rFonts w:ascii="Arial" w:hAnsi="Arial" w:cs="Arial"/>
          <w:bCs/>
          <w:sz w:val="25"/>
          <w:szCs w:val="25"/>
        </w:rPr>
        <w:t>08:00h às 11:30h e de 14:00h as 17:00h</w:t>
      </w:r>
      <w:r w:rsidRPr="00EA1C38">
        <w:rPr>
          <w:rFonts w:ascii="Arial" w:hAnsi="Arial" w:cs="Arial"/>
          <w:sz w:val="25"/>
          <w:szCs w:val="25"/>
        </w:rPr>
        <w:t>.</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 xml:space="preserve">Os materiais deverão ser entregues devidamente embalados, lacrados, acondicionados e transportados com segurança e sob a </w:t>
      </w:r>
      <w:r w:rsidRPr="00EA1C38">
        <w:rPr>
          <w:rFonts w:ascii="Arial" w:hAnsi="Arial" w:cs="Arial"/>
          <w:sz w:val="25"/>
          <w:szCs w:val="25"/>
        </w:rPr>
        <w:lastRenderedPageBreak/>
        <w:t>responsabilidade da fornecedora. A CESAMA recusará os materiais que forem entregues em desconformidade com esta previsão.</w:t>
      </w:r>
    </w:p>
    <w:p w:rsidR="00EA1C38" w:rsidRPr="00EA1C38" w:rsidRDefault="00EA1C38" w:rsidP="00EA1C38">
      <w:pPr>
        <w:numPr>
          <w:ilvl w:val="2"/>
          <w:numId w:val="1"/>
        </w:numPr>
        <w:suppressAutoHyphens/>
        <w:spacing w:before="120" w:after="0" w:line="360" w:lineRule="auto"/>
        <w:ind w:left="0" w:firstLine="0"/>
        <w:jc w:val="both"/>
        <w:rPr>
          <w:rFonts w:ascii="Arial" w:hAnsi="Arial" w:cs="Arial"/>
          <w:sz w:val="25"/>
          <w:szCs w:val="25"/>
        </w:rPr>
      </w:pPr>
      <w:r w:rsidRPr="00EA1C38">
        <w:rPr>
          <w:rFonts w:ascii="Arial" w:hAnsi="Arial" w:cs="Arial"/>
          <w:sz w:val="25"/>
          <w:szCs w:val="25"/>
        </w:rPr>
        <w:t>Durante os serviços de transporte e descarga a fornecedora fica obrigada, junto aos seus empregados, a obedecer rigorosamente às normas de segurança do trabalho, sob pena de impedimento do trabalho do empregado sem os equipamentos devidos e suspensão dos pagamentos (e até mesmo suspensão de todo o trabalho), respondendo o mesmo por perdas e danos. Toda e qualquer solução sob normas de segurança do trabalho (de acordo com o Ministério do Trabalho e Emprego) será de responsabilidade exclusiva da detentora da Ata de Registro de Preços.</w:t>
      </w:r>
    </w:p>
    <w:p w:rsidR="00EA1C38" w:rsidRPr="00EA1C38" w:rsidRDefault="00EA1C38" w:rsidP="00EA1C38">
      <w:pPr>
        <w:numPr>
          <w:ilvl w:val="2"/>
          <w:numId w:val="1"/>
        </w:numPr>
        <w:suppressAutoHyphens/>
        <w:spacing w:before="120" w:after="0" w:line="360" w:lineRule="auto"/>
        <w:ind w:left="0" w:firstLine="0"/>
        <w:jc w:val="both"/>
        <w:rPr>
          <w:rFonts w:ascii="Arial" w:hAnsi="Arial" w:cs="Arial"/>
          <w:sz w:val="25"/>
          <w:szCs w:val="25"/>
        </w:rPr>
      </w:pPr>
      <w:r w:rsidRPr="00EA1C38">
        <w:rPr>
          <w:rFonts w:ascii="Arial" w:hAnsi="Arial" w:cs="Arial"/>
          <w:bCs/>
          <w:sz w:val="25"/>
          <w:szCs w:val="25"/>
        </w:rPr>
        <w:t xml:space="preserve">O veículo utilizado para entrega dos materiais no Departamento de Compras e Estoque deverá ter no máximo 14 metros de comprimento, de pára-choque a pára-choque, e altura máxima de 4 metros. </w:t>
      </w:r>
    </w:p>
    <w:p w:rsidR="00EA1C38" w:rsidRPr="00EA1C38" w:rsidRDefault="00EA1C38" w:rsidP="00EA1C38">
      <w:pPr>
        <w:numPr>
          <w:ilvl w:val="1"/>
          <w:numId w:val="1"/>
        </w:numPr>
        <w:suppressAutoHyphens/>
        <w:spacing w:before="120" w:after="0" w:line="360" w:lineRule="auto"/>
        <w:ind w:left="0" w:firstLine="0"/>
        <w:jc w:val="both"/>
        <w:rPr>
          <w:rFonts w:ascii="Arial" w:hAnsi="Arial" w:cs="Arial"/>
          <w:sz w:val="25"/>
          <w:szCs w:val="25"/>
        </w:rPr>
      </w:pPr>
      <w:r w:rsidRPr="00EA1C38">
        <w:rPr>
          <w:rFonts w:ascii="Arial" w:hAnsi="Arial" w:cs="Arial"/>
          <w:sz w:val="25"/>
          <w:szCs w:val="25"/>
        </w:rPr>
        <w:t>A CESAMA irá designar um empregado para acompanhar o recebimento dos materiais.</w:t>
      </w:r>
    </w:p>
    <w:p w:rsidR="00EA1C38" w:rsidRPr="00EA1C38" w:rsidRDefault="00EA1C38" w:rsidP="00EA1C38">
      <w:pPr>
        <w:numPr>
          <w:ilvl w:val="2"/>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 xml:space="preserve">O empregado designado assinará termo ratificando o recebimento provisório, podendo recusar os materiais que estiverem em desacordo com a exigência </w:t>
      </w:r>
      <w:proofErr w:type="spellStart"/>
      <w:r w:rsidRPr="00EA1C38">
        <w:rPr>
          <w:rFonts w:ascii="Arial" w:hAnsi="Arial" w:cs="Arial"/>
          <w:sz w:val="25"/>
          <w:szCs w:val="25"/>
        </w:rPr>
        <w:t>editalícia</w:t>
      </w:r>
      <w:proofErr w:type="spellEnd"/>
      <w:r w:rsidRPr="00EA1C38">
        <w:rPr>
          <w:rFonts w:ascii="Arial" w:hAnsi="Arial" w:cs="Arial"/>
          <w:sz w:val="25"/>
          <w:szCs w:val="25"/>
        </w:rPr>
        <w:t xml:space="preserve"> no prazo máximo de 10 (dez) dias úteis a contar de sua entrega no local informado no item 7.2.</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Os materiais serão devolvidos / recusados na hipótese de não corresponderem às especificações deste Edital, devendo ser recolhidos das dependências da CESAMA para substituição, às custas da fornecedora, no prazo máximo de 02 (dois) dias úteis.</w:t>
      </w:r>
    </w:p>
    <w:p w:rsidR="00EA1C38" w:rsidRPr="00EA1C38" w:rsidRDefault="00EA1C38" w:rsidP="00EA1C38">
      <w:pPr>
        <w:numPr>
          <w:ilvl w:val="2"/>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A substituição de que trata o item 7.5 deverá ser feita no prazo máximo de 05 (cinco) dias corridos, a contar da data do recolhimento dos materiais na CESAMA, sujeitando-se a fornecedora, na inobservância, às penalidades previstas no Edital.</w:t>
      </w:r>
    </w:p>
    <w:p w:rsidR="00EA1C38" w:rsidRPr="00EA1C38" w:rsidRDefault="00EA1C38" w:rsidP="00EA1C38">
      <w:pPr>
        <w:numPr>
          <w:ilvl w:val="2"/>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A recusa total ou parcial dos materiais entregues, por motivos justificados no recebimento, não será razão para prorrogação do prazo da entrega, previamente consignado na Ordem de Compra.</w:t>
      </w:r>
    </w:p>
    <w:p w:rsidR="00EA1C38" w:rsidRPr="00EA1C38" w:rsidRDefault="00EA1C38" w:rsidP="00EA1C38">
      <w:pPr>
        <w:numPr>
          <w:ilvl w:val="1"/>
          <w:numId w:val="1"/>
        </w:numPr>
        <w:suppressAutoHyphens/>
        <w:spacing w:before="120" w:after="0" w:line="360" w:lineRule="auto"/>
        <w:ind w:left="0" w:firstLine="0"/>
        <w:jc w:val="both"/>
        <w:rPr>
          <w:rFonts w:ascii="Arial" w:hAnsi="Arial" w:cs="Arial"/>
          <w:sz w:val="25"/>
          <w:szCs w:val="25"/>
        </w:rPr>
      </w:pPr>
      <w:r w:rsidRPr="00EA1C38">
        <w:rPr>
          <w:rFonts w:ascii="Arial" w:hAnsi="Arial" w:cs="Arial"/>
          <w:sz w:val="25"/>
          <w:szCs w:val="25"/>
        </w:rPr>
        <w:lastRenderedPageBreak/>
        <w:t>Verificando-se, novamente, a desconformidade do material entregue com o exigido em edital, ficará demonstrada a incapacidade da empresa fornecedora, sujeitando-se, a mesma, as penalidades previstas neste Edital.</w:t>
      </w:r>
    </w:p>
    <w:p w:rsidR="00EA15F0" w:rsidRPr="00FD22B7" w:rsidRDefault="00EA1C38" w:rsidP="00B00C93">
      <w:pPr>
        <w:numPr>
          <w:ilvl w:val="1"/>
          <w:numId w:val="1"/>
        </w:numPr>
        <w:suppressAutoHyphens/>
        <w:spacing w:before="120" w:after="0" w:line="360" w:lineRule="auto"/>
        <w:ind w:left="0" w:firstLine="0"/>
        <w:jc w:val="both"/>
        <w:rPr>
          <w:rFonts w:ascii="Arial" w:hAnsi="Arial" w:cs="Arial"/>
          <w:sz w:val="25"/>
          <w:szCs w:val="25"/>
        </w:rPr>
      </w:pPr>
      <w:r w:rsidRPr="00FD22B7">
        <w:rPr>
          <w:rFonts w:ascii="Arial" w:hAnsi="Arial" w:cs="Arial"/>
          <w:sz w:val="25"/>
          <w:szCs w:val="25"/>
        </w:rPr>
        <w:t>Na entrega, a CESAMA poderá exigir os laudos informados no item 6.7 deste Termo.</w:t>
      </w:r>
    </w:p>
    <w:p w:rsidR="00C565CC" w:rsidRPr="00C565CC" w:rsidRDefault="00EA1C38" w:rsidP="00C565CC">
      <w:pPr>
        <w:numPr>
          <w:ilvl w:val="0"/>
          <w:numId w:val="1"/>
        </w:numPr>
        <w:suppressAutoHyphens/>
        <w:autoSpaceDE w:val="0"/>
        <w:autoSpaceDN w:val="0"/>
        <w:adjustRightInd w:val="0"/>
        <w:spacing w:before="480" w:after="0" w:line="360" w:lineRule="auto"/>
        <w:ind w:left="284" w:hanging="284"/>
        <w:jc w:val="both"/>
        <w:rPr>
          <w:rFonts w:ascii="Arial" w:hAnsi="Arial" w:cs="Arial"/>
          <w:b/>
          <w:sz w:val="25"/>
          <w:szCs w:val="25"/>
        </w:rPr>
      </w:pPr>
      <w:r w:rsidRPr="00EA1C38">
        <w:rPr>
          <w:rFonts w:ascii="Arial" w:hAnsi="Arial" w:cs="Arial"/>
          <w:b/>
          <w:bCs/>
          <w:sz w:val="25"/>
          <w:szCs w:val="25"/>
        </w:rPr>
        <w:t>DA VALIDADE DO REGISTRO DE PREÇOS</w:t>
      </w:r>
    </w:p>
    <w:p w:rsidR="00F01409" w:rsidRPr="00F7631A" w:rsidRDefault="00F01409" w:rsidP="00F01409">
      <w:pPr>
        <w:numPr>
          <w:ilvl w:val="1"/>
          <w:numId w:val="1"/>
        </w:numPr>
        <w:suppressAutoHyphens/>
        <w:spacing w:after="240" w:line="360" w:lineRule="auto"/>
        <w:ind w:left="0" w:firstLine="0"/>
        <w:jc w:val="both"/>
        <w:rPr>
          <w:rFonts w:ascii="Arial" w:hAnsi="Arial" w:cs="Arial"/>
          <w:sz w:val="25"/>
          <w:szCs w:val="25"/>
        </w:rPr>
      </w:pPr>
      <w:r w:rsidRPr="00F7631A">
        <w:rPr>
          <w:rFonts w:ascii="Arial" w:hAnsi="Arial" w:cs="Arial"/>
          <w:sz w:val="25"/>
          <w:szCs w:val="25"/>
        </w:rPr>
        <w:t>O prazo de vigência da Ata de Registro de Preços é de 12 (doze) meses a contar da data da sua assinatura.</w:t>
      </w:r>
    </w:p>
    <w:p w:rsidR="00EA1C38" w:rsidRPr="00F7631A" w:rsidRDefault="00EA1C38" w:rsidP="00EA1C38">
      <w:pPr>
        <w:numPr>
          <w:ilvl w:val="0"/>
          <w:numId w:val="1"/>
        </w:numPr>
        <w:suppressAutoHyphens/>
        <w:autoSpaceDE w:val="0"/>
        <w:autoSpaceDN w:val="0"/>
        <w:adjustRightInd w:val="0"/>
        <w:spacing w:before="480" w:after="0" w:line="360" w:lineRule="auto"/>
        <w:ind w:left="284" w:hanging="284"/>
        <w:jc w:val="both"/>
        <w:rPr>
          <w:rFonts w:ascii="Arial" w:hAnsi="Arial" w:cs="Arial"/>
          <w:b/>
          <w:sz w:val="25"/>
          <w:szCs w:val="25"/>
        </w:rPr>
      </w:pPr>
      <w:r w:rsidRPr="00F7631A">
        <w:rPr>
          <w:rFonts w:ascii="Arial" w:hAnsi="Arial" w:cs="Arial"/>
          <w:b/>
          <w:bCs/>
          <w:sz w:val="25"/>
          <w:szCs w:val="25"/>
        </w:rPr>
        <w:t>DO PAGAMENTO</w:t>
      </w:r>
    </w:p>
    <w:p w:rsidR="00F7631A" w:rsidRPr="00F7631A" w:rsidRDefault="00F7631A" w:rsidP="00F7631A">
      <w:pPr>
        <w:pStyle w:val="Corpodetexto"/>
        <w:numPr>
          <w:ilvl w:val="1"/>
          <w:numId w:val="1"/>
        </w:numPr>
        <w:spacing w:after="240" w:line="360" w:lineRule="auto"/>
        <w:ind w:left="0" w:firstLine="0"/>
        <w:rPr>
          <w:rFonts w:cs="Arial"/>
          <w:sz w:val="25"/>
          <w:szCs w:val="25"/>
        </w:rPr>
      </w:pPr>
      <w:r w:rsidRPr="00F7631A">
        <w:rPr>
          <w:rFonts w:cs="Arial"/>
          <w:sz w:val="25"/>
          <w:szCs w:val="25"/>
        </w:rPr>
        <w:t xml:space="preserve">A CESAMA efetuará os pagamentos </w:t>
      </w:r>
      <w:r w:rsidRPr="00F7631A">
        <w:rPr>
          <w:rFonts w:cs="Arial"/>
          <w:iCs/>
          <w:sz w:val="25"/>
          <w:szCs w:val="25"/>
        </w:rPr>
        <w:t xml:space="preserve">30 </w:t>
      </w:r>
      <w:r w:rsidRPr="00F7631A">
        <w:rPr>
          <w:rFonts w:cs="Arial"/>
          <w:sz w:val="25"/>
          <w:szCs w:val="25"/>
        </w:rPr>
        <w:t>(trinta) dias após a entrega dos materiais juntamente com a apresentação e aceitação da Nota Fiscal / Fatura pelo departamento competente.</w:t>
      </w:r>
    </w:p>
    <w:p w:rsidR="00F7631A" w:rsidRPr="00F7631A" w:rsidRDefault="00F7631A" w:rsidP="00F7631A">
      <w:pPr>
        <w:pStyle w:val="Corpodetexto"/>
        <w:numPr>
          <w:ilvl w:val="2"/>
          <w:numId w:val="1"/>
        </w:numPr>
        <w:tabs>
          <w:tab w:val="left" w:pos="851"/>
        </w:tabs>
        <w:spacing w:after="240" w:line="360" w:lineRule="auto"/>
        <w:ind w:left="0" w:firstLine="0"/>
        <w:rPr>
          <w:rFonts w:cs="Arial"/>
          <w:sz w:val="25"/>
          <w:szCs w:val="25"/>
        </w:rPr>
      </w:pPr>
      <w:r w:rsidRPr="00F7631A">
        <w:rPr>
          <w:rFonts w:cs="Arial"/>
          <w:sz w:val="25"/>
          <w:szCs w:val="25"/>
        </w:rPr>
        <w:t xml:space="preserve">Caso o vencimento ocorra no sábado, domingo, feriado ou ponto facultativo para a </w:t>
      </w:r>
      <w:proofErr w:type="spellStart"/>
      <w:r w:rsidRPr="00F7631A">
        <w:rPr>
          <w:rFonts w:cs="Arial"/>
          <w:sz w:val="25"/>
          <w:szCs w:val="25"/>
        </w:rPr>
        <w:t>Cesama</w:t>
      </w:r>
      <w:proofErr w:type="spellEnd"/>
      <w:r w:rsidRPr="00F7631A">
        <w:rPr>
          <w:rFonts w:cs="Arial"/>
          <w:sz w:val="25"/>
          <w:szCs w:val="25"/>
        </w:rPr>
        <w:t xml:space="preserve">, o pagamento será realizado no primeiro dia </w:t>
      </w:r>
      <w:proofErr w:type="spellStart"/>
      <w:r w:rsidRPr="00F7631A">
        <w:rPr>
          <w:rFonts w:cs="Arial"/>
          <w:sz w:val="25"/>
          <w:szCs w:val="25"/>
        </w:rPr>
        <w:t>subsequente</w:t>
      </w:r>
      <w:proofErr w:type="spellEnd"/>
      <w:r w:rsidRPr="00F7631A">
        <w:rPr>
          <w:rFonts w:cs="Arial"/>
          <w:sz w:val="25"/>
          <w:szCs w:val="25"/>
        </w:rPr>
        <w:t xml:space="preserve">. </w:t>
      </w:r>
    </w:p>
    <w:p w:rsidR="00F7631A" w:rsidRPr="00F7631A" w:rsidRDefault="00F7631A" w:rsidP="00F7631A">
      <w:pPr>
        <w:pStyle w:val="Corpodetexto"/>
        <w:numPr>
          <w:ilvl w:val="1"/>
          <w:numId w:val="1"/>
        </w:numPr>
        <w:spacing w:after="240" w:line="360" w:lineRule="auto"/>
        <w:ind w:left="0" w:firstLine="0"/>
        <w:rPr>
          <w:rFonts w:cs="Arial"/>
          <w:sz w:val="25"/>
          <w:szCs w:val="25"/>
        </w:rPr>
      </w:pPr>
      <w:r w:rsidRPr="00F7631A">
        <w:rPr>
          <w:rFonts w:cs="Arial"/>
          <w:sz w:val="25"/>
          <w:szCs w:val="25"/>
        </w:rPr>
        <w:t xml:space="preserve">O pagamento será efetuado através de depósito em conta bancária ou via </w:t>
      </w:r>
      <w:r w:rsidRPr="00F7631A">
        <w:rPr>
          <w:rFonts w:cs="Arial"/>
          <w:b/>
          <w:bCs/>
          <w:sz w:val="25"/>
          <w:szCs w:val="25"/>
        </w:rPr>
        <w:t>TED</w:t>
      </w:r>
      <w:r w:rsidRPr="00F7631A">
        <w:rPr>
          <w:rFonts w:cs="Arial"/>
          <w:sz w:val="25"/>
          <w:szCs w:val="25"/>
        </w:rPr>
        <w:t xml:space="preserve"> (transferência eletrônica disponível), cujas tarifas extras correrão por conta da </w:t>
      </w:r>
      <w:r w:rsidRPr="00F7631A">
        <w:rPr>
          <w:rFonts w:cs="Arial"/>
          <w:bCs/>
          <w:sz w:val="25"/>
          <w:szCs w:val="25"/>
        </w:rPr>
        <w:t>empresa fornecedora</w:t>
      </w:r>
      <w:r w:rsidRPr="00F7631A">
        <w:rPr>
          <w:rFonts w:cs="Arial"/>
          <w:sz w:val="25"/>
          <w:szCs w:val="25"/>
        </w:rPr>
        <w:t>.</w:t>
      </w:r>
    </w:p>
    <w:p w:rsidR="00F7631A" w:rsidRPr="00F7631A" w:rsidRDefault="00F7631A" w:rsidP="00F7631A">
      <w:pPr>
        <w:pStyle w:val="Corpodetexto"/>
        <w:numPr>
          <w:ilvl w:val="2"/>
          <w:numId w:val="1"/>
        </w:numPr>
        <w:spacing w:after="240" w:line="360" w:lineRule="auto"/>
        <w:ind w:left="0" w:firstLine="0"/>
        <w:rPr>
          <w:rFonts w:cs="Arial"/>
          <w:sz w:val="25"/>
          <w:szCs w:val="25"/>
        </w:rPr>
      </w:pPr>
      <w:r w:rsidRPr="00F7631A">
        <w:rPr>
          <w:rFonts w:cs="Arial"/>
          <w:sz w:val="25"/>
          <w:szCs w:val="25"/>
        </w:rPr>
        <w:t xml:space="preserve">A Nota Fiscal Eletrônica – </w:t>
      </w:r>
      <w:proofErr w:type="spellStart"/>
      <w:r w:rsidRPr="00F7631A">
        <w:rPr>
          <w:rFonts w:cs="Arial"/>
          <w:sz w:val="25"/>
          <w:szCs w:val="25"/>
        </w:rPr>
        <w:t>NF-e</w:t>
      </w:r>
      <w:proofErr w:type="spellEnd"/>
      <w:r w:rsidRPr="00F7631A">
        <w:rPr>
          <w:rFonts w:cs="Arial"/>
          <w:sz w:val="25"/>
          <w:szCs w:val="25"/>
        </w:rPr>
        <w:t xml:space="preserve"> – deverá ser enviada para o e-mail </w:t>
      </w:r>
      <w:hyperlink r:id="rId12" w:history="1">
        <w:r w:rsidRPr="00F7631A">
          <w:rPr>
            <w:rStyle w:val="Hyperlink"/>
            <w:rFonts w:cs="Arial"/>
            <w:sz w:val="25"/>
            <w:szCs w:val="25"/>
          </w:rPr>
          <w:t>nfe@cesama.com.br</w:t>
        </w:r>
      </w:hyperlink>
      <w:r w:rsidRPr="00F7631A">
        <w:rPr>
          <w:rFonts w:cs="Arial"/>
          <w:sz w:val="25"/>
          <w:szCs w:val="25"/>
        </w:rPr>
        <w:t xml:space="preserve">. </w:t>
      </w:r>
    </w:p>
    <w:p w:rsidR="00F7631A" w:rsidRPr="00F7631A" w:rsidRDefault="00F7631A" w:rsidP="00F7631A">
      <w:pPr>
        <w:pStyle w:val="Corpodetexto"/>
        <w:numPr>
          <w:ilvl w:val="3"/>
          <w:numId w:val="1"/>
        </w:numPr>
        <w:tabs>
          <w:tab w:val="left" w:pos="993"/>
        </w:tabs>
        <w:spacing w:after="240" w:line="360" w:lineRule="auto"/>
        <w:ind w:left="0" w:firstLine="0"/>
        <w:rPr>
          <w:rFonts w:cs="Arial"/>
          <w:sz w:val="25"/>
          <w:szCs w:val="25"/>
        </w:rPr>
      </w:pPr>
      <w:r w:rsidRPr="00F7631A">
        <w:rPr>
          <w:rFonts w:cs="Arial"/>
          <w:sz w:val="25"/>
          <w:szCs w:val="25"/>
        </w:rPr>
        <w:t>O pagamento só poderá ser realizado em nome do fornecedor e os boletos não poderão, em hipótese nenhuma, ser pagos em nome de outro beneficiário.</w:t>
      </w:r>
    </w:p>
    <w:p w:rsidR="00F7631A" w:rsidRPr="00F7631A" w:rsidRDefault="00F7631A" w:rsidP="00F7631A">
      <w:pPr>
        <w:pStyle w:val="Corpodetexto"/>
        <w:numPr>
          <w:ilvl w:val="2"/>
          <w:numId w:val="1"/>
        </w:numPr>
        <w:spacing w:after="240" w:line="360" w:lineRule="auto"/>
        <w:ind w:left="0" w:firstLine="0"/>
        <w:rPr>
          <w:rFonts w:cs="Arial"/>
          <w:sz w:val="25"/>
          <w:szCs w:val="25"/>
        </w:rPr>
      </w:pPr>
      <w:r w:rsidRPr="00F7631A">
        <w:rPr>
          <w:rFonts w:eastAsia="Arial Unicode MS" w:cs="Arial"/>
          <w:iCs/>
          <w:sz w:val="25"/>
          <w:szCs w:val="25"/>
        </w:rPr>
        <w:t xml:space="preserve">Deverá constar na descrição da </w:t>
      </w:r>
      <w:r w:rsidRPr="00F7631A">
        <w:rPr>
          <w:rFonts w:cs="Arial"/>
          <w:sz w:val="25"/>
          <w:szCs w:val="25"/>
        </w:rPr>
        <w:t>Nota Fiscal / Fatura</w:t>
      </w:r>
      <w:r w:rsidRPr="00F7631A">
        <w:rPr>
          <w:rFonts w:eastAsia="Arial Unicode MS" w:cs="Arial"/>
          <w:iCs/>
          <w:sz w:val="25"/>
          <w:szCs w:val="25"/>
        </w:rPr>
        <w:t xml:space="preserve"> o número da licitação e da Ordem de Compra.</w:t>
      </w:r>
    </w:p>
    <w:p w:rsidR="00F7631A" w:rsidRPr="00F7631A" w:rsidRDefault="00F7631A" w:rsidP="00F7631A">
      <w:pPr>
        <w:pStyle w:val="WW-Recuodecorpodetexto2"/>
        <w:numPr>
          <w:ilvl w:val="1"/>
          <w:numId w:val="1"/>
        </w:numPr>
        <w:spacing w:after="240" w:line="360" w:lineRule="auto"/>
        <w:ind w:left="0" w:firstLine="0"/>
        <w:rPr>
          <w:rFonts w:cs="Arial"/>
          <w:sz w:val="25"/>
          <w:szCs w:val="25"/>
        </w:rPr>
      </w:pPr>
      <w:r w:rsidRPr="00F7631A">
        <w:rPr>
          <w:rFonts w:cs="Arial"/>
          <w:sz w:val="25"/>
          <w:szCs w:val="25"/>
        </w:rPr>
        <w:t xml:space="preserve">O pagamento </w:t>
      </w:r>
      <w:r w:rsidRPr="00F7631A">
        <w:rPr>
          <w:rFonts w:cs="Arial"/>
          <w:b/>
          <w:bCs/>
          <w:sz w:val="25"/>
          <w:szCs w:val="25"/>
        </w:rPr>
        <w:t>SOMENTE</w:t>
      </w:r>
      <w:r w:rsidRPr="00F7631A">
        <w:rPr>
          <w:rFonts w:cs="Arial"/>
          <w:sz w:val="25"/>
          <w:szCs w:val="25"/>
        </w:rPr>
        <w:t xml:space="preserve"> será efetuado:</w:t>
      </w:r>
    </w:p>
    <w:p w:rsidR="00F7631A" w:rsidRPr="00F7631A" w:rsidRDefault="00F7631A" w:rsidP="00F7631A">
      <w:pPr>
        <w:pStyle w:val="WW-Recuodecorpodetexto2"/>
        <w:numPr>
          <w:ilvl w:val="0"/>
          <w:numId w:val="2"/>
        </w:numPr>
        <w:spacing w:after="240" w:line="360" w:lineRule="auto"/>
        <w:ind w:left="851" w:hanging="284"/>
        <w:rPr>
          <w:rFonts w:cs="Arial"/>
          <w:sz w:val="25"/>
          <w:szCs w:val="25"/>
        </w:rPr>
      </w:pPr>
      <w:r w:rsidRPr="00F7631A">
        <w:rPr>
          <w:rFonts w:cs="Arial"/>
          <w:sz w:val="25"/>
          <w:szCs w:val="25"/>
        </w:rPr>
        <w:lastRenderedPageBreak/>
        <w:t>Após a aceitação da Nota Fiscal / Fatura.</w:t>
      </w:r>
    </w:p>
    <w:p w:rsidR="00F7631A" w:rsidRPr="00F7631A" w:rsidRDefault="00F7631A" w:rsidP="00F7631A">
      <w:pPr>
        <w:pStyle w:val="WW-Recuodecorpodetexto2"/>
        <w:numPr>
          <w:ilvl w:val="0"/>
          <w:numId w:val="2"/>
        </w:numPr>
        <w:spacing w:after="240" w:line="360" w:lineRule="auto"/>
        <w:ind w:left="851" w:hanging="284"/>
        <w:rPr>
          <w:rFonts w:cs="Arial"/>
          <w:sz w:val="25"/>
          <w:szCs w:val="25"/>
        </w:rPr>
      </w:pPr>
      <w:r w:rsidRPr="00F7631A">
        <w:rPr>
          <w:rFonts w:cs="Arial"/>
          <w:sz w:val="25"/>
          <w:szCs w:val="25"/>
        </w:rPr>
        <w:t xml:space="preserve">Após o recolhimento pela </w:t>
      </w:r>
      <w:proofErr w:type="gramStart"/>
      <w:r w:rsidRPr="00F7631A">
        <w:rPr>
          <w:rFonts w:cs="Arial"/>
          <w:sz w:val="25"/>
          <w:szCs w:val="25"/>
        </w:rPr>
        <w:t>adjudicatária de quaisquer multas que lhe tenham sido impostas em decorrência de inadimplemento contratual</w:t>
      </w:r>
      <w:proofErr w:type="gramEnd"/>
      <w:r w:rsidRPr="00F7631A">
        <w:rPr>
          <w:rFonts w:cs="Arial"/>
          <w:sz w:val="25"/>
          <w:szCs w:val="25"/>
        </w:rPr>
        <w:t>.</w:t>
      </w:r>
    </w:p>
    <w:p w:rsidR="00F7631A" w:rsidRPr="00F7631A" w:rsidRDefault="00F7631A" w:rsidP="00F7631A">
      <w:pPr>
        <w:pStyle w:val="Corpodetexto2"/>
        <w:numPr>
          <w:ilvl w:val="1"/>
          <w:numId w:val="1"/>
        </w:numPr>
        <w:spacing w:after="240" w:line="360" w:lineRule="auto"/>
        <w:ind w:left="0" w:firstLine="0"/>
        <w:rPr>
          <w:color w:val="auto"/>
          <w:sz w:val="25"/>
          <w:szCs w:val="25"/>
        </w:rPr>
      </w:pPr>
      <w:r w:rsidRPr="00F7631A">
        <w:rPr>
          <w:color w:val="auto"/>
          <w:sz w:val="25"/>
          <w:szCs w:val="25"/>
        </w:rPr>
        <w:t xml:space="preserve">Na </w:t>
      </w:r>
      <w:r w:rsidRPr="00F7631A">
        <w:rPr>
          <w:sz w:val="25"/>
          <w:szCs w:val="25"/>
        </w:rPr>
        <w:t>Nota Fiscal / Fatura</w:t>
      </w:r>
      <w:r w:rsidRPr="00F7631A">
        <w:rPr>
          <w:color w:val="auto"/>
          <w:sz w:val="25"/>
          <w:szCs w:val="25"/>
        </w:rPr>
        <w:t xml:space="preserve"> (em duas vias) deverão ser anexadas </w:t>
      </w:r>
      <w:proofErr w:type="gramStart"/>
      <w:r w:rsidRPr="00F7631A">
        <w:rPr>
          <w:color w:val="auto"/>
          <w:sz w:val="25"/>
          <w:szCs w:val="25"/>
        </w:rPr>
        <w:t>as</w:t>
      </w:r>
      <w:proofErr w:type="gramEnd"/>
      <w:r w:rsidRPr="00F7631A">
        <w:rPr>
          <w:color w:val="auto"/>
          <w:sz w:val="25"/>
          <w:szCs w:val="25"/>
        </w:rPr>
        <w:t xml:space="preserve"> certidões atualizadas de regularidade junto ao INSS, ao FGTS e à Justiça do Trabalho.</w:t>
      </w:r>
    </w:p>
    <w:p w:rsidR="00F7631A" w:rsidRPr="00F7631A" w:rsidRDefault="00F7631A" w:rsidP="00F7631A">
      <w:pPr>
        <w:pStyle w:val="Corpodetexto2"/>
        <w:numPr>
          <w:ilvl w:val="1"/>
          <w:numId w:val="1"/>
        </w:numPr>
        <w:spacing w:after="240" w:line="360" w:lineRule="auto"/>
        <w:ind w:left="0" w:firstLine="0"/>
        <w:rPr>
          <w:color w:val="auto"/>
          <w:sz w:val="25"/>
          <w:szCs w:val="25"/>
        </w:rPr>
      </w:pPr>
      <w:r w:rsidRPr="00F7631A">
        <w:rPr>
          <w:color w:val="auto"/>
          <w:sz w:val="25"/>
          <w:szCs w:val="25"/>
        </w:rPr>
        <w:t>Na eventualidade de aplicação de multas, estas deverão ser liquidadas simultaneamente com parcela vinculada ao evento cujo descumprimento der origem à aplicação da penalidade.</w:t>
      </w:r>
    </w:p>
    <w:p w:rsidR="00F7631A" w:rsidRPr="00F7631A" w:rsidRDefault="00F7631A" w:rsidP="00F7631A">
      <w:pPr>
        <w:numPr>
          <w:ilvl w:val="1"/>
          <w:numId w:val="1"/>
        </w:numPr>
        <w:suppressAutoHyphens/>
        <w:spacing w:after="240" w:line="360" w:lineRule="auto"/>
        <w:ind w:left="0" w:firstLine="0"/>
        <w:jc w:val="both"/>
        <w:rPr>
          <w:rFonts w:ascii="Arial" w:hAnsi="Arial" w:cs="Arial"/>
          <w:sz w:val="25"/>
          <w:szCs w:val="25"/>
        </w:rPr>
      </w:pPr>
      <w:r w:rsidRPr="00F7631A">
        <w:rPr>
          <w:rFonts w:ascii="Arial" w:hAnsi="Arial" w:cs="Arial"/>
          <w:sz w:val="25"/>
          <w:szCs w:val="25"/>
        </w:rPr>
        <w:t>O CNPJ da empresa fornecedora, constante da Nota Fiscal / Fatura, deverá ser o mesmo da documentação apresentada na licitação.</w:t>
      </w:r>
    </w:p>
    <w:p w:rsidR="00F7631A" w:rsidRPr="00F7631A" w:rsidRDefault="00F7631A" w:rsidP="00F7631A">
      <w:pPr>
        <w:numPr>
          <w:ilvl w:val="1"/>
          <w:numId w:val="1"/>
        </w:numPr>
        <w:suppressAutoHyphens/>
        <w:spacing w:after="240" w:line="360" w:lineRule="auto"/>
        <w:ind w:left="0" w:firstLine="0"/>
        <w:jc w:val="both"/>
        <w:rPr>
          <w:rFonts w:ascii="Arial" w:hAnsi="Arial" w:cs="Arial"/>
          <w:iCs/>
          <w:sz w:val="25"/>
          <w:szCs w:val="25"/>
        </w:rPr>
      </w:pPr>
      <w:r w:rsidRPr="00F7631A">
        <w:rPr>
          <w:rFonts w:ascii="Arial" w:hAnsi="Arial" w:cs="Arial"/>
          <w:iCs/>
          <w:sz w:val="25"/>
          <w:szCs w:val="25"/>
        </w:rPr>
        <w:t>A proponente tem conhecimento dos termos do Decreto 8.542 de 09/05/2005, que regulamenta o reajuste de preços nos contratos da Administração Pública Municipal Direta e Indireta e cujas normas se incorporam à Ata de Registro de Preços e suas Ordens de Compra, no que couber.</w:t>
      </w:r>
    </w:p>
    <w:p w:rsidR="00F7631A" w:rsidRPr="00F7631A" w:rsidRDefault="00F7631A" w:rsidP="00F7631A">
      <w:pPr>
        <w:numPr>
          <w:ilvl w:val="1"/>
          <w:numId w:val="1"/>
        </w:numPr>
        <w:suppressAutoHyphens/>
        <w:spacing w:after="240" w:line="360" w:lineRule="auto"/>
        <w:ind w:left="0" w:firstLine="0"/>
        <w:jc w:val="both"/>
        <w:rPr>
          <w:rFonts w:ascii="Arial" w:hAnsi="Arial" w:cs="Arial"/>
          <w:sz w:val="25"/>
          <w:szCs w:val="25"/>
          <w:lang w:val="de-DE"/>
        </w:rPr>
      </w:pPr>
      <w:r w:rsidRPr="00F7631A">
        <w:rPr>
          <w:rFonts w:ascii="Arial" w:hAnsi="Arial" w:cs="Arial"/>
          <w:sz w:val="25"/>
          <w:szCs w:val="25"/>
        </w:rPr>
        <w:t>Na hipótese de ocorrer atraso no pagamento da Nota Fiscal / Fatura por responsabilidade da CESAMA, esta se compromete a aplicar, conforme legislação em vigor, juros de mora sobre o valor devido “</w:t>
      </w:r>
      <w:r w:rsidRPr="00F7631A">
        <w:rPr>
          <w:rFonts w:ascii="Arial" w:hAnsi="Arial" w:cs="Arial"/>
          <w:i/>
          <w:iCs/>
          <w:sz w:val="25"/>
          <w:szCs w:val="25"/>
        </w:rPr>
        <w:t>pro rata”</w:t>
      </w:r>
      <w:r w:rsidRPr="00F7631A">
        <w:rPr>
          <w:rFonts w:ascii="Arial" w:hAnsi="Arial" w:cs="Arial"/>
          <w:sz w:val="25"/>
          <w:szCs w:val="25"/>
        </w:rPr>
        <w:t xml:space="preserve"> entre a data do vencimento e o efetivo pagamento</w:t>
      </w:r>
      <w:r w:rsidRPr="00F7631A">
        <w:rPr>
          <w:rFonts w:ascii="Arial" w:hAnsi="Arial" w:cs="Arial"/>
          <w:sz w:val="25"/>
          <w:szCs w:val="25"/>
          <w:lang w:val="de-DE"/>
        </w:rPr>
        <w:t>.</w:t>
      </w:r>
    </w:p>
    <w:p w:rsidR="00F7631A" w:rsidRPr="00F7631A" w:rsidRDefault="00F7631A" w:rsidP="00F7631A">
      <w:pPr>
        <w:numPr>
          <w:ilvl w:val="1"/>
          <w:numId w:val="1"/>
        </w:numPr>
        <w:suppressAutoHyphens/>
        <w:spacing w:after="240" w:line="360" w:lineRule="auto"/>
        <w:ind w:left="0" w:firstLine="0"/>
        <w:jc w:val="both"/>
        <w:rPr>
          <w:rFonts w:ascii="Arial" w:hAnsi="Arial" w:cs="Arial"/>
          <w:sz w:val="25"/>
          <w:szCs w:val="25"/>
        </w:rPr>
      </w:pPr>
      <w:r w:rsidRPr="00F7631A">
        <w:rPr>
          <w:rFonts w:ascii="Arial" w:hAnsi="Arial" w:cs="Arial"/>
          <w:sz w:val="25"/>
          <w:szCs w:val="25"/>
        </w:rPr>
        <w:t>A empresa fornecedora não poderá ceder ou dar em garantia, em qualquer hipótese, no todo ou em parte, os créditos de qualquer natureza, decorrentes ou oriundos da Ordem de Compra.</w:t>
      </w:r>
    </w:p>
    <w:p w:rsidR="00F7631A" w:rsidRPr="00F7631A" w:rsidRDefault="00F7631A" w:rsidP="00F7631A">
      <w:pPr>
        <w:numPr>
          <w:ilvl w:val="1"/>
          <w:numId w:val="1"/>
        </w:numPr>
        <w:suppressAutoHyphens/>
        <w:spacing w:after="240" w:line="360" w:lineRule="auto"/>
        <w:ind w:left="0" w:firstLine="0"/>
        <w:jc w:val="both"/>
        <w:rPr>
          <w:rFonts w:ascii="Arial" w:hAnsi="Arial" w:cs="Arial"/>
          <w:b/>
          <w:bCs/>
          <w:sz w:val="25"/>
          <w:szCs w:val="25"/>
        </w:rPr>
      </w:pPr>
      <w:r w:rsidRPr="00F7631A">
        <w:rPr>
          <w:rFonts w:ascii="Arial" w:hAnsi="Arial" w:cs="Arial"/>
          <w:color w:val="000000"/>
          <w:sz w:val="25"/>
          <w:szCs w:val="25"/>
        </w:rPr>
        <w:t>Nenhum pagamento será efetuado à fornecedora enquanto pendente de liquidação quaisquer obrigações financeiras que lhe foram impostas, em virtude de penalidade ou inadimplência, sem que isso gere direito ao pleito de reajustamento de preços ou correção monetária.</w:t>
      </w:r>
    </w:p>
    <w:p w:rsidR="00F7631A" w:rsidRPr="00F7631A" w:rsidRDefault="00F7631A" w:rsidP="00F7631A">
      <w:pPr>
        <w:pStyle w:val="Corpodetexto2"/>
        <w:numPr>
          <w:ilvl w:val="1"/>
          <w:numId w:val="1"/>
        </w:numPr>
        <w:tabs>
          <w:tab w:val="left" w:pos="-3402"/>
        </w:tabs>
        <w:spacing w:after="240" w:line="360" w:lineRule="auto"/>
        <w:ind w:left="0" w:firstLine="0"/>
        <w:rPr>
          <w:color w:val="auto"/>
          <w:sz w:val="25"/>
          <w:szCs w:val="25"/>
        </w:rPr>
      </w:pPr>
      <w:r w:rsidRPr="00F7631A">
        <w:rPr>
          <w:sz w:val="25"/>
          <w:szCs w:val="25"/>
        </w:rPr>
        <w:lastRenderedPageBreak/>
        <w:t xml:space="preserve">A antecipação de pagamento só poderá ocorrer caso o </w:t>
      </w:r>
      <w:r w:rsidRPr="00F7631A">
        <w:rPr>
          <w:color w:val="auto"/>
          <w:sz w:val="25"/>
          <w:szCs w:val="25"/>
        </w:rPr>
        <w:t>produto / material</w:t>
      </w:r>
      <w:r w:rsidRPr="00F7631A">
        <w:rPr>
          <w:sz w:val="25"/>
          <w:szCs w:val="25"/>
        </w:rPr>
        <w:t xml:space="preserve"> tenha sido entregue. </w:t>
      </w:r>
    </w:p>
    <w:p w:rsidR="00F7631A" w:rsidRPr="00F7631A" w:rsidRDefault="00F7631A" w:rsidP="00F7631A">
      <w:pPr>
        <w:pStyle w:val="Corpodetexto2"/>
        <w:numPr>
          <w:ilvl w:val="1"/>
          <w:numId w:val="1"/>
        </w:numPr>
        <w:tabs>
          <w:tab w:val="left" w:pos="-3402"/>
        </w:tabs>
        <w:spacing w:after="240" w:line="360" w:lineRule="auto"/>
        <w:ind w:left="0" w:firstLine="0"/>
        <w:rPr>
          <w:color w:val="auto"/>
          <w:sz w:val="25"/>
          <w:szCs w:val="25"/>
        </w:rPr>
      </w:pPr>
      <w:r w:rsidRPr="00F7631A">
        <w:rPr>
          <w:sz w:val="25"/>
          <w:szCs w:val="25"/>
        </w:rPr>
        <w:t xml:space="preserve">A </w:t>
      </w:r>
      <w:proofErr w:type="spellStart"/>
      <w:r w:rsidRPr="00F7631A">
        <w:rPr>
          <w:sz w:val="25"/>
          <w:szCs w:val="25"/>
        </w:rPr>
        <w:t>Cesama</w:t>
      </w:r>
      <w:proofErr w:type="spellEnd"/>
      <w:r w:rsidRPr="00F7631A">
        <w:rPr>
          <w:sz w:val="25"/>
          <w:szCs w:val="25"/>
        </w:rPr>
        <w:t xml:space="preserve"> poderá realizar o pagamento antes do prazo definido no item 9.1, através de solicitação expressa do fornecedor, que será analisada pela Gerência Financeira e Contábil, de acordo com as condições financeiras da </w:t>
      </w:r>
      <w:proofErr w:type="spellStart"/>
      <w:r w:rsidRPr="00F7631A">
        <w:rPr>
          <w:sz w:val="25"/>
          <w:szCs w:val="25"/>
        </w:rPr>
        <w:t>Cesama</w:t>
      </w:r>
      <w:proofErr w:type="spellEnd"/>
      <w:r w:rsidRPr="00F7631A">
        <w:rPr>
          <w:sz w:val="25"/>
          <w:szCs w:val="25"/>
        </w:rPr>
        <w:t xml:space="preserve">. Havendo a antecipação do pagamento, o mesmo sofrerá um desconto financeiro, e o índice a ser utilizado será o </w:t>
      </w:r>
      <w:proofErr w:type="spellStart"/>
      <w:r w:rsidRPr="00F7631A">
        <w:rPr>
          <w:sz w:val="25"/>
          <w:szCs w:val="25"/>
        </w:rPr>
        <w:t>Indice</w:t>
      </w:r>
      <w:proofErr w:type="spellEnd"/>
      <w:r w:rsidRPr="00F7631A">
        <w:rPr>
          <w:sz w:val="25"/>
          <w:szCs w:val="25"/>
        </w:rPr>
        <w:t xml:space="preserve"> Nacional de Preços ao Consumidor – INPC acrescido de 1% (um por cento) “</w:t>
      </w:r>
      <w:r w:rsidRPr="00F7631A">
        <w:rPr>
          <w:i/>
          <w:sz w:val="25"/>
          <w:szCs w:val="25"/>
        </w:rPr>
        <w:t>pro rata</w:t>
      </w:r>
      <w:r w:rsidRPr="00F7631A">
        <w:rPr>
          <w:sz w:val="25"/>
          <w:szCs w:val="25"/>
        </w:rPr>
        <w:t>”.</w:t>
      </w:r>
    </w:p>
    <w:p w:rsidR="00EA1C38" w:rsidRPr="00EA1C38" w:rsidRDefault="00EA1C38" w:rsidP="00EA1C38">
      <w:pPr>
        <w:numPr>
          <w:ilvl w:val="0"/>
          <w:numId w:val="1"/>
        </w:numPr>
        <w:suppressAutoHyphens/>
        <w:autoSpaceDE w:val="0"/>
        <w:autoSpaceDN w:val="0"/>
        <w:adjustRightInd w:val="0"/>
        <w:spacing w:before="480" w:after="0" w:line="360" w:lineRule="auto"/>
        <w:ind w:left="284" w:hanging="284"/>
        <w:jc w:val="both"/>
        <w:rPr>
          <w:rFonts w:ascii="Arial" w:hAnsi="Arial" w:cs="Arial"/>
          <w:b/>
          <w:sz w:val="25"/>
          <w:szCs w:val="25"/>
        </w:rPr>
      </w:pPr>
      <w:r w:rsidRPr="00EA1C38">
        <w:rPr>
          <w:rFonts w:ascii="Arial" w:hAnsi="Arial" w:cs="Arial"/>
          <w:b/>
          <w:sz w:val="25"/>
          <w:szCs w:val="25"/>
        </w:rPr>
        <w:t>OBRIGAÇÕES DA FORNECEDORA</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Providenciar, imediatamente, a correção das deficiências apontadas pela CESAMA com respeito ao fornecimento do objeto.</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Entregar os materiais dentro das condições estabelecidas e respeitando os prazos fixados.</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Responsabilizar-se pela quantidade e qualidade dos materiais, substituindo, imediatamente, aqueles que apresentarem qualquer tipo de vício ou imperfeição, ou não se adequarem às especificações constantes deste Termo, sob pena de aplicação das sanções cabíveis, inclusive rescisão da Ata de Registro de Preços e suas Ordens de Compra.</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Cumprir os prazos previstos em Edital ou outros que venham a ser fixados pela CESAMA.</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Dirimir qualquer dúvida e prestar esclarecimentos acerca da execução da Ata, durante toda a sua vigência, a pedido da CESAMA.</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Retirar os materiais / amostras em desacordo com o edital, conforme itens 6.6 e 7.5. Os produtos que não forem retirados receberão, a critério da CESAMA, destinação adequada a sua natureza, vedadas reivindicações por parte do fornecedor.</w:t>
      </w:r>
    </w:p>
    <w:p w:rsidR="00EA1C38" w:rsidRPr="00EA1C38" w:rsidRDefault="00EA1C38" w:rsidP="00EA1C38">
      <w:pPr>
        <w:numPr>
          <w:ilvl w:val="0"/>
          <w:numId w:val="1"/>
        </w:numPr>
        <w:suppressAutoHyphens/>
        <w:autoSpaceDE w:val="0"/>
        <w:autoSpaceDN w:val="0"/>
        <w:adjustRightInd w:val="0"/>
        <w:spacing w:before="480" w:after="0" w:line="360" w:lineRule="auto"/>
        <w:ind w:left="284" w:hanging="284"/>
        <w:jc w:val="both"/>
        <w:rPr>
          <w:rFonts w:ascii="Arial" w:hAnsi="Arial" w:cs="Arial"/>
          <w:b/>
          <w:sz w:val="25"/>
          <w:szCs w:val="25"/>
        </w:rPr>
      </w:pPr>
      <w:r w:rsidRPr="00EA1C38">
        <w:rPr>
          <w:rFonts w:ascii="Arial" w:hAnsi="Arial" w:cs="Arial"/>
          <w:b/>
          <w:sz w:val="25"/>
          <w:szCs w:val="25"/>
        </w:rPr>
        <w:t>OBRIGAÇÕES DA CESAMA</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lastRenderedPageBreak/>
        <w:t>Emitir o(s) pedido(s) através da Ordem de Compra.</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Efetuar todos os pagamentos devidos à fornecedora, nas condições estabelecidas.</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Fiscalizar a execução da Ata de Registro de Preços e sua(s) Ordem(</w:t>
      </w:r>
      <w:proofErr w:type="spellStart"/>
      <w:r w:rsidRPr="00EA1C38">
        <w:rPr>
          <w:rFonts w:ascii="Arial" w:hAnsi="Arial" w:cs="Arial"/>
          <w:sz w:val="25"/>
          <w:szCs w:val="25"/>
        </w:rPr>
        <w:t>ns</w:t>
      </w:r>
      <w:proofErr w:type="spellEnd"/>
      <w:r w:rsidRPr="00EA1C38">
        <w:rPr>
          <w:rFonts w:ascii="Arial" w:hAnsi="Arial" w:cs="Arial"/>
          <w:sz w:val="25"/>
          <w:szCs w:val="25"/>
        </w:rPr>
        <w:t>) de Compra, o que não fará cessar ou diminuir a responsabilidade da fornecedora pelo perfeito cumprimento das obrigações estipuladas, nem por quaisquer danos, inclusive quanto a terceiros, ou por irregularidades constatadas;</w:t>
      </w:r>
    </w:p>
    <w:p w:rsidR="00EA1C38" w:rsidRPr="00EA1C3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Rejeitar todo e qualquer material de má qualidade e em desconformidade com as especificações deste Termo;</w:t>
      </w:r>
    </w:p>
    <w:p w:rsidR="00EA15F0" w:rsidRPr="00DB61D0" w:rsidRDefault="00EA1C38" w:rsidP="00B00C93">
      <w:pPr>
        <w:numPr>
          <w:ilvl w:val="1"/>
          <w:numId w:val="1"/>
        </w:numPr>
        <w:suppressAutoHyphens/>
        <w:spacing w:before="120" w:after="0" w:line="360" w:lineRule="auto"/>
        <w:ind w:left="0" w:firstLine="0"/>
        <w:jc w:val="both"/>
        <w:rPr>
          <w:rFonts w:ascii="Arial" w:hAnsi="Arial" w:cs="Arial"/>
          <w:sz w:val="25"/>
          <w:szCs w:val="25"/>
        </w:rPr>
      </w:pPr>
      <w:r w:rsidRPr="00DB61D0">
        <w:rPr>
          <w:rFonts w:ascii="Arial" w:hAnsi="Arial" w:cs="Arial"/>
          <w:sz w:val="25"/>
          <w:szCs w:val="25"/>
        </w:rPr>
        <w:t>Efetuar o recebimento provisório e o recebimento definitivo do objeto, por meio do Departamento de Compras e Estoque.</w:t>
      </w:r>
    </w:p>
    <w:p w:rsidR="00EA1C38" w:rsidRPr="00EA1C38" w:rsidRDefault="00EA1C38" w:rsidP="00EA1C38">
      <w:pPr>
        <w:numPr>
          <w:ilvl w:val="0"/>
          <w:numId w:val="1"/>
        </w:numPr>
        <w:suppressAutoHyphens/>
        <w:spacing w:before="480" w:after="0" w:line="360" w:lineRule="auto"/>
        <w:ind w:left="284" w:hanging="284"/>
        <w:jc w:val="both"/>
        <w:rPr>
          <w:rFonts w:ascii="Arial" w:hAnsi="Arial" w:cs="Arial"/>
          <w:b/>
          <w:sz w:val="25"/>
          <w:szCs w:val="25"/>
        </w:rPr>
      </w:pPr>
      <w:r w:rsidRPr="00EA1C38">
        <w:rPr>
          <w:rFonts w:ascii="Arial" w:hAnsi="Arial" w:cs="Arial"/>
          <w:b/>
          <w:sz w:val="25"/>
          <w:szCs w:val="25"/>
        </w:rPr>
        <w:t>CRITÉRIO DE JULGAMENTO</w:t>
      </w:r>
    </w:p>
    <w:p w:rsidR="00EA1C38" w:rsidRDefault="005C666B" w:rsidP="005C666B">
      <w:pPr>
        <w:autoSpaceDE w:val="0"/>
        <w:autoSpaceDN w:val="0"/>
        <w:adjustRightInd w:val="0"/>
        <w:spacing w:before="120" w:line="360" w:lineRule="auto"/>
        <w:ind w:firstLine="567"/>
        <w:jc w:val="both"/>
        <w:rPr>
          <w:rFonts w:ascii="Arial" w:hAnsi="Arial" w:cs="Arial"/>
          <w:sz w:val="25"/>
          <w:szCs w:val="25"/>
        </w:rPr>
      </w:pPr>
      <w:r w:rsidRPr="005C666B">
        <w:rPr>
          <w:rFonts w:ascii="Arial" w:eastAsia="Arial Unicode MS" w:hAnsi="Arial" w:cs="Arial"/>
          <w:sz w:val="24"/>
          <w:szCs w:val="24"/>
        </w:rPr>
        <w:t>O critério de julgamento será pelo MENOR PREÇO, representado pelo MENOR PREÇO UNITÁRIO REGISTRADO POR ITEM</w:t>
      </w:r>
      <w:r w:rsidR="001A1DD7">
        <w:rPr>
          <w:rFonts w:ascii="Arial" w:eastAsia="Arial Unicode MS" w:hAnsi="Arial" w:cs="Arial"/>
          <w:sz w:val="25"/>
          <w:szCs w:val="25"/>
        </w:rPr>
        <w:t xml:space="preserve">, </w:t>
      </w:r>
      <w:r w:rsidR="00EA1C38" w:rsidRPr="00EA1C38">
        <w:rPr>
          <w:rFonts w:ascii="Arial" w:hAnsi="Arial" w:cs="Arial"/>
          <w:sz w:val="25"/>
          <w:szCs w:val="25"/>
        </w:rPr>
        <w:t>desde que observadas às especificações e demais condições estabelecidas no Edital e seus anexos.</w:t>
      </w:r>
    </w:p>
    <w:p w:rsidR="001C1E85" w:rsidRDefault="001C1E85" w:rsidP="005C666B">
      <w:pPr>
        <w:autoSpaceDE w:val="0"/>
        <w:autoSpaceDN w:val="0"/>
        <w:adjustRightInd w:val="0"/>
        <w:spacing w:before="120" w:line="360" w:lineRule="auto"/>
        <w:ind w:firstLine="567"/>
        <w:jc w:val="both"/>
        <w:rPr>
          <w:rFonts w:ascii="Arial" w:hAnsi="Arial" w:cs="Arial"/>
          <w:sz w:val="24"/>
          <w:szCs w:val="24"/>
        </w:rPr>
      </w:pPr>
      <w:r w:rsidRPr="001C1E85">
        <w:rPr>
          <w:rFonts w:ascii="Arial" w:hAnsi="Arial" w:cs="Arial"/>
          <w:sz w:val="24"/>
          <w:szCs w:val="24"/>
        </w:rPr>
        <w:t xml:space="preserve">O(s) preço(s) unitário(s) ofertado(s) pelo(s) proponente(s) </w:t>
      </w:r>
      <w:r w:rsidRPr="001C1E85">
        <w:rPr>
          <w:rFonts w:ascii="Arial" w:hAnsi="Arial" w:cs="Arial"/>
          <w:b/>
          <w:sz w:val="24"/>
          <w:szCs w:val="24"/>
        </w:rPr>
        <w:t xml:space="preserve">NÃO </w:t>
      </w:r>
      <w:proofErr w:type="gramStart"/>
      <w:r w:rsidRPr="001C1E85">
        <w:rPr>
          <w:rFonts w:ascii="Arial" w:hAnsi="Arial" w:cs="Arial"/>
          <w:b/>
          <w:sz w:val="24"/>
          <w:szCs w:val="24"/>
        </w:rPr>
        <w:t>PODERÁ(</w:t>
      </w:r>
      <w:proofErr w:type="gramEnd"/>
      <w:r w:rsidRPr="001C1E85">
        <w:rPr>
          <w:rFonts w:ascii="Arial" w:hAnsi="Arial" w:cs="Arial"/>
          <w:b/>
          <w:sz w:val="24"/>
          <w:szCs w:val="24"/>
        </w:rPr>
        <w:t xml:space="preserve">ÃO) SER SUPERIOR(ES) </w:t>
      </w:r>
      <w:r w:rsidRPr="001C1E85">
        <w:rPr>
          <w:rFonts w:ascii="Arial" w:hAnsi="Arial" w:cs="Arial"/>
          <w:sz w:val="24"/>
          <w:szCs w:val="24"/>
        </w:rPr>
        <w:t xml:space="preserve">ao(s) preço(s) unitário(s) levantado(s) pela </w:t>
      </w:r>
      <w:proofErr w:type="spellStart"/>
      <w:r w:rsidRPr="001C1E85">
        <w:rPr>
          <w:rFonts w:ascii="Arial" w:hAnsi="Arial" w:cs="Arial"/>
          <w:sz w:val="24"/>
          <w:szCs w:val="24"/>
        </w:rPr>
        <w:t>Cesama</w:t>
      </w:r>
      <w:proofErr w:type="spellEnd"/>
      <w:r>
        <w:rPr>
          <w:rFonts w:ascii="Arial" w:hAnsi="Arial" w:cs="Arial"/>
          <w:sz w:val="24"/>
          <w:szCs w:val="24"/>
        </w:rPr>
        <w:t>.</w:t>
      </w:r>
    </w:p>
    <w:p w:rsidR="00591E18" w:rsidRPr="001C1E85" w:rsidRDefault="00591E18" w:rsidP="005C666B">
      <w:pPr>
        <w:autoSpaceDE w:val="0"/>
        <w:autoSpaceDN w:val="0"/>
        <w:adjustRightInd w:val="0"/>
        <w:spacing w:before="120" w:line="360" w:lineRule="auto"/>
        <w:ind w:firstLine="567"/>
        <w:jc w:val="both"/>
        <w:rPr>
          <w:rFonts w:ascii="Arial" w:eastAsia="Arial Unicode MS" w:hAnsi="Arial" w:cs="Arial"/>
          <w:sz w:val="25"/>
          <w:szCs w:val="25"/>
        </w:rPr>
      </w:pPr>
    </w:p>
    <w:p w:rsidR="00591E18" w:rsidRDefault="00591E18" w:rsidP="00EA1C38">
      <w:pPr>
        <w:numPr>
          <w:ilvl w:val="0"/>
          <w:numId w:val="1"/>
        </w:numPr>
        <w:suppressAutoHyphens/>
        <w:spacing w:after="0" w:line="360" w:lineRule="auto"/>
        <w:ind w:left="284" w:hanging="284"/>
        <w:jc w:val="both"/>
        <w:rPr>
          <w:rFonts w:ascii="Arial" w:hAnsi="Arial" w:cs="Arial"/>
          <w:b/>
          <w:sz w:val="25"/>
          <w:szCs w:val="25"/>
        </w:rPr>
      </w:pPr>
      <w:r>
        <w:rPr>
          <w:rFonts w:ascii="Arial" w:hAnsi="Arial" w:cs="Arial"/>
          <w:b/>
          <w:sz w:val="25"/>
          <w:szCs w:val="25"/>
        </w:rPr>
        <w:t>EXIGÊNCIAS PARA HABILITAÇÃO:</w:t>
      </w:r>
    </w:p>
    <w:p w:rsidR="00B559E6" w:rsidRDefault="00591E18" w:rsidP="00B559E6">
      <w:pPr>
        <w:suppressAutoHyphens/>
        <w:spacing w:after="0" w:line="360" w:lineRule="auto"/>
        <w:jc w:val="both"/>
        <w:rPr>
          <w:rFonts w:ascii="Arial" w:hAnsi="Arial" w:cs="Arial"/>
          <w:sz w:val="24"/>
          <w:szCs w:val="24"/>
        </w:rPr>
      </w:pPr>
      <w:r w:rsidRPr="00B559E6">
        <w:rPr>
          <w:rFonts w:ascii="Arial" w:hAnsi="Arial" w:cs="Arial"/>
          <w:sz w:val="24"/>
          <w:szCs w:val="24"/>
        </w:rPr>
        <w:t>13.1</w:t>
      </w:r>
      <w:r w:rsidR="00B559E6">
        <w:rPr>
          <w:rFonts w:ascii="Arial" w:hAnsi="Arial" w:cs="Arial"/>
          <w:sz w:val="24"/>
          <w:szCs w:val="24"/>
        </w:rPr>
        <w:t>.</w:t>
      </w:r>
      <w:r w:rsidR="00B559E6" w:rsidRPr="00B559E6">
        <w:rPr>
          <w:rFonts w:ascii="Arial" w:hAnsi="Arial" w:cs="Arial"/>
          <w:sz w:val="24"/>
          <w:szCs w:val="24"/>
        </w:rPr>
        <w:t xml:space="preserve"> </w:t>
      </w:r>
      <w:r w:rsidRPr="00B559E6">
        <w:rPr>
          <w:rFonts w:ascii="Arial" w:hAnsi="Arial" w:cs="Arial"/>
          <w:sz w:val="24"/>
          <w:szCs w:val="24"/>
        </w:rPr>
        <w:t>Apresentação de, no mínimo, 01 (um) atestado de capacidade técnica fornecido por pessoa jurídica de direito público ou privado, comprovando ter a empresa licitante fornecido materiais compatíveis com características semelhantes ao objeto desta licitação. O atestado, contendo a identificação do signatário, deve ser apresentado em papel timbrado da pessoa jurídica e deve indicar os materiais e os prazos das atividades executadas ou em execução pela licitante;</w:t>
      </w:r>
    </w:p>
    <w:p w:rsidR="00591E18" w:rsidRPr="00B559E6" w:rsidRDefault="00B559E6" w:rsidP="00B559E6">
      <w:pPr>
        <w:suppressAutoHyphens/>
        <w:spacing w:after="0" w:line="360" w:lineRule="auto"/>
        <w:jc w:val="both"/>
        <w:rPr>
          <w:rFonts w:ascii="Arial" w:hAnsi="Arial" w:cs="Arial"/>
          <w:sz w:val="24"/>
          <w:szCs w:val="24"/>
        </w:rPr>
      </w:pPr>
      <w:r>
        <w:rPr>
          <w:rFonts w:ascii="Arial" w:hAnsi="Arial" w:cs="Arial"/>
          <w:sz w:val="24"/>
          <w:szCs w:val="24"/>
        </w:rPr>
        <w:lastRenderedPageBreak/>
        <w:t xml:space="preserve">13.2. </w:t>
      </w:r>
      <w:r w:rsidR="00591E18" w:rsidRPr="00B559E6">
        <w:rPr>
          <w:rFonts w:ascii="Arial" w:hAnsi="Arial" w:cs="Arial"/>
          <w:sz w:val="24"/>
          <w:szCs w:val="24"/>
        </w:rPr>
        <w:t>Comprovação que a licitante (se madeireira) ou a sua fornecedora de matéria prima se encontra cadastrada no Cadastro Técnico Federal do Instituto Brasileiro do Meio Ambiente e dos Recursos Naturais Renováveis – IBAMA.</w:t>
      </w:r>
    </w:p>
    <w:p w:rsidR="00591E18" w:rsidRPr="00B559E6" w:rsidRDefault="00B559E6" w:rsidP="00591E18">
      <w:pPr>
        <w:suppressAutoHyphens/>
        <w:spacing w:after="0" w:line="360" w:lineRule="auto"/>
        <w:jc w:val="both"/>
        <w:rPr>
          <w:rFonts w:ascii="Arial" w:hAnsi="Arial" w:cs="Arial"/>
          <w:sz w:val="24"/>
          <w:szCs w:val="24"/>
        </w:rPr>
      </w:pPr>
      <w:r>
        <w:rPr>
          <w:rFonts w:ascii="Arial" w:hAnsi="Arial" w:cs="Arial"/>
          <w:sz w:val="24"/>
          <w:szCs w:val="24"/>
        </w:rPr>
        <w:t xml:space="preserve">13.3. </w:t>
      </w:r>
      <w:r w:rsidR="00591E18" w:rsidRPr="00B559E6">
        <w:rPr>
          <w:rFonts w:ascii="Arial" w:hAnsi="Arial" w:cs="Arial"/>
          <w:sz w:val="24"/>
          <w:szCs w:val="24"/>
        </w:rPr>
        <w:t>Comprovação que a licitante (se madeireira) ou a sua fornecedora da matéria prima se encontrada cadastrada junto ao Instituto Estadual de Florestas – IEF, conforme Portaria IEF nº 08 de 08 de janeiro de 2010.</w:t>
      </w:r>
    </w:p>
    <w:p w:rsidR="00591E18" w:rsidRPr="00B559E6" w:rsidRDefault="00B559E6" w:rsidP="00591E18">
      <w:pPr>
        <w:suppressAutoHyphens/>
        <w:spacing w:after="0" w:line="360" w:lineRule="auto"/>
        <w:jc w:val="both"/>
        <w:rPr>
          <w:rFonts w:ascii="Arial" w:hAnsi="Arial" w:cs="Arial"/>
          <w:sz w:val="24"/>
          <w:szCs w:val="24"/>
        </w:rPr>
      </w:pPr>
      <w:r>
        <w:rPr>
          <w:rFonts w:ascii="Arial" w:hAnsi="Arial" w:cs="Arial"/>
          <w:sz w:val="24"/>
          <w:szCs w:val="24"/>
        </w:rPr>
        <w:t xml:space="preserve">13.4. </w:t>
      </w:r>
      <w:r w:rsidR="00591E18" w:rsidRPr="00B559E6">
        <w:rPr>
          <w:rFonts w:ascii="Arial" w:hAnsi="Arial" w:cs="Arial"/>
          <w:sz w:val="24"/>
          <w:szCs w:val="24"/>
        </w:rPr>
        <w:t>Declaração de fornecimento de produto florestal de procedência legal, nos termos do art. 46 da Lei Federal nº 9.605/1998, conforme modelo no Anexo V.</w:t>
      </w:r>
    </w:p>
    <w:p w:rsidR="00EA1C38" w:rsidRPr="00EA1C38" w:rsidRDefault="00B559E6" w:rsidP="00EA1C38">
      <w:pPr>
        <w:numPr>
          <w:ilvl w:val="0"/>
          <w:numId w:val="1"/>
        </w:numPr>
        <w:suppressAutoHyphens/>
        <w:spacing w:before="480" w:after="0" w:line="360" w:lineRule="auto"/>
        <w:ind w:left="284" w:hanging="284"/>
        <w:jc w:val="both"/>
        <w:rPr>
          <w:rFonts w:ascii="Arial" w:hAnsi="Arial" w:cs="Arial"/>
          <w:b/>
          <w:sz w:val="25"/>
          <w:szCs w:val="25"/>
        </w:rPr>
      </w:pPr>
      <w:r>
        <w:rPr>
          <w:rFonts w:ascii="Arial" w:eastAsia="Arial Unicode MS" w:hAnsi="Arial" w:cs="Arial"/>
          <w:b/>
          <w:sz w:val="25"/>
          <w:szCs w:val="25"/>
        </w:rPr>
        <w:t>P</w:t>
      </w:r>
      <w:r w:rsidR="00EA1C38" w:rsidRPr="00EA1C38">
        <w:rPr>
          <w:rFonts w:ascii="Arial" w:eastAsia="Arial Unicode MS" w:hAnsi="Arial" w:cs="Arial"/>
          <w:b/>
          <w:sz w:val="25"/>
          <w:szCs w:val="25"/>
        </w:rPr>
        <w:t>ENALIDADES</w:t>
      </w:r>
    </w:p>
    <w:p w:rsidR="00EA1C38" w:rsidRPr="0088616B" w:rsidRDefault="0088616B" w:rsidP="00897EFB">
      <w:pPr>
        <w:spacing w:before="120" w:line="360" w:lineRule="auto"/>
        <w:ind w:firstLine="567"/>
        <w:jc w:val="both"/>
        <w:rPr>
          <w:rFonts w:ascii="Arial" w:eastAsia="Arial Unicode MS" w:hAnsi="Arial" w:cs="Arial"/>
          <w:sz w:val="25"/>
          <w:szCs w:val="25"/>
        </w:rPr>
      </w:pPr>
      <w:r w:rsidRPr="0088616B">
        <w:rPr>
          <w:rFonts w:ascii="Arial" w:hAnsi="Arial" w:cs="Arial"/>
          <w:bCs/>
          <w:sz w:val="24"/>
          <w:szCs w:val="24"/>
        </w:rPr>
        <w:t>O descumprimento de quaisquer cláusulas estabelecidas neste Termo de Referência sujeitará à aplicação das sanções previstas no edital, conforme minuta padrão e informações das áreas pertinentes</w:t>
      </w:r>
    </w:p>
    <w:p w:rsidR="00EA1C38" w:rsidRPr="00EA1C3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sz w:val="25"/>
          <w:szCs w:val="25"/>
        </w:rPr>
      </w:pPr>
    </w:p>
    <w:p w:rsidR="00EA1C38" w:rsidRPr="00EA1C3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sz w:val="25"/>
          <w:szCs w:val="25"/>
        </w:rPr>
      </w:pPr>
    </w:p>
    <w:p w:rsidR="00EA1C38" w:rsidRPr="00EA1C3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sz w:val="25"/>
          <w:szCs w:val="25"/>
        </w:rPr>
      </w:pPr>
    </w:p>
    <w:p w:rsidR="00EA1C38" w:rsidRPr="00EA1C3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sz w:val="25"/>
          <w:szCs w:val="25"/>
        </w:rPr>
      </w:pPr>
    </w:p>
    <w:p w:rsidR="00EA1C38" w:rsidRPr="00EA1C3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sz w:val="25"/>
          <w:szCs w:val="25"/>
        </w:rPr>
      </w:pPr>
    </w:p>
    <w:p w:rsidR="00EA1C38" w:rsidRPr="00EA1C3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sz w:val="25"/>
          <w:szCs w:val="25"/>
        </w:rPr>
      </w:pPr>
    </w:p>
    <w:p w:rsidR="00EA1C38" w:rsidRPr="00EA1C3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sz w:val="25"/>
          <w:szCs w:val="25"/>
        </w:rPr>
      </w:pPr>
    </w:p>
    <w:p w:rsidR="00EA1C38" w:rsidRPr="00EA1C38" w:rsidRDefault="005B3C7F" w:rsidP="005B3C7F">
      <w:pPr>
        <w:suppressAutoHyphens/>
        <w:autoSpaceDE w:val="0"/>
        <w:autoSpaceDN w:val="0"/>
        <w:adjustRightInd w:val="0"/>
        <w:spacing w:before="480" w:after="0" w:line="360" w:lineRule="auto"/>
        <w:jc w:val="both"/>
        <w:rPr>
          <w:rFonts w:ascii="Arial" w:hAnsi="Arial" w:cs="Arial"/>
          <w:b/>
          <w:sz w:val="25"/>
          <w:szCs w:val="25"/>
        </w:rPr>
      </w:pPr>
      <w:r>
        <w:rPr>
          <w:rFonts w:ascii="Arial" w:hAnsi="Arial" w:cs="Arial"/>
          <w:b/>
          <w:sz w:val="25"/>
          <w:szCs w:val="25"/>
        </w:rPr>
        <w:t xml:space="preserve">15. </w:t>
      </w:r>
      <w:r w:rsidR="00EA1C38" w:rsidRPr="00EA1C38">
        <w:rPr>
          <w:rFonts w:ascii="Arial" w:hAnsi="Arial" w:cs="Arial"/>
          <w:b/>
          <w:sz w:val="25"/>
          <w:szCs w:val="25"/>
        </w:rPr>
        <w:t>DISPOSIÇÕES GERAIS</w:t>
      </w:r>
    </w:p>
    <w:p w:rsidR="00EA1C38" w:rsidRPr="00EA1C38" w:rsidRDefault="005B3C7F" w:rsidP="005B3C7F">
      <w:pPr>
        <w:suppressAutoHyphens/>
        <w:spacing w:before="120" w:after="0" w:line="360" w:lineRule="auto"/>
        <w:jc w:val="both"/>
        <w:rPr>
          <w:rFonts w:ascii="Arial" w:hAnsi="Arial" w:cs="Arial"/>
          <w:bCs/>
          <w:sz w:val="25"/>
          <w:szCs w:val="25"/>
        </w:rPr>
      </w:pPr>
      <w:r>
        <w:rPr>
          <w:rFonts w:ascii="Arial" w:hAnsi="Arial" w:cs="Arial"/>
          <w:bCs/>
          <w:sz w:val="25"/>
          <w:szCs w:val="25"/>
        </w:rPr>
        <w:t xml:space="preserve">15.1. </w:t>
      </w:r>
      <w:r w:rsidR="00EA1C38" w:rsidRPr="00EA1C38">
        <w:rPr>
          <w:rFonts w:ascii="Arial" w:hAnsi="Arial" w:cs="Arial"/>
          <w:bCs/>
          <w:sz w:val="25"/>
          <w:szCs w:val="25"/>
        </w:rPr>
        <w:t>As possíveis e eventuais aquisições não estabelecem qualquer vínculo de natureza empregatícia ou de responsabilidade entre a CESAMA e os agentes, prepostos, empregados ou demais pessoas designadas pela fornecedora para a execução do objeto contratual, sendo a fornecedora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rsidR="00EA1C38" w:rsidRPr="00EA1C38" w:rsidRDefault="005B3C7F" w:rsidP="005B3C7F">
      <w:pPr>
        <w:suppressAutoHyphens/>
        <w:spacing w:before="120" w:after="0" w:line="360" w:lineRule="auto"/>
        <w:jc w:val="both"/>
        <w:rPr>
          <w:rFonts w:ascii="Arial" w:hAnsi="Arial" w:cs="Arial"/>
          <w:bCs/>
          <w:sz w:val="25"/>
          <w:szCs w:val="25"/>
        </w:rPr>
      </w:pPr>
      <w:r>
        <w:rPr>
          <w:rFonts w:ascii="Arial" w:hAnsi="Arial" w:cs="Arial"/>
          <w:bCs/>
          <w:sz w:val="25"/>
          <w:szCs w:val="25"/>
        </w:rPr>
        <w:t xml:space="preserve">15.2. </w:t>
      </w:r>
      <w:r w:rsidR="00EA1C38" w:rsidRPr="00EA1C38">
        <w:rPr>
          <w:rFonts w:ascii="Arial" w:hAnsi="Arial" w:cs="Arial"/>
          <w:bCs/>
          <w:sz w:val="25"/>
          <w:szCs w:val="25"/>
        </w:rPr>
        <w:t xml:space="preserve">A CESAMA e a Contratada poderão restabelecer o equilíbrio econômico-financeiro da contratação, nos termos do artigo 81, inciso VI, da Lei n. 13.303/16, por novo pacto </w:t>
      </w:r>
      <w:proofErr w:type="gramStart"/>
      <w:r w:rsidR="00EA1C38" w:rsidRPr="00EA1C38">
        <w:rPr>
          <w:rFonts w:ascii="Arial" w:hAnsi="Arial" w:cs="Arial"/>
          <w:bCs/>
          <w:sz w:val="25"/>
          <w:szCs w:val="25"/>
        </w:rPr>
        <w:t>precedido de cálculo ou de demonstração analítica do aumento ou diminuição dos custos, obedecidos</w:t>
      </w:r>
      <w:proofErr w:type="gramEnd"/>
      <w:r w:rsidR="00EA1C38" w:rsidRPr="00EA1C38">
        <w:rPr>
          <w:rFonts w:ascii="Arial" w:hAnsi="Arial" w:cs="Arial"/>
          <w:bCs/>
          <w:sz w:val="25"/>
          <w:szCs w:val="25"/>
        </w:rPr>
        <w:t xml:space="preserve"> os critérios estabelecidos em planilha de formação de preços e tendo como limite a média dos preços encontrados no mercado em geral.</w:t>
      </w:r>
    </w:p>
    <w:p w:rsidR="00EA1C38" w:rsidRPr="00EA1C38" w:rsidRDefault="005B3C7F" w:rsidP="005B3C7F">
      <w:pPr>
        <w:suppressAutoHyphens/>
        <w:spacing w:before="120" w:after="0" w:line="360" w:lineRule="auto"/>
        <w:jc w:val="both"/>
        <w:rPr>
          <w:rFonts w:ascii="Arial" w:hAnsi="Arial" w:cs="Arial"/>
          <w:bCs/>
          <w:sz w:val="25"/>
          <w:szCs w:val="25"/>
        </w:rPr>
      </w:pPr>
      <w:r>
        <w:rPr>
          <w:rFonts w:ascii="Arial" w:hAnsi="Arial" w:cs="Arial"/>
          <w:bCs/>
          <w:sz w:val="25"/>
          <w:szCs w:val="25"/>
        </w:rPr>
        <w:lastRenderedPageBreak/>
        <w:t xml:space="preserve">15.3. </w:t>
      </w:r>
      <w:r w:rsidR="00EA1C38" w:rsidRPr="00EA1C38">
        <w:rPr>
          <w:rFonts w:ascii="Arial" w:hAnsi="Arial" w:cs="Arial"/>
          <w:bCs/>
          <w:sz w:val="25"/>
          <w:szCs w:val="25"/>
        </w:rPr>
        <w:t>A CESAMA reserva para si o direito de não aceitar nem receber qualquer produto em desacordo com o previsto neste Termo de Referência, ou em desconformidade com as normas legais ou técnicas pertinentes ao seu objeto.</w:t>
      </w:r>
    </w:p>
    <w:p w:rsidR="00EA1C38" w:rsidRPr="00EA1C38" w:rsidRDefault="005B3C7F" w:rsidP="005B3C7F">
      <w:pPr>
        <w:suppressAutoHyphens/>
        <w:spacing w:before="120" w:after="0" w:line="360" w:lineRule="auto"/>
        <w:jc w:val="both"/>
        <w:rPr>
          <w:rFonts w:ascii="Arial" w:hAnsi="Arial" w:cs="Arial"/>
          <w:bCs/>
          <w:sz w:val="25"/>
          <w:szCs w:val="25"/>
        </w:rPr>
      </w:pPr>
      <w:r>
        <w:rPr>
          <w:rFonts w:ascii="Arial" w:hAnsi="Arial" w:cs="Arial"/>
          <w:bCs/>
          <w:sz w:val="25"/>
          <w:szCs w:val="25"/>
        </w:rPr>
        <w:t xml:space="preserve">15.4. </w:t>
      </w:r>
      <w:r w:rsidR="00EA1C38" w:rsidRPr="00EA1C38">
        <w:rPr>
          <w:rFonts w:ascii="Arial" w:hAnsi="Arial" w:cs="Arial"/>
          <w:bCs/>
          <w:sz w:val="25"/>
          <w:szCs w:val="25"/>
        </w:rPr>
        <w:t xml:space="preserve">Qualquer tolerância por parte da CESAMA, no que tange ao cumprimento das obrigações ora assumidas pela fornecedora, não importará, em hipótese alguma, em alteração dos termos pactuados, novação, transação ou perdão, permanecendo em </w:t>
      </w:r>
      <w:proofErr w:type="gramStart"/>
      <w:r w:rsidR="00EA1C38" w:rsidRPr="00EA1C38">
        <w:rPr>
          <w:rFonts w:ascii="Arial" w:hAnsi="Arial" w:cs="Arial"/>
          <w:bCs/>
          <w:sz w:val="25"/>
          <w:szCs w:val="25"/>
        </w:rPr>
        <w:t>pleno vigor</w:t>
      </w:r>
      <w:proofErr w:type="gramEnd"/>
      <w:r w:rsidR="00EA1C38" w:rsidRPr="00EA1C38">
        <w:rPr>
          <w:rFonts w:ascii="Arial" w:hAnsi="Arial" w:cs="Arial"/>
          <w:bCs/>
          <w:sz w:val="25"/>
          <w:szCs w:val="25"/>
        </w:rPr>
        <w:t xml:space="preserve"> todas as condições do ajuste e podendo a CESAMA exigir o seu cumprimento a qualquer tempo.</w:t>
      </w:r>
    </w:p>
    <w:p w:rsidR="00EA1C38" w:rsidRPr="00EA1C38" w:rsidRDefault="005B3C7F" w:rsidP="005B3C7F">
      <w:pPr>
        <w:suppressAutoHyphens/>
        <w:spacing w:before="120" w:after="0" w:line="360" w:lineRule="auto"/>
        <w:jc w:val="both"/>
        <w:rPr>
          <w:rFonts w:ascii="Arial" w:hAnsi="Arial" w:cs="Arial"/>
          <w:bCs/>
          <w:sz w:val="25"/>
          <w:szCs w:val="25"/>
        </w:rPr>
      </w:pPr>
      <w:r>
        <w:rPr>
          <w:rFonts w:ascii="Arial" w:hAnsi="Arial" w:cs="Arial"/>
          <w:bCs/>
          <w:sz w:val="25"/>
          <w:szCs w:val="25"/>
        </w:rPr>
        <w:t xml:space="preserve">15.5. </w:t>
      </w:r>
      <w:r w:rsidR="00EA1C38" w:rsidRPr="00EA1C38">
        <w:rPr>
          <w:rFonts w:ascii="Arial" w:hAnsi="Arial" w:cs="Arial"/>
          <w:bCs/>
          <w:sz w:val="25"/>
          <w:szCs w:val="25"/>
        </w:rPr>
        <w:t>A fornecedora, por si, seus agentes, prepostos, empregados ou quaisquer encarregados, assume inteira responsabilidade por quaisquer danos ou prejuízos causados, de forma direta ou indireta, à CESAMA, seus servidores ou terceiros, produzidos em decorrência da execução do objeto, ou da omissão em executá-lo, resguardando-se à CESAMA o direito de regresso na hipótese de ser compelido a responder por tais danos ou prejuízos.</w:t>
      </w:r>
    </w:p>
    <w:p w:rsidR="00EA1C38" w:rsidRPr="00EA1C38" w:rsidRDefault="005B3C7F" w:rsidP="005B3C7F">
      <w:pPr>
        <w:suppressAutoHyphens/>
        <w:spacing w:before="120" w:after="0" w:line="360" w:lineRule="auto"/>
        <w:jc w:val="both"/>
        <w:rPr>
          <w:rFonts w:ascii="Arial" w:hAnsi="Arial" w:cs="Arial"/>
          <w:bCs/>
          <w:sz w:val="25"/>
          <w:szCs w:val="25"/>
        </w:rPr>
      </w:pPr>
      <w:r>
        <w:rPr>
          <w:rFonts w:ascii="Arial" w:hAnsi="Arial" w:cs="Arial"/>
          <w:bCs/>
          <w:sz w:val="25"/>
          <w:szCs w:val="25"/>
        </w:rPr>
        <w:t xml:space="preserve">15.6. </w:t>
      </w:r>
      <w:r w:rsidR="00EA1C38" w:rsidRPr="00EA1C38">
        <w:rPr>
          <w:rFonts w:ascii="Arial" w:hAnsi="Arial" w:cs="Arial"/>
          <w:bCs/>
          <w:sz w:val="25"/>
          <w:szCs w:val="25"/>
        </w:rPr>
        <w:t>A fornecedora guardará e fará com que seu pessoal guarde sigilo sobre dados, informações ou documentos fornecidos pela CESAMA ou obtidos em razão da execução do objeto contratual, sendo vedadas todas ou quaisquer reproduções dos mesmos, durante a vigência do aj</w:t>
      </w:r>
      <w:r>
        <w:rPr>
          <w:rFonts w:ascii="Arial" w:hAnsi="Arial" w:cs="Arial"/>
          <w:bCs/>
          <w:sz w:val="25"/>
          <w:szCs w:val="25"/>
        </w:rPr>
        <w:t>uste e mesmo após o seu término.</w:t>
      </w:r>
    </w:p>
    <w:p w:rsidR="00EA1C38" w:rsidRPr="00EA1C38" w:rsidRDefault="005B3C7F" w:rsidP="005B3C7F">
      <w:pPr>
        <w:suppressAutoHyphens/>
        <w:spacing w:before="120" w:after="0" w:line="360" w:lineRule="auto"/>
        <w:jc w:val="both"/>
        <w:rPr>
          <w:rFonts w:ascii="Arial" w:hAnsi="Arial" w:cs="Arial"/>
          <w:b/>
          <w:bCs/>
          <w:sz w:val="25"/>
          <w:szCs w:val="25"/>
        </w:rPr>
      </w:pPr>
      <w:r>
        <w:rPr>
          <w:rFonts w:ascii="Arial" w:hAnsi="Arial" w:cs="Arial"/>
          <w:bCs/>
          <w:sz w:val="25"/>
          <w:szCs w:val="25"/>
        </w:rPr>
        <w:t xml:space="preserve">15.7. </w:t>
      </w:r>
      <w:r w:rsidR="00EA1C38" w:rsidRPr="00EA1C38">
        <w:rPr>
          <w:rFonts w:ascii="Arial" w:hAnsi="Arial" w:cs="Arial"/>
          <w:bCs/>
          <w:sz w:val="25"/>
          <w:szCs w:val="25"/>
        </w:rPr>
        <w:t>Todas as informações, resultados, relatórios e quaisquer outros documentos obtidos ou elaborados pela fornecedora durante a execução do objeto da Ata de Registro de Preços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rsidR="00EA1C38" w:rsidRPr="00EA1C38" w:rsidRDefault="005B3C7F" w:rsidP="005B3C7F">
      <w:pPr>
        <w:suppressAutoHyphens/>
        <w:spacing w:before="120" w:after="0" w:line="360" w:lineRule="auto"/>
        <w:jc w:val="both"/>
        <w:rPr>
          <w:rFonts w:ascii="Arial" w:hAnsi="Arial" w:cs="Arial"/>
          <w:b/>
          <w:bCs/>
          <w:sz w:val="25"/>
          <w:szCs w:val="25"/>
        </w:rPr>
      </w:pPr>
      <w:r>
        <w:rPr>
          <w:rFonts w:ascii="Arial" w:hAnsi="Arial" w:cs="Arial"/>
          <w:bCs/>
          <w:sz w:val="25"/>
          <w:szCs w:val="25"/>
        </w:rPr>
        <w:t xml:space="preserve">15.8. </w:t>
      </w:r>
      <w:r w:rsidR="00EA1C38" w:rsidRPr="00EA1C38">
        <w:rPr>
          <w:rFonts w:ascii="Arial" w:hAnsi="Arial" w:cs="Arial"/>
          <w:bCs/>
          <w:sz w:val="25"/>
          <w:szCs w:val="25"/>
        </w:rPr>
        <w:t>As possíveis e futuras contratações serão formalizadas mediante emissão de Ordem de Compra, nos termos do art. 137, inciso II, do RILC.</w:t>
      </w:r>
    </w:p>
    <w:p w:rsidR="00EA1C38" w:rsidRDefault="005B3C7F" w:rsidP="005B3C7F">
      <w:pPr>
        <w:suppressAutoHyphens/>
        <w:spacing w:before="120" w:after="0" w:line="360" w:lineRule="auto"/>
        <w:jc w:val="both"/>
        <w:rPr>
          <w:rFonts w:ascii="Arial" w:hAnsi="Arial" w:cs="Arial"/>
          <w:bCs/>
          <w:sz w:val="25"/>
          <w:szCs w:val="25"/>
        </w:rPr>
      </w:pPr>
      <w:r>
        <w:rPr>
          <w:rFonts w:ascii="Arial" w:hAnsi="Arial" w:cs="Arial"/>
          <w:bCs/>
          <w:sz w:val="25"/>
          <w:szCs w:val="25"/>
        </w:rPr>
        <w:lastRenderedPageBreak/>
        <w:t>15.9. C</w:t>
      </w:r>
      <w:r w:rsidR="00EA1C38" w:rsidRPr="00EA1C38">
        <w:rPr>
          <w:rFonts w:ascii="Arial" w:hAnsi="Arial" w:cs="Arial"/>
          <w:bCs/>
          <w:sz w:val="25"/>
          <w:szCs w:val="25"/>
        </w:rPr>
        <w:t>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rsidR="00EA1C38" w:rsidRPr="005B3C7F" w:rsidRDefault="00EA1C38" w:rsidP="005B3C7F">
      <w:pPr>
        <w:spacing w:after="0" w:line="276" w:lineRule="auto"/>
        <w:ind w:left="2268"/>
        <w:jc w:val="both"/>
        <w:rPr>
          <w:rFonts w:ascii="Arial" w:hAnsi="Arial" w:cs="Arial"/>
          <w:bCs/>
          <w:sz w:val="18"/>
          <w:szCs w:val="18"/>
        </w:rPr>
      </w:pPr>
      <w:r w:rsidRPr="005B3C7F">
        <w:rPr>
          <w:rFonts w:ascii="Arial" w:hAnsi="Arial" w:cs="Arial"/>
          <w:bCs/>
          <w:sz w:val="18"/>
          <w:szCs w:val="18"/>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p>
    <w:p w:rsidR="00EA1C38" w:rsidRPr="00EA1C38" w:rsidRDefault="00EA1C38" w:rsidP="00C565CC">
      <w:pPr>
        <w:spacing w:after="0" w:line="320" w:lineRule="exact"/>
        <w:ind w:left="1"/>
        <w:jc w:val="center"/>
        <w:rPr>
          <w:rFonts w:ascii="Arial" w:hAnsi="Arial" w:cs="Arial"/>
          <w:b/>
          <w:bCs/>
          <w:color w:val="FF0000"/>
          <w:sz w:val="25"/>
          <w:szCs w:val="25"/>
        </w:rPr>
      </w:pPr>
    </w:p>
    <w:p w:rsidR="00EA1C38" w:rsidRDefault="00DB61D0" w:rsidP="00EA1C38">
      <w:pPr>
        <w:spacing w:before="60" w:after="60" w:line="320" w:lineRule="exact"/>
        <w:ind w:left="1"/>
        <w:jc w:val="center"/>
        <w:rPr>
          <w:rFonts w:ascii="Arial" w:hAnsi="Arial" w:cs="Arial"/>
          <w:bCs/>
          <w:sz w:val="25"/>
          <w:szCs w:val="25"/>
        </w:rPr>
      </w:pPr>
      <w:r>
        <w:rPr>
          <w:rFonts w:ascii="Arial" w:hAnsi="Arial" w:cs="Arial"/>
          <w:bCs/>
          <w:sz w:val="25"/>
          <w:szCs w:val="25"/>
        </w:rPr>
        <w:t xml:space="preserve">JUIZ DE FORA, </w:t>
      </w:r>
      <w:r w:rsidR="002004D9">
        <w:rPr>
          <w:rFonts w:ascii="Arial" w:hAnsi="Arial" w:cs="Arial"/>
          <w:bCs/>
          <w:sz w:val="25"/>
          <w:szCs w:val="25"/>
        </w:rPr>
        <w:t>02 DE MARÇO DE 2020</w:t>
      </w:r>
      <w:r w:rsidR="00EA1C38" w:rsidRPr="00EA1C38">
        <w:rPr>
          <w:rFonts w:ascii="Arial" w:hAnsi="Arial" w:cs="Arial"/>
          <w:bCs/>
          <w:sz w:val="25"/>
          <w:szCs w:val="25"/>
        </w:rPr>
        <w:t>.</w:t>
      </w:r>
    </w:p>
    <w:p w:rsidR="00B00C93" w:rsidRDefault="00B00C93" w:rsidP="00EA1C38">
      <w:pPr>
        <w:spacing w:before="60" w:after="60" w:line="320" w:lineRule="exact"/>
        <w:ind w:left="1"/>
        <w:jc w:val="center"/>
        <w:rPr>
          <w:rFonts w:ascii="Arial" w:hAnsi="Arial" w:cs="Arial"/>
          <w:bCs/>
          <w:sz w:val="25"/>
          <w:szCs w:val="25"/>
        </w:rPr>
      </w:pPr>
    </w:p>
    <w:p w:rsidR="000671A7" w:rsidRDefault="000671A7" w:rsidP="00EA1C38">
      <w:pPr>
        <w:spacing w:before="60" w:after="60" w:line="320" w:lineRule="exact"/>
        <w:ind w:left="1"/>
        <w:jc w:val="center"/>
        <w:rPr>
          <w:rFonts w:ascii="Arial" w:hAnsi="Arial" w:cs="Arial"/>
          <w:bCs/>
          <w:sz w:val="25"/>
          <w:szCs w:val="25"/>
        </w:rPr>
      </w:pPr>
    </w:p>
    <w:p w:rsidR="00EA1C38" w:rsidRPr="00EA1C38" w:rsidRDefault="00EA1C38" w:rsidP="00EA1C38">
      <w:pPr>
        <w:spacing w:before="60" w:after="60" w:line="320" w:lineRule="exact"/>
        <w:ind w:left="1"/>
        <w:jc w:val="center"/>
        <w:rPr>
          <w:rFonts w:ascii="Arial" w:hAnsi="Arial" w:cs="Arial"/>
          <w:b/>
          <w:bCs/>
          <w:color w:val="FF0000"/>
          <w:sz w:val="25"/>
          <w:szCs w:val="25"/>
        </w:rPr>
      </w:pPr>
    </w:p>
    <w:p w:rsidR="00EA1C38" w:rsidRPr="00EA1C38" w:rsidRDefault="00EA1C38" w:rsidP="00EA1C38">
      <w:pPr>
        <w:jc w:val="center"/>
        <w:rPr>
          <w:rFonts w:ascii="Arial" w:hAnsi="Arial" w:cs="Arial"/>
          <w:b/>
          <w:bCs/>
          <w:sz w:val="25"/>
          <w:szCs w:val="25"/>
        </w:rPr>
      </w:pPr>
      <w:r w:rsidRPr="00EA1C38">
        <w:rPr>
          <w:rFonts w:ascii="Arial" w:hAnsi="Arial" w:cs="Arial"/>
          <w:b/>
          <w:bCs/>
          <w:sz w:val="25"/>
          <w:szCs w:val="25"/>
        </w:rPr>
        <w:t>FABIANA VICENTE DE MESQUITA</w:t>
      </w:r>
    </w:p>
    <w:p w:rsidR="00EA1C38" w:rsidRPr="00EA1C38" w:rsidRDefault="00EA1C38" w:rsidP="00EA1C38">
      <w:pPr>
        <w:jc w:val="center"/>
        <w:rPr>
          <w:rFonts w:ascii="Arial" w:hAnsi="Arial" w:cs="Arial"/>
          <w:b/>
          <w:bCs/>
          <w:sz w:val="25"/>
          <w:szCs w:val="25"/>
        </w:rPr>
      </w:pPr>
      <w:r w:rsidRPr="00EA1C38">
        <w:rPr>
          <w:rFonts w:ascii="Arial" w:hAnsi="Arial" w:cs="Arial"/>
          <w:b/>
          <w:bCs/>
          <w:sz w:val="25"/>
          <w:szCs w:val="25"/>
        </w:rPr>
        <w:t>DEPARTAMENTO DE COMPRAS E ESTOQUE</w:t>
      </w:r>
    </w:p>
    <w:p w:rsidR="006D58E1" w:rsidRDefault="006D58E1" w:rsidP="00EA1C38">
      <w:pPr>
        <w:jc w:val="center"/>
        <w:rPr>
          <w:rFonts w:ascii="Arial" w:hAnsi="Arial" w:cs="Arial"/>
          <w:b/>
          <w:bCs/>
          <w:sz w:val="25"/>
          <w:szCs w:val="25"/>
        </w:rPr>
      </w:pPr>
    </w:p>
    <w:p w:rsidR="000671A7" w:rsidRPr="00EA1C38" w:rsidRDefault="000671A7" w:rsidP="00EA1C38">
      <w:pPr>
        <w:jc w:val="center"/>
        <w:rPr>
          <w:rFonts w:ascii="Arial" w:hAnsi="Arial" w:cs="Arial"/>
          <w:b/>
          <w:bCs/>
          <w:sz w:val="25"/>
          <w:szCs w:val="25"/>
        </w:rPr>
      </w:pPr>
    </w:p>
    <w:p w:rsidR="00EA1C38" w:rsidRPr="00EA1C38" w:rsidRDefault="00EA1C38" w:rsidP="00EA1C38">
      <w:pPr>
        <w:jc w:val="center"/>
        <w:rPr>
          <w:rFonts w:ascii="Arial" w:hAnsi="Arial" w:cs="Arial"/>
          <w:b/>
          <w:bCs/>
          <w:sz w:val="25"/>
          <w:szCs w:val="25"/>
        </w:rPr>
      </w:pPr>
      <w:r w:rsidRPr="00EA1C38">
        <w:rPr>
          <w:rFonts w:ascii="Arial" w:hAnsi="Arial" w:cs="Arial"/>
          <w:b/>
          <w:bCs/>
          <w:sz w:val="25"/>
          <w:szCs w:val="25"/>
        </w:rPr>
        <w:t>ROBSON DUTRA FERREIRA</w:t>
      </w:r>
    </w:p>
    <w:p w:rsidR="00EA1C38" w:rsidRPr="00EA1C38" w:rsidRDefault="00EA1C38" w:rsidP="00EA1C38">
      <w:pPr>
        <w:jc w:val="center"/>
        <w:rPr>
          <w:rFonts w:ascii="Arial" w:hAnsi="Arial" w:cs="Arial"/>
          <w:b/>
          <w:bCs/>
          <w:sz w:val="25"/>
          <w:szCs w:val="25"/>
        </w:rPr>
      </w:pPr>
      <w:r w:rsidRPr="00EA1C38">
        <w:rPr>
          <w:rFonts w:ascii="Arial" w:hAnsi="Arial" w:cs="Arial"/>
          <w:b/>
          <w:bCs/>
          <w:sz w:val="25"/>
          <w:szCs w:val="25"/>
        </w:rPr>
        <w:t>GERÊNCIA FINANCEIRA E CONTÁBIL</w:t>
      </w:r>
    </w:p>
    <w:p w:rsidR="00EA1C38" w:rsidRPr="00EA1C38" w:rsidRDefault="00EA1C38" w:rsidP="00EA1C38">
      <w:pPr>
        <w:jc w:val="center"/>
        <w:rPr>
          <w:rFonts w:ascii="Arial" w:hAnsi="Arial" w:cs="Arial"/>
          <w:b/>
          <w:bCs/>
          <w:sz w:val="25"/>
          <w:szCs w:val="25"/>
        </w:rPr>
      </w:pPr>
    </w:p>
    <w:p w:rsidR="00EA1C38" w:rsidRDefault="00EA1C38" w:rsidP="00EA1C38">
      <w:pPr>
        <w:jc w:val="center"/>
        <w:rPr>
          <w:rFonts w:ascii="Arial" w:hAnsi="Arial" w:cs="Arial"/>
          <w:b/>
          <w:bCs/>
          <w:sz w:val="25"/>
          <w:szCs w:val="25"/>
        </w:rPr>
      </w:pPr>
    </w:p>
    <w:p w:rsidR="00575794" w:rsidRPr="00EA1C38" w:rsidRDefault="00575794" w:rsidP="00EA1C38">
      <w:pPr>
        <w:jc w:val="center"/>
        <w:rPr>
          <w:rFonts w:ascii="Arial" w:hAnsi="Arial" w:cs="Arial"/>
          <w:b/>
          <w:bCs/>
          <w:sz w:val="25"/>
          <w:szCs w:val="25"/>
        </w:rPr>
      </w:pPr>
    </w:p>
    <w:p w:rsidR="00E33862" w:rsidRPr="00C565CC" w:rsidRDefault="00E33862" w:rsidP="00C565CC">
      <w:pPr>
        <w:jc w:val="center"/>
        <w:rPr>
          <w:rFonts w:ascii="Arial" w:hAnsi="Arial" w:cs="Arial"/>
          <w:b/>
          <w:bCs/>
          <w:sz w:val="25"/>
          <w:szCs w:val="25"/>
        </w:rPr>
      </w:pPr>
      <w:r w:rsidRPr="00C565CC">
        <w:rPr>
          <w:rFonts w:ascii="Arial" w:hAnsi="Arial" w:cs="Arial"/>
          <w:b/>
          <w:bCs/>
          <w:sz w:val="25"/>
          <w:szCs w:val="25"/>
        </w:rPr>
        <w:t>RAFAELA MEDINA CURY</w:t>
      </w:r>
    </w:p>
    <w:p w:rsidR="00EA1C38" w:rsidRPr="00C565CC" w:rsidRDefault="00EA1C38" w:rsidP="0026638C">
      <w:pPr>
        <w:jc w:val="center"/>
        <w:rPr>
          <w:rFonts w:ascii="Arial" w:hAnsi="Arial" w:cs="Arial"/>
          <w:b/>
          <w:bCs/>
          <w:sz w:val="25"/>
          <w:szCs w:val="25"/>
        </w:rPr>
      </w:pPr>
      <w:r w:rsidRPr="00EA1C38">
        <w:rPr>
          <w:rFonts w:ascii="Arial" w:hAnsi="Arial" w:cs="Arial"/>
          <w:b/>
          <w:bCs/>
          <w:sz w:val="25"/>
          <w:szCs w:val="25"/>
        </w:rPr>
        <w:t>DIRETORIA FINANCEIRA E ADMINISTRATIVA</w:t>
      </w:r>
    </w:p>
    <w:sectPr w:rsidR="00EA1C38" w:rsidRPr="00C565CC" w:rsidSect="001A4071">
      <w:headerReference w:type="even" r:id="rId13"/>
      <w:headerReference w:type="default" r:id="rId14"/>
      <w:footerReference w:type="even" r:id="rId15"/>
      <w:footerReference w:type="default" r:id="rId16"/>
      <w:headerReference w:type="first" r:id="rId17"/>
      <w:footerReference w:type="first" r:id="rId18"/>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4367D" w:rsidRDefault="0004367D" w:rsidP="00912249">
      <w:pPr>
        <w:spacing w:after="0" w:line="240" w:lineRule="auto"/>
      </w:pPr>
      <w:r>
        <w:separator/>
      </w:r>
    </w:p>
  </w:endnote>
  <w:endnote w:type="continuationSeparator" w:id="1">
    <w:p w:rsidR="0004367D" w:rsidRDefault="0004367D" w:rsidP="0091224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altName w:val="Arial"/>
    <w:charset w:val="00"/>
    <w:family w:val="swiss"/>
    <w:pitch w:val="variable"/>
    <w:sig w:usb0="00000000"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367D" w:rsidRDefault="0004367D">
    <w:pPr>
      <w:pStyle w:val="Rodap"/>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367D" w:rsidRPr="00DC08CD" w:rsidRDefault="0004367D" w:rsidP="00912249">
    <w:pPr>
      <w:pStyle w:val="Rodap"/>
      <w:tabs>
        <w:tab w:val="clear" w:pos="8504"/>
        <w:tab w:val="right" w:pos="8505"/>
      </w:tabs>
      <w:ind w:right="-1"/>
      <w:jc w:val="center"/>
      <w:rPr>
        <w:rFonts w:ascii="Arial" w:hAnsi="Arial" w:cs="Arial"/>
        <w:b/>
        <w:sz w:val="16"/>
        <w:szCs w:val="16"/>
      </w:rPr>
    </w:pPr>
    <w:r>
      <w:rPr>
        <w:rFonts w:ascii="Arial" w:hAnsi="Arial" w:cs="Arial"/>
        <w:b/>
        <w:noProof/>
        <w:sz w:val="16"/>
        <w:szCs w:val="16"/>
        <w:lang w:eastAsia="pt-BR"/>
      </w:rPr>
      <w:drawing>
        <wp:anchor distT="0" distB="0" distL="114300" distR="114300" simplePos="0" relativeHeight="251658240" behindDoc="1" locked="0" layoutInCell="1" allowOverlap="1">
          <wp:simplePos x="0" y="0"/>
          <wp:positionH relativeFrom="column">
            <wp:posOffset>4984750</wp:posOffset>
          </wp:positionH>
          <wp:positionV relativeFrom="paragraph">
            <wp:posOffset>-186055</wp:posOffset>
          </wp:positionV>
          <wp:extent cx="1061364" cy="631190"/>
          <wp:effectExtent l="0" t="0" r="5715"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em título-1.jpg"/>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61364" cy="631190"/>
                  </a:xfrm>
                  <a:prstGeom prst="rect">
                    <a:avLst/>
                  </a:prstGeom>
                </pic:spPr>
              </pic:pic>
            </a:graphicData>
          </a:graphic>
        </wp:anchor>
      </w:drawing>
    </w:r>
    <w:r w:rsidRPr="00DC08CD">
      <w:rPr>
        <w:rFonts w:ascii="Arial" w:hAnsi="Arial" w:cs="Arial"/>
        <w:b/>
        <w:sz w:val="16"/>
        <w:szCs w:val="16"/>
      </w:rPr>
      <w:t xml:space="preserve">Companhia de Saneamento Municipal - </w:t>
    </w:r>
    <w:proofErr w:type="spellStart"/>
    <w:r w:rsidRPr="00DC08CD">
      <w:rPr>
        <w:rFonts w:ascii="Arial" w:hAnsi="Arial" w:cs="Arial"/>
        <w:b/>
        <w:sz w:val="16"/>
        <w:szCs w:val="16"/>
      </w:rPr>
      <w:t>Cesama</w:t>
    </w:r>
    <w:proofErr w:type="spellEnd"/>
  </w:p>
  <w:p w:rsidR="0004367D" w:rsidRPr="00DC08CD" w:rsidRDefault="0004367D" w:rsidP="00912249">
    <w:pPr>
      <w:pStyle w:val="Rodap"/>
      <w:tabs>
        <w:tab w:val="clear" w:pos="8504"/>
        <w:tab w:val="right" w:pos="8505"/>
      </w:tabs>
      <w:ind w:right="-1"/>
      <w:jc w:val="center"/>
      <w:rPr>
        <w:rFonts w:ascii="Arial" w:hAnsi="Arial" w:cs="Arial"/>
        <w:sz w:val="16"/>
        <w:szCs w:val="16"/>
      </w:rPr>
    </w:pPr>
    <w:r w:rsidRPr="00DC08CD">
      <w:rPr>
        <w:rFonts w:ascii="Arial" w:hAnsi="Arial" w:cs="Arial"/>
        <w:sz w:val="16"/>
        <w:szCs w:val="16"/>
      </w:rPr>
      <w:t>Avenida Barão do Rio Branco, 1843/10º andar - Centro</w:t>
    </w:r>
  </w:p>
  <w:p w:rsidR="0004367D" w:rsidRPr="00DC08CD" w:rsidRDefault="0004367D" w:rsidP="00912249">
    <w:pPr>
      <w:pStyle w:val="Rodap"/>
      <w:tabs>
        <w:tab w:val="clear" w:pos="8504"/>
        <w:tab w:val="right" w:pos="8505"/>
      </w:tabs>
      <w:ind w:right="-1"/>
      <w:jc w:val="center"/>
      <w:rPr>
        <w:rFonts w:ascii="Arial" w:hAnsi="Arial" w:cs="Arial"/>
        <w:sz w:val="16"/>
        <w:szCs w:val="16"/>
      </w:rPr>
    </w:pPr>
    <w:r w:rsidRPr="00DC08CD">
      <w:rPr>
        <w:rFonts w:ascii="Arial" w:hAnsi="Arial" w:cs="Arial"/>
        <w:sz w:val="16"/>
        <w:szCs w:val="16"/>
      </w:rPr>
      <w:t xml:space="preserve">CEP: 36.013-020 / Juiz de Fora </w:t>
    </w:r>
    <w:r>
      <w:rPr>
        <w:rFonts w:ascii="Arial" w:hAnsi="Arial" w:cs="Arial"/>
        <w:sz w:val="16"/>
        <w:szCs w:val="16"/>
      </w:rPr>
      <w:t>–</w:t>
    </w:r>
    <w:r w:rsidRPr="00DC08CD">
      <w:rPr>
        <w:rFonts w:ascii="Arial" w:hAnsi="Arial" w:cs="Arial"/>
        <w:sz w:val="16"/>
        <w:szCs w:val="16"/>
      </w:rPr>
      <w:t xml:space="preserve"> MG</w:t>
    </w:r>
    <w:r>
      <w:rPr>
        <w:rFonts w:ascii="Arial" w:hAnsi="Arial" w:cs="Arial"/>
        <w:sz w:val="16"/>
        <w:szCs w:val="16"/>
      </w:rPr>
      <w:t xml:space="preserve"> / Telefone: (32) 3692-XXXX</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367D" w:rsidRDefault="0004367D">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4367D" w:rsidRDefault="0004367D" w:rsidP="00912249">
      <w:pPr>
        <w:spacing w:after="0" w:line="240" w:lineRule="auto"/>
      </w:pPr>
      <w:r>
        <w:separator/>
      </w:r>
    </w:p>
  </w:footnote>
  <w:footnote w:type="continuationSeparator" w:id="1">
    <w:p w:rsidR="0004367D" w:rsidRDefault="0004367D" w:rsidP="0091224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367D" w:rsidRDefault="0004367D">
    <w:pPr>
      <w:pStyle w:val="Cabealh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367D" w:rsidRDefault="0004367D" w:rsidP="00912249">
    <w:pPr>
      <w:pStyle w:val="Cabealho"/>
      <w:jc w:val="center"/>
    </w:pPr>
    <w:r>
      <w:rPr>
        <w:noProof/>
        <w:lang w:eastAsia="pt-BR"/>
      </w:rPr>
      <w:drawing>
        <wp:inline distT="0" distB="0" distL="0" distR="0">
          <wp:extent cx="1990344" cy="417576"/>
          <wp:effectExtent l="0" t="0" r="0" b="190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s.jpg"/>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90344" cy="417576"/>
                  </a:xfrm>
                  <a:prstGeom prst="rect">
                    <a:avLst/>
                  </a:prstGeom>
                </pic:spPr>
              </pic:pic>
            </a:graphicData>
          </a:graphic>
        </wp:inline>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367D" w:rsidRDefault="0004367D">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7702B"/>
    <w:multiLevelType w:val="hybridMultilevel"/>
    <w:tmpl w:val="C34CCAD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nsid w:val="29F1389E"/>
    <w:multiLevelType w:val="multilevel"/>
    <w:tmpl w:val="392A593A"/>
    <w:lvl w:ilvl="0">
      <w:start w:val="1"/>
      <w:numFmt w:val="decimal"/>
      <w:lvlText w:val="%1."/>
      <w:lvlJc w:val="left"/>
      <w:pPr>
        <w:ind w:left="1069" w:hanging="360"/>
      </w:pPr>
      <w:rPr>
        <w:rFonts w:hint="default"/>
        <w:color w:val="auto"/>
      </w:rPr>
    </w:lvl>
    <w:lvl w:ilvl="1">
      <w:start w:val="1"/>
      <w:numFmt w:val="decimal"/>
      <w:isLgl/>
      <w:lvlText w:val="%1.%2."/>
      <w:lvlJc w:val="left"/>
      <w:pPr>
        <w:ind w:left="1004" w:hanging="720"/>
      </w:pPr>
      <w:rPr>
        <w:rFonts w:hint="default"/>
        <w:b w:val="0"/>
      </w:rPr>
    </w:lvl>
    <w:lvl w:ilvl="2">
      <w:start w:val="1"/>
      <w:numFmt w:val="decimal"/>
      <w:isLgl/>
      <w:lvlText w:val="%1.%2.%3."/>
      <w:lvlJc w:val="left"/>
      <w:pPr>
        <w:ind w:left="-2464" w:hanging="720"/>
      </w:pPr>
      <w:rPr>
        <w:rFonts w:hint="default"/>
      </w:rPr>
    </w:lvl>
    <w:lvl w:ilvl="3">
      <w:start w:val="1"/>
      <w:numFmt w:val="decimal"/>
      <w:isLgl/>
      <w:lvlText w:val="%1.%2.%3.%4."/>
      <w:lvlJc w:val="left"/>
      <w:pPr>
        <w:ind w:left="-2104" w:hanging="1080"/>
      </w:pPr>
      <w:rPr>
        <w:rFonts w:hint="default"/>
      </w:rPr>
    </w:lvl>
    <w:lvl w:ilvl="4">
      <w:start w:val="1"/>
      <w:numFmt w:val="decimal"/>
      <w:isLgl/>
      <w:lvlText w:val="%1.%2.%3.%4.%5."/>
      <w:lvlJc w:val="left"/>
      <w:pPr>
        <w:ind w:left="-2104" w:hanging="1080"/>
      </w:pPr>
      <w:rPr>
        <w:rFonts w:hint="default"/>
      </w:rPr>
    </w:lvl>
    <w:lvl w:ilvl="5">
      <w:start w:val="1"/>
      <w:numFmt w:val="decimal"/>
      <w:isLgl/>
      <w:lvlText w:val="%1.%2.%3.%4.%5.%6."/>
      <w:lvlJc w:val="left"/>
      <w:pPr>
        <w:ind w:left="-1744" w:hanging="1440"/>
      </w:pPr>
      <w:rPr>
        <w:rFonts w:hint="default"/>
      </w:rPr>
    </w:lvl>
    <w:lvl w:ilvl="6">
      <w:start w:val="1"/>
      <w:numFmt w:val="decimal"/>
      <w:isLgl/>
      <w:lvlText w:val="%1.%2.%3.%4.%5.%6.%7."/>
      <w:lvlJc w:val="left"/>
      <w:pPr>
        <w:ind w:left="-1744" w:hanging="1440"/>
      </w:pPr>
      <w:rPr>
        <w:rFonts w:hint="default"/>
      </w:rPr>
    </w:lvl>
    <w:lvl w:ilvl="7">
      <w:start w:val="1"/>
      <w:numFmt w:val="decimal"/>
      <w:isLgl/>
      <w:lvlText w:val="%1.%2.%3.%4.%5.%6.%7.%8."/>
      <w:lvlJc w:val="left"/>
      <w:pPr>
        <w:ind w:left="-1384" w:hanging="1800"/>
      </w:pPr>
      <w:rPr>
        <w:rFonts w:hint="default"/>
      </w:rPr>
    </w:lvl>
    <w:lvl w:ilvl="8">
      <w:start w:val="1"/>
      <w:numFmt w:val="decimal"/>
      <w:isLgl/>
      <w:lvlText w:val="%1.%2.%3.%4.%5.%6.%7.%8.%9."/>
      <w:lvlJc w:val="left"/>
      <w:pPr>
        <w:ind w:left="-1024" w:hanging="2160"/>
      </w:pPr>
      <w:rPr>
        <w:rFonts w:hint="default"/>
      </w:r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grammar="clean"/>
  <w:defaultTabStop w:val="708"/>
  <w:hyphenationZone w:val="425"/>
  <w:characterSpacingControl w:val="doNotCompress"/>
  <w:hdrShapeDefaults>
    <o:shapedefaults v:ext="edit" spidmax="30721"/>
  </w:hdrShapeDefaults>
  <w:footnotePr>
    <w:footnote w:id="0"/>
    <w:footnote w:id="1"/>
  </w:footnotePr>
  <w:endnotePr>
    <w:endnote w:id="0"/>
    <w:endnote w:id="1"/>
  </w:endnotePr>
  <w:compat/>
  <w:rsids>
    <w:rsidRoot w:val="00912249"/>
    <w:rsid w:val="000118E0"/>
    <w:rsid w:val="000364F4"/>
    <w:rsid w:val="0004367D"/>
    <w:rsid w:val="000671A7"/>
    <w:rsid w:val="000D13B7"/>
    <w:rsid w:val="00181FC5"/>
    <w:rsid w:val="001A1DD7"/>
    <w:rsid w:val="001A4071"/>
    <w:rsid w:val="001A7473"/>
    <w:rsid w:val="001C1E85"/>
    <w:rsid w:val="001D7F3F"/>
    <w:rsid w:val="002004D9"/>
    <w:rsid w:val="002243E3"/>
    <w:rsid w:val="0026638C"/>
    <w:rsid w:val="003C2EB6"/>
    <w:rsid w:val="003E14A7"/>
    <w:rsid w:val="0040682D"/>
    <w:rsid w:val="004540E4"/>
    <w:rsid w:val="00461EDB"/>
    <w:rsid w:val="004866BD"/>
    <w:rsid w:val="004F707C"/>
    <w:rsid w:val="005407FE"/>
    <w:rsid w:val="00575794"/>
    <w:rsid w:val="00591E18"/>
    <w:rsid w:val="005934FD"/>
    <w:rsid w:val="005B3C7F"/>
    <w:rsid w:val="005C2723"/>
    <w:rsid w:val="005C666B"/>
    <w:rsid w:val="00656992"/>
    <w:rsid w:val="006828EC"/>
    <w:rsid w:val="006B6225"/>
    <w:rsid w:val="006D58E1"/>
    <w:rsid w:val="007047E6"/>
    <w:rsid w:val="0070581D"/>
    <w:rsid w:val="007332BA"/>
    <w:rsid w:val="0076066E"/>
    <w:rsid w:val="00801055"/>
    <w:rsid w:val="0082740C"/>
    <w:rsid w:val="008547E8"/>
    <w:rsid w:val="0088616B"/>
    <w:rsid w:val="00897EFB"/>
    <w:rsid w:val="008A36DE"/>
    <w:rsid w:val="00912249"/>
    <w:rsid w:val="00960A5B"/>
    <w:rsid w:val="009738B2"/>
    <w:rsid w:val="009E2653"/>
    <w:rsid w:val="00A173F6"/>
    <w:rsid w:val="00A67E8C"/>
    <w:rsid w:val="00A95485"/>
    <w:rsid w:val="00B00C93"/>
    <w:rsid w:val="00B559E6"/>
    <w:rsid w:val="00BD558A"/>
    <w:rsid w:val="00C565CC"/>
    <w:rsid w:val="00CC14C5"/>
    <w:rsid w:val="00CE1C29"/>
    <w:rsid w:val="00DB61D0"/>
    <w:rsid w:val="00DC08CD"/>
    <w:rsid w:val="00DD2E25"/>
    <w:rsid w:val="00E02B2D"/>
    <w:rsid w:val="00E33862"/>
    <w:rsid w:val="00E657AC"/>
    <w:rsid w:val="00E876F9"/>
    <w:rsid w:val="00EA15F0"/>
    <w:rsid w:val="00EA1C38"/>
    <w:rsid w:val="00EF1857"/>
    <w:rsid w:val="00F008EF"/>
    <w:rsid w:val="00F01409"/>
    <w:rsid w:val="00F7631A"/>
    <w:rsid w:val="00FD22B7"/>
    <w:rsid w:val="00FE4A16"/>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4071"/>
  </w:style>
  <w:style w:type="paragraph" w:styleId="Ttulo3">
    <w:name w:val="heading 3"/>
    <w:basedOn w:val="Normal"/>
    <w:next w:val="Normal"/>
    <w:link w:val="Ttulo3Char"/>
    <w:qFormat/>
    <w:rsid w:val="00EA1C38"/>
    <w:pPr>
      <w:keepNext/>
      <w:tabs>
        <w:tab w:val="num" w:pos="0"/>
      </w:tabs>
      <w:suppressAutoHyphens/>
      <w:spacing w:after="0" w:line="240" w:lineRule="auto"/>
      <w:ind w:right="-93"/>
      <w:jc w:val="center"/>
      <w:outlineLvl w:val="2"/>
    </w:pPr>
    <w:rPr>
      <w:rFonts w:ascii="Arial" w:eastAsia="Times New Roman" w:hAnsi="Arial" w:cs="Times New Roman"/>
      <w:b/>
      <w:szCs w:val="20"/>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912249"/>
    <w:rPr>
      <w:rFonts w:ascii="Segoe UI" w:hAnsi="Segoe UI" w:cs="Segoe UI"/>
      <w:sz w:val="18"/>
      <w:szCs w:val="18"/>
    </w:rPr>
  </w:style>
  <w:style w:type="character" w:customStyle="1" w:styleId="Ttulo3Char">
    <w:name w:val="Título 3 Char"/>
    <w:basedOn w:val="Fontepargpadro"/>
    <w:link w:val="Ttulo3"/>
    <w:rsid w:val="00EA1C38"/>
    <w:rPr>
      <w:rFonts w:ascii="Arial" w:eastAsia="Times New Roman" w:hAnsi="Arial" w:cs="Times New Roman"/>
      <w:b/>
      <w:szCs w:val="20"/>
      <w:lang w:eastAsia="ar-SA"/>
    </w:rPr>
  </w:style>
  <w:style w:type="character" w:styleId="Hyperlink">
    <w:name w:val="Hyperlink"/>
    <w:semiHidden/>
    <w:rsid w:val="00EA1C38"/>
    <w:rPr>
      <w:color w:val="0000FF"/>
      <w:u w:val="single"/>
    </w:rPr>
  </w:style>
  <w:style w:type="paragraph" w:styleId="Corpodetexto">
    <w:name w:val="Body Text"/>
    <w:basedOn w:val="Normal"/>
    <w:link w:val="CorpodetextoChar"/>
    <w:semiHidden/>
    <w:rsid w:val="00EA1C38"/>
    <w:pPr>
      <w:suppressAutoHyphens/>
      <w:spacing w:after="0" w:line="240" w:lineRule="auto"/>
      <w:jc w:val="both"/>
    </w:pPr>
    <w:rPr>
      <w:rFonts w:ascii="Arial" w:eastAsia="Times New Roman" w:hAnsi="Arial" w:cs="Times New Roman"/>
      <w:szCs w:val="20"/>
      <w:lang w:eastAsia="ar-SA"/>
    </w:rPr>
  </w:style>
  <w:style w:type="character" w:customStyle="1" w:styleId="CorpodetextoChar">
    <w:name w:val="Corpo de texto Char"/>
    <w:basedOn w:val="Fontepargpadro"/>
    <w:link w:val="Corpodetexto"/>
    <w:semiHidden/>
    <w:rsid w:val="00EA1C38"/>
    <w:rPr>
      <w:rFonts w:ascii="Arial" w:eastAsia="Times New Roman" w:hAnsi="Arial" w:cs="Times New Roman"/>
      <w:szCs w:val="20"/>
      <w:lang w:eastAsia="ar-SA"/>
    </w:rPr>
  </w:style>
  <w:style w:type="paragraph" w:customStyle="1" w:styleId="WW-Corpodetexto2">
    <w:name w:val="WW-Corpo de texto 2"/>
    <w:basedOn w:val="Normal"/>
    <w:rsid w:val="00EA1C38"/>
    <w:pPr>
      <w:suppressAutoHyphens/>
      <w:spacing w:after="0" w:line="240" w:lineRule="atLeast"/>
      <w:jc w:val="both"/>
    </w:pPr>
    <w:rPr>
      <w:rFonts w:ascii="Arial" w:eastAsia="Times New Roman" w:hAnsi="Arial" w:cs="Arial"/>
      <w:sz w:val="28"/>
      <w:szCs w:val="20"/>
      <w:lang w:eastAsia="ar-SA"/>
    </w:rPr>
  </w:style>
  <w:style w:type="paragraph" w:customStyle="1" w:styleId="WW-Recuodecorpodetexto2">
    <w:name w:val="WW-Recuo de corpo de texto 2"/>
    <w:basedOn w:val="Normal"/>
    <w:rsid w:val="00EA1C38"/>
    <w:pPr>
      <w:suppressAutoHyphens/>
      <w:spacing w:after="0" w:line="240" w:lineRule="auto"/>
      <w:ind w:left="1080"/>
      <w:jc w:val="both"/>
    </w:pPr>
    <w:rPr>
      <w:rFonts w:ascii="Arial" w:eastAsia="Times New Roman" w:hAnsi="Arial" w:cs="Times New Roman"/>
      <w:sz w:val="20"/>
      <w:szCs w:val="20"/>
      <w:lang w:eastAsia="ar-SA"/>
    </w:rPr>
  </w:style>
  <w:style w:type="paragraph" w:styleId="Corpodetexto2">
    <w:name w:val="Body Text 2"/>
    <w:basedOn w:val="Normal"/>
    <w:link w:val="Corpodetexto2Char"/>
    <w:semiHidden/>
    <w:rsid w:val="00EA1C38"/>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EA1C38"/>
    <w:rPr>
      <w:rFonts w:ascii="Arial" w:eastAsia="Times New Roman" w:hAnsi="Arial" w:cs="Arial"/>
      <w:color w:val="000000"/>
      <w:lang w:eastAsia="ar-SA"/>
    </w:rPr>
  </w:style>
  <w:style w:type="paragraph" w:styleId="SemEspaamento">
    <w:name w:val="No Spacing"/>
    <w:qFormat/>
    <w:rsid w:val="00EA1C38"/>
    <w:pPr>
      <w:spacing w:after="0" w:line="240" w:lineRule="auto"/>
    </w:pPr>
    <w:rPr>
      <w:rFonts w:ascii="Calibri" w:eastAsia="Calibri" w:hAnsi="Calibri" w:cs="Times New Roman"/>
    </w:rPr>
  </w:style>
  <w:style w:type="paragraph" w:styleId="PargrafodaLista">
    <w:name w:val="List Paragraph"/>
    <w:basedOn w:val="Normal"/>
    <w:uiPriority w:val="34"/>
    <w:qFormat/>
    <w:rsid w:val="00EA1C38"/>
    <w:pPr>
      <w:suppressAutoHyphens/>
      <w:spacing w:after="0" w:line="240" w:lineRule="auto"/>
      <w:ind w:left="708"/>
    </w:pPr>
    <w:rPr>
      <w:rFonts w:ascii="Times New Roman" w:eastAsia="Times New Roman" w:hAnsi="Times New Roman" w:cs="Times New Roman"/>
      <w:sz w:val="24"/>
      <w:szCs w:val="24"/>
      <w:lang w:eastAsia="ar-SA"/>
    </w:rPr>
  </w:style>
</w:styles>
</file>

<file path=word/webSettings.xml><?xml version="1.0" encoding="utf-8"?>
<w:webSettings xmlns:r="http://schemas.openxmlformats.org/officeDocument/2006/relationships" xmlns:w="http://schemas.openxmlformats.org/wordprocessingml/2006/main">
  <w:divs>
    <w:div w:id="807286980">
      <w:bodyDiv w:val="1"/>
      <w:marLeft w:val="0"/>
      <w:marRight w:val="0"/>
      <w:marTop w:val="0"/>
      <w:marBottom w:val="0"/>
      <w:divBdr>
        <w:top w:val="none" w:sz="0" w:space="0" w:color="auto"/>
        <w:left w:val="none" w:sz="0" w:space="0" w:color="auto"/>
        <w:bottom w:val="none" w:sz="0" w:space="0" w:color="auto"/>
        <w:right w:val="none" w:sz="0" w:space="0" w:color="auto"/>
      </w:divBdr>
    </w:div>
    <w:div w:id="18653621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nfe@cesama.com.br" TargetMode="External"/><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oleObject" Target="embeddings/oleObject1.bin"/><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96</TotalTime>
  <Pages>13</Pages>
  <Words>3054</Words>
  <Characters>16493</Characters>
  <Application>Microsoft Office Word</Application>
  <DocSecurity>0</DocSecurity>
  <Lines>137</Lines>
  <Paragraphs>39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19508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LEONARDO MARTINELLI CAMPOS MATTOS</dc:creator>
  <cp:lastModifiedBy>rmelo</cp:lastModifiedBy>
  <cp:revision>12</cp:revision>
  <cp:lastPrinted>2020-03-02T19:39:00Z</cp:lastPrinted>
  <dcterms:created xsi:type="dcterms:W3CDTF">2020-03-02T19:39:00Z</dcterms:created>
  <dcterms:modified xsi:type="dcterms:W3CDTF">2020-06-05T14:26:00Z</dcterms:modified>
</cp:coreProperties>
</file>