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F47DA0">
        <w:tc>
          <w:tcPr>
            <w:tcW w:w="9212" w:type="dxa"/>
            <w:shd w:val="clear" w:color="auto" w:fill="D9D9D9"/>
          </w:tcPr>
          <w:p w:rsidR="00B41EF6" w:rsidRPr="00402A60" w:rsidRDefault="00B41EF6" w:rsidP="00402A60">
            <w:pPr>
              <w:pStyle w:val="Ttulo3"/>
              <w:tabs>
                <w:tab w:val="left" w:pos="0"/>
              </w:tabs>
              <w:spacing w:line="360" w:lineRule="auto"/>
              <w:ind w:right="0"/>
              <w:rPr>
                <w:rFonts w:cs="Arial"/>
                <w:sz w:val="24"/>
                <w:szCs w:val="24"/>
              </w:rPr>
            </w:pPr>
            <w:r w:rsidRPr="00402A60">
              <w:rPr>
                <w:rFonts w:cs="Arial"/>
                <w:sz w:val="24"/>
                <w:szCs w:val="24"/>
              </w:rPr>
              <w:t>TERMO DE REFERÊNCIA</w:t>
            </w:r>
          </w:p>
        </w:tc>
      </w:tr>
    </w:tbl>
    <w:p w:rsidR="00B41EF6" w:rsidRPr="00F47DA0" w:rsidRDefault="00B41EF6" w:rsidP="00F47DA0">
      <w:pPr>
        <w:pStyle w:val="Ttulo"/>
        <w:numPr>
          <w:ilvl w:val="0"/>
          <w:numId w:val="4"/>
        </w:numPr>
        <w:spacing w:before="240" w:after="240" w:line="360" w:lineRule="auto"/>
        <w:ind w:left="284" w:hanging="284"/>
        <w:jc w:val="both"/>
        <w:rPr>
          <w:rFonts w:ascii="Arial" w:hAnsi="Arial" w:cs="Arial"/>
          <w:sz w:val="24"/>
          <w:szCs w:val="24"/>
        </w:rPr>
      </w:pPr>
      <w:r w:rsidRPr="00F47DA0">
        <w:rPr>
          <w:rFonts w:ascii="Arial" w:hAnsi="Arial" w:cs="Arial"/>
          <w:sz w:val="24"/>
          <w:szCs w:val="24"/>
        </w:rPr>
        <w:t>OBJETO</w:t>
      </w:r>
    </w:p>
    <w:p w:rsidR="005A4180" w:rsidRPr="00F47DA0" w:rsidRDefault="005A4180" w:rsidP="00F47DA0">
      <w:pPr>
        <w:spacing w:after="240" w:line="360" w:lineRule="auto"/>
        <w:ind w:firstLine="284"/>
        <w:rPr>
          <w:rFonts w:cs="Arial"/>
          <w:i/>
          <w:sz w:val="24"/>
          <w:szCs w:val="24"/>
        </w:rPr>
      </w:pPr>
      <w:r w:rsidRPr="00F47DA0">
        <w:rPr>
          <w:rFonts w:cs="Arial"/>
          <w:i/>
          <w:sz w:val="24"/>
          <w:szCs w:val="24"/>
        </w:rPr>
        <w:t>Contratação de empresa para a prestação de serviços de Auditoria Contábil, Financeira, Patrimon</w:t>
      </w:r>
      <w:r w:rsidR="0030473F" w:rsidRPr="00F47DA0">
        <w:rPr>
          <w:rFonts w:cs="Arial"/>
          <w:i/>
          <w:sz w:val="24"/>
          <w:szCs w:val="24"/>
        </w:rPr>
        <w:t>ial e Operacional para a CESAMA, conforme especificações contidas no Termo de Referência.</w:t>
      </w:r>
    </w:p>
    <w:p w:rsidR="00B41EF6" w:rsidRPr="00F47DA0" w:rsidRDefault="00B41EF6" w:rsidP="00F47DA0">
      <w:pPr>
        <w:numPr>
          <w:ilvl w:val="0"/>
          <w:numId w:val="4"/>
        </w:numPr>
        <w:spacing w:after="240" w:line="360" w:lineRule="auto"/>
        <w:ind w:left="284" w:hanging="284"/>
        <w:rPr>
          <w:rFonts w:cs="Arial"/>
          <w:b/>
          <w:bCs/>
          <w:sz w:val="24"/>
          <w:szCs w:val="24"/>
        </w:rPr>
      </w:pPr>
      <w:r w:rsidRPr="00F47DA0">
        <w:rPr>
          <w:rFonts w:cs="Arial"/>
          <w:b/>
          <w:bCs/>
          <w:sz w:val="24"/>
          <w:szCs w:val="24"/>
        </w:rPr>
        <w:t>JUSTIFICATIVA</w:t>
      </w:r>
      <w:r w:rsidR="00EF42DB" w:rsidRPr="00F47DA0">
        <w:rPr>
          <w:rFonts w:cs="Arial"/>
          <w:b/>
          <w:bCs/>
          <w:sz w:val="24"/>
          <w:szCs w:val="24"/>
        </w:rPr>
        <w:t>S</w:t>
      </w:r>
    </w:p>
    <w:p w:rsidR="00CC2056" w:rsidRPr="00F47DA0" w:rsidRDefault="0030473F" w:rsidP="00F47DA0">
      <w:pPr>
        <w:spacing w:after="240" w:line="360" w:lineRule="auto"/>
        <w:rPr>
          <w:rFonts w:cs="Arial"/>
          <w:sz w:val="24"/>
          <w:szCs w:val="24"/>
        </w:rPr>
      </w:pPr>
      <w:r w:rsidRPr="00F47DA0">
        <w:rPr>
          <w:rFonts w:cs="Arial"/>
          <w:sz w:val="24"/>
          <w:szCs w:val="24"/>
        </w:rPr>
        <w:t xml:space="preserve">2.1. </w:t>
      </w:r>
      <w:r w:rsidR="00CC2056" w:rsidRPr="00F47DA0">
        <w:rPr>
          <w:rFonts w:cs="Arial"/>
          <w:sz w:val="24"/>
          <w:szCs w:val="24"/>
        </w:rPr>
        <w:t>A contratação dos serviços de Auditoria Externa Independente é de caráter obrigatório por força do que determinam o art. 3º da Lei</w:t>
      </w:r>
      <w:r w:rsidR="007D6524" w:rsidRPr="00F47DA0">
        <w:rPr>
          <w:rFonts w:cs="Arial"/>
          <w:sz w:val="24"/>
          <w:szCs w:val="24"/>
        </w:rPr>
        <w:t xml:space="preserve"> Federal</w:t>
      </w:r>
      <w:r w:rsidR="00CC2056" w:rsidRPr="00F47DA0">
        <w:rPr>
          <w:rFonts w:cs="Arial"/>
          <w:sz w:val="24"/>
          <w:szCs w:val="24"/>
        </w:rPr>
        <w:t xml:space="preserve"> nº 11.638</w:t>
      </w:r>
      <w:r w:rsidR="007D6524" w:rsidRPr="00F47DA0">
        <w:rPr>
          <w:rFonts w:cs="Arial"/>
          <w:sz w:val="24"/>
          <w:szCs w:val="24"/>
        </w:rPr>
        <w:t>/2007 e o art. 7º da Lei Federal 13.303/16 (Lei das Estatais).</w:t>
      </w:r>
    </w:p>
    <w:p w:rsidR="00262DB6" w:rsidRPr="00F47DA0" w:rsidRDefault="00262DB6" w:rsidP="00F47DA0">
      <w:pPr>
        <w:spacing w:after="240" w:line="360" w:lineRule="auto"/>
        <w:ind w:left="2268" w:firstLine="567"/>
        <w:rPr>
          <w:rFonts w:cs="Arial"/>
          <w:i/>
          <w:sz w:val="24"/>
          <w:szCs w:val="24"/>
        </w:rPr>
      </w:pPr>
      <w:r w:rsidRPr="00F47DA0">
        <w:rPr>
          <w:rFonts w:cs="Arial"/>
          <w:i/>
          <w:sz w:val="24"/>
          <w:szCs w:val="24"/>
        </w:rPr>
        <w:t xml:space="preserve">“Art. 3o Aplicam-se às sociedades de grande porte, ainda que não constituídas sob a forma de sociedades por ações, as disposições da Lei nº 6.404, de 15 de dezembro de 1976, sobre escrituração e elaboração de demonstrações financeiras e a </w:t>
      </w:r>
      <w:proofErr w:type="gramStart"/>
      <w:r w:rsidRPr="00F47DA0">
        <w:rPr>
          <w:rFonts w:cs="Arial"/>
          <w:i/>
          <w:sz w:val="24"/>
          <w:szCs w:val="24"/>
        </w:rPr>
        <w:t>obrigatoriedade</w:t>
      </w:r>
      <w:proofErr w:type="gramEnd"/>
      <w:r w:rsidRPr="00F47DA0">
        <w:rPr>
          <w:rFonts w:cs="Arial"/>
          <w:i/>
          <w:sz w:val="24"/>
          <w:szCs w:val="24"/>
        </w:rPr>
        <w:t xml:space="preserve"> de auditoria independente por auditor registrado na Comissão de Valores Mobiliários.”</w:t>
      </w:r>
    </w:p>
    <w:p w:rsidR="00B77DFC" w:rsidRPr="00F47DA0" w:rsidRDefault="00B77DFC" w:rsidP="00F47DA0">
      <w:pPr>
        <w:spacing w:after="240" w:line="360" w:lineRule="auto"/>
        <w:ind w:left="2268" w:firstLine="567"/>
        <w:rPr>
          <w:rFonts w:cs="Arial"/>
          <w:i/>
          <w:sz w:val="24"/>
          <w:szCs w:val="24"/>
        </w:rPr>
      </w:pPr>
      <w:r w:rsidRPr="00F47DA0">
        <w:rPr>
          <w:rFonts w:cs="Arial"/>
          <w:i/>
          <w:sz w:val="24"/>
          <w:szCs w:val="24"/>
        </w:rPr>
        <w:t>“Art. 7o Aplicam-se a todas as empresas públicas, as sociedades de economia mista de capital fechado e as suas subsidiárias as disposições da Lei no 6.404, de 15 de dezembro de 1976, e as normas da Comissão de Valores Mobiliários sobre escrituração e elaboração de demonstrações financeiras, inclusive a obrigatoriedade de auditoria independente por auditor registrado nesse órgão.”</w:t>
      </w:r>
    </w:p>
    <w:p w:rsidR="005A4180" w:rsidRPr="00F47DA0" w:rsidRDefault="0030473F" w:rsidP="00F47DA0">
      <w:pPr>
        <w:spacing w:after="240" w:line="360" w:lineRule="auto"/>
        <w:rPr>
          <w:rFonts w:cs="Arial"/>
          <w:sz w:val="24"/>
          <w:szCs w:val="24"/>
        </w:rPr>
      </w:pPr>
      <w:r w:rsidRPr="0050710F">
        <w:rPr>
          <w:rFonts w:cs="Arial"/>
          <w:sz w:val="24"/>
          <w:szCs w:val="24"/>
        </w:rPr>
        <w:t xml:space="preserve">2.2. </w:t>
      </w:r>
      <w:r w:rsidR="005A4180" w:rsidRPr="0050710F">
        <w:rPr>
          <w:rFonts w:cs="Arial"/>
          <w:sz w:val="24"/>
          <w:szCs w:val="24"/>
        </w:rPr>
        <w:t>Trata-se de serviços indispensáveis para o desenvolvimento das atividades da CESAMA, objetivando a execução dos serviços de auditoria, por se tratar de empresa pública municipal, mediante a confrontação entre uma situação encontrada com um determinado</w:t>
      </w:r>
      <w:r w:rsidR="00402A60">
        <w:rPr>
          <w:rFonts w:cs="Arial"/>
          <w:sz w:val="24"/>
          <w:szCs w:val="24"/>
        </w:rPr>
        <w:t xml:space="preserve"> </w:t>
      </w:r>
      <w:r w:rsidR="005A4180" w:rsidRPr="0050710F">
        <w:rPr>
          <w:rFonts w:cs="Arial"/>
          <w:sz w:val="24"/>
          <w:szCs w:val="24"/>
        </w:rPr>
        <w:t>critério técnico, operacional ou legal.</w:t>
      </w:r>
    </w:p>
    <w:p w:rsidR="0030473F" w:rsidRPr="00F47DA0" w:rsidRDefault="005622FB" w:rsidP="00AF4881">
      <w:pPr>
        <w:spacing w:after="240" w:line="360" w:lineRule="auto"/>
        <w:rPr>
          <w:rFonts w:cs="Arial"/>
          <w:sz w:val="24"/>
          <w:szCs w:val="24"/>
        </w:rPr>
      </w:pPr>
      <w:r w:rsidRPr="00F47DA0">
        <w:rPr>
          <w:rFonts w:cs="Arial"/>
          <w:sz w:val="24"/>
          <w:szCs w:val="24"/>
        </w:rPr>
        <w:t>2.</w:t>
      </w:r>
      <w:r w:rsidR="00D104C9">
        <w:rPr>
          <w:rFonts w:cs="Arial"/>
          <w:sz w:val="24"/>
          <w:szCs w:val="24"/>
        </w:rPr>
        <w:t>3</w:t>
      </w:r>
      <w:r w:rsidR="0030473F" w:rsidRPr="00F47DA0">
        <w:rPr>
          <w:rFonts w:cs="Arial"/>
          <w:sz w:val="24"/>
          <w:szCs w:val="24"/>
        </w:rPr>
        <w:t xml:space="preserve">. Esta contratação refere-se à </w:t>
      </w:r>
      <w:r w:rsidR="00E45D88" w:rsidRPr="00F47DA0">
        <w:rPr>
          <w:rFonts w:cs="Arial"/>
          <w:sz w:val="24"/>
          <w:szCs w:val="24"/>
        </w:rPr>
        <w:t>contratação de serviço</w:t>
      </w:r>
      <w:r w:rsidR="0030473F" w:rsidRPr="00F47DA0">
        <w:rPr>
          <w:rFonts w:cs="Arial"/>
          <w:sz w:val="24"/>
          <w:szCs w:val="24"/>
        </w:rPr>
        <w:t xml:space="preserve"> de natureza comum, cujo padrão de desempenho e qualidade é objetivamente definido por meio de especificações reconhecidas e usuais do mercado, enquadrando-se no art. 32, </w:t>
      </w:r>
      <w:r w:rsidR="0030473F" w:rsidRPr="00F47DA0">
        <w:rPr>
          <w:rFonts w:cs="Arial"/>
          <w:sz w:val="24"/>
          <w:szCs w:val="24"/>
        </w:rPr>
        <w:lastRenderedPageBreak/>
        <w:t xml:space="preserve">inciso IV da Lei Federal </w:t>
      </w:r>
      <w:proofErr w:type="gramStart"/>
      <w:r w:rsidR="0030473F" w:rsidRPr="00F47DA0">
        <w:rPr>
          <w:rFonts w:cs="Arial"/>
          <w:sz w:val="24"/>
          <w:szCs w:val="24"/>
        </w:rPr>
        <w:t>nº.</w:t>
      </w:r>
      <w:proofErr w:type="gramEnd"/>
      <w:r w:rsidR="0030473F" w:rsidRPr="00F47DA0">
        <w:rPr>
          <w:rFonts w:cs="Arial"/>
          <w:sz w:val="24"/>
          <w:szCs w:val="24"/>
        </w:rPr>
        <w:t>13.303/16 e art. 1º, parágrafo único da Lei Federal nº. 10.520/02, a saber, a modalidade pregão.</w:t>
      </w:r>
    </w:p>
    <w:p w:rsidR="00C607EB" w:rsidRPr="00F47DA0" w:rsidRDefault="005622FB" w:rsidP="00F47DA0">
      <w:pPr>
        <w:suppressAutoHyphens w:val="0"/>
        <w:spacing w:after="240" w:line="360" w:lineRule="auto"/>
        <w:rPr>
          <w:rFonts w:cs="Arial"/>
          <w:sz w:val="24"/>
          <w:szCs w:val="24"/>
        </w:rPr>
      </w:pPr>
      <w:r w:rsidRPr="00F47DA0">
        <w:rPr>
          <w:rFonts w:cs="Arial"/>
          <w:sz w:val="24"/>
          <w:szCs w:val="24"/>
          <w:lang w:eastAsia="pt-BR"/>
        </w:rPr>
        <w:t>2.</w:t>
      </w:r>
      <w:r w:rsidR="00D104C9">
        <w:rPr>
          <w:rFonts w:cs="Arial"/>
          <w:sz w:val="24"/>
          <w:szCs w:val="24"/>
          <w:lang w:eastAsia="pt-BR"/>
        </w:rPr>
        <w:t>4</w:t>
      </w:r>
      <w:r w:rsidR="0030473F" w:rsidRPr="00F47DA0">
        <w:rPr>
          <w:rFonts w:cs="Arial"/>
          <w:sz w:val="24"/>
          <w:szCs w:val="24"/>
          <w:lang w:eastAsia="pt-BR"/>
        </w:rPr>
        <w:t xml:space="preserve">. </w:t>
      </w:r>
      <w:r w:rsidR="00713090" w:rsidRPr="00F47DA0">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13090" w:rsidRPr="00F47DA0">
        <w:rPr>
          <w:rFonts w:cs="Arial"/>
          <w:sz w:val="24"/>
          <w:szCs w:val="24"/>
        </w:rPr>
        <w:t>.</w:t>
      </w:r>
    </w:p>
    <w:p w:rsidR="00467B6C" w:rsidRPr="00F47DA0" w:rsidRDefault="00467B6C" w:rsidP="00402A60">
      <w:pPr>
        <w:numPr>
          <w:ilvl w:val="0"/>
          <w:numId w:val="4"/>
        </w:numPr>
        <w:suppressAutoHyphens w:val="0"/>
        <w:spacing w:before="240" w:after="240" w:line="360" w:lineRule="auto"/>
        <w:ind w:left="284" w:hanging="284"/>
        <w:rPr>
          <w:rFonts w:cs="Arial"/>
          <w:b/>
          <w:bCs/>
          <w:sz w:val="24"/>
          <w:szCs w:val="24"/>
        </w:rPr>
      </w:pPr>
      <w:r w:rsidRPr="00F47DA0">
        <w:rPr>
          <w:rFonts w:cs="Arial"/>
          <w:b/>
          <w:bCs/>
          <w:sz w:val="24"/>
          <w:szCs w:val="24"/>
        </w:rPr>
        <w:t>RECURSOS FINANCEIROS</w:t>
      </w:r>
    </w:p>
    <w:p w:rsidR="00467B6C" w:rsidRPr="00F47DA0" w:rsidRDefault="002C6D73" w:rsidP="00F47DA0">
      <w:pPr>
        <w:suppressAutoHyphens w:val="0"/>
        <w:spacing w:after="240" w:line="360" w:lineRule="auto"/>
        <w:rPr>
          <w:rFonts w:cs="Arial"/>
          <w:sz w:val="24"/>
          <w:szCs w:val="24"/>
        </w:rPr>
      </w:pPr>
      <w:r w:rsidRPr="00F47DA0">
        <w:rPr>
          <w:rFonts w:cs="Arial"/>
          <w:sz w:val="24"/>
          <w:szCs w:val="24"/>
        </w:rPr>
        <w:t xml:space="preserve">3.1. </w:t>
      </w:r>
      <w:r w:rsidR="00467B6C" w:rsidRPr="00F47DA0">
        <w:rPr>
          <w:rFonts w:cs="Arial"/>
          <w:sz w:val="24"/>
          <w:szCs w:val="24"/>
        </w:rPr>
        <w:t>Os recursos financeiros necessários aos pagamentos do objeto desta licitação são oriundos da CESAMA.</w:t>
      </w:r>
    </w:p>
    <w:p w:rsidR="00B41EF6" w:rsidRPr="00F47DA0" w:rsidRDefault="00EB16C2" w:rsidP="00402A60">
      <w:pPr>
        <w:numPr>
          <w:ilvl w:val="0"/>
          <w:numId w:val="4"/>
        </w:numPr>
        <w:spacing w:before="240" w:after="240" w:line="360" w:lineRule="auto"/>
        <w:ind w:left="284" w:hanging="284"/>
        <w:rPr>
          <w:rFonts w:cs="Arial"/>
          <w:b/>
          <w:bCs/>
          <w:sz w:val="24"/>
          <w:szCs w:val="24"/>
        </w:rPr>
      </w:pPr>
      <w:r w:rsidRPr="00F47DA0">
        <w:rPr>
          <w:rFonts w:cs="Arial"/>
          <w:b/>
          <w:bCs/>
          <w:sz w:val="24"/>
          <w:szCs w:val="24"/>
        </w:rPr>
        <w:t>ESPECIFICAÇÃO DO OBJETO</w:t>
      </w:r>
    </w:p>
    <w:p w:rsidR="00427C64" w:rsidRPr="00F47DA0" w:rsidRDefault="00FD7460" w:rsidP="00F47DA0">
      <w:pPr>
        <w:pStyle w:val="PargrafodaLista"/>
        <w:numPr>
          <w:ilvl w:val="1"/>
          <w:numId w:val="31"/>
        </w:numPr>
        <w:tabs>
          <w:tab w:val="left" w:pos="851"/>
        </w:tabs>
        <w:spacing w:after="240" w:line="360" w:lineRule="auto"/>
        <w:jc w:val="both"/>
        <w:rPr>
          <w:rFonts w:ascii="Arial" w:hAnsi="Arial" w:cs="Arial"/>
        </w:rPr>
      </w:pPr>
      <w:r w:rsidRPr="00F47DA0">
        <w:rPr>
          <w:rFonts w:ascii="Arial" w:hAnsi="Arial" w:cs="Arial"/>
        </w:rPr>
        <w:t>A empresa contratada deverá realizar a auditoria contábil, analisando a situação financeira da empresa para atestar a fidelidade e precisão dos seus registros contábeis. Deverá ser feita pela inspeção minuciosa de procedimentos internos da empresa, como documentos contábeis, bem como de fontes externas, como a Receita Federal ou instituições bancárias e deverá compreender:</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Auditoria das Demonstrações Contábeis dos exercícios de </w:t>
      </w:r>
      <w:r w:rsidR="00D104C9">
        <w:rPr>
          <w:rFonts w:ascii="Arial" w:hAnsi="Arial" w:cs="Arial"/>
        </w:rPr>
        <w:t>2020</w:t>
      </w:r>
      <w:r w:rsidRPr="00F47DA0">
        <w:rPr>
          <w:rFonts w:ascii="Arial" w:hAnsi="Arial" w:cs="Arial"/>
        </w:rPr>
        <w:t xml:space="preserve"> de acordo com a legislação vigente;</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Auditoria Financeira do exercício de </w:t>
      </w:r>
      <w:r w:rsidR="00547D90" w:rsidRPr="00F47DA0">
        <w:rPr>
          <w:rFonts w:ascii="Arial" w:hAnsi="Arial" w:cs="Arial"/>
        </w:rPr>
        <w:t>2020</w:t>
      </w:r>
      <w:r w:rsidRPr="00F47DA0">
        <w:rPr>
          <w:rFonts w:ascii="Arial" w:hAnsi="Arial" w:cs="Arial"/>
        </w:rPr>
        <w:t>;</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Assessoria na montagem das Demonstrações Contábeis, Notas Explicativas, e Fluxo de Caixa;</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Elaboração de relatório de recomendações de Controle Interno;</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Emissão do Parecer da Auditoria Independente relativo às demonstrações contábeis;</w:t>
      </w:r>
    </w:p>
    <w:p w:rsidR="005A506D" w:rsidRPr="00F47DA0" w:rsidRDefault="00A07CD1"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lastRenderedPageBreak/>
        <w:t>Comparecer às reuniões do Comitê de Auditoria Estatutário, Conselho Fiscal e de Administração relativas à aprovação das Demonstrações Contábeis, caso seja solicitado</w:t>
      </w:r>
      <w:r w:rsidR="00E207A0" w:rsidRPr="00F47DA0">
        <w:rPr>
          <w:rFonts w:ascii="Arial" w:hAnsi="Arial" w:cs="Arial"/>
        </w:rPr>
        <w:t>;</w:t>
      </w:r>
    </w:p>
    <w:p w:rsidR="00FB198B" w:rsidRPr="00F47DA0" w:rsidRDefault="00FB198B"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Exame e revisão do SPED – ECF – Sistema Público Escrituração Digital – Escrituração Fiscal dos exercícios </w:t>
      </w:r>
      <w:r w:rsidR="00547D90" w:rsidRPr="00F47DA0">
        <w:rPr>
          <w:rFonts w:ascii="Arial" w:hAnsi="Arial" w:cs="Arial"/>
        </w:rPr>
        <w:t>2020</w:t>
      </w:r>
      <w:r w:rsidRPr="00F47DA0">
        <w:rPr>
          <w:rFonts w:ascii="Arial" w:hAnsi="Arial" w:cs="Arial"/>
        </w:rPr>
        <w:t xml:space="preserve">. </w:t>
      </w:r>
    </w:p>
    <w:p w:rsidR="00427C64" w:rsidRPr="00F47DA0" w:rsidRDefault="005A4180" w:rsidP="00F47DA0">
      <w:pPr>
        <w:pStyle w:val="PargrafodaLista"/>
        <w:numPr>
          <w:ilvl w:val="1"/>
          <w:numId w:val="31"/>
        </w:numPr>
        <w:suppressAutoHyphens w:val="0"/>
        <w:spacing w:after="240" w:line="360" w:lineRule="auto"/>
        <w:jc w:val="both"/>
        <w:rPr>
          <w:rFonts w:ascii="Arial" w:hAnsi="Arial" w:cs="Arial"/>
          <w:b/>
          <w:bCs/>
        </w:rPr>
      </w:pPr>
      <w:r w:rsidRPr="00F47DA0">
        <w:rPr>
          <w:rFonts w:ascii="Arial" w:hAnsi="Arial" w:cs="Arial"/>
          <w:b/>
          <w:bCs/>
        </w:rPr>
        <w:t>Serviços Básicos:</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Os serviços serão executados em observância ao escopo a seguir:</w:t>
      </w:r>
    </w:p>
    <w:p w:rsidR="00427C64" w:rsidRPr="00F47DA0" w:rsidRDefault="00E33625"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Verificação e sugestão quanto ao aprimoramento dos sistemas de controles internos e dos procedimentos contábeis em uso;</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Testes de operações para confirmar a efetividade dos controles internos em operação, inclusive controle de estoque;</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Testes e cálculos das aplicações financeiras;</w:t>
      </w:r>
    </w:p>
    <w:p w:rsidR="00427C64" w:rsidRPr="00F47DA0" w:rsidRDefault="00A07CD1"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Revisão analítica das operações e transações, incluindo-se as demonstrações trimestrais, tendo em vista a necessidade de verificar sua razoabilidade e sugestões de adequação nos demonstrativos já disponibilizados, caso necessário</w:t>
      </w:r>
      <w:r w:rsidR="005A4180" w:rsidRPr="00F47DA0">
        <w:rPr>
          <w:rFonts w:ascii="Arial" w:hAnsi="Arial" w:cs="Arial"/>
        </w:rPr>
        <w:t>;</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Revisão do processo de faturamento e </w:t>
      </w:r>
      <w:r w:rsidR="00D14FC0" w:rsidRPr="00F47DA0">
        <w:rPr>
          <w:rFonts w:ascii="Arial" w:hAnsi="Arial" w:cs="Arial"/>
        </w:rPr>
        <w:t>cobrança que</w:t>
      </w:r>
      <w:r w:rsidRPr="00F47DA0">
        <w:rPr>
          <w:rFonts w:ascii="Arial" w:hAnsi="Arial" w:cs="Arial"/>
        </w:rPr>
        <w:t xml:space="preserve"> deverá abranger:</w:t>
      </w:r>
    </w:p>
    <w:p w:rsidR="00427C64" w:rsidRPr="00F47DA0" w:rsidRDefault="00E33625"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Faturamento e cobrança, desde a medição até a contabilização e</w:t>
      </w:r>
    </w:p>
    <w:p w:rsidR="00E33625" w:rsidRPr="00F47DA0" w:rsidRDefault="00E33625"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Verificação da integridade e fidedignidade das informações.</w:t>
      </w:r>
    </w:p>
    <w:p w:rsidR="00F0230D" w:rsidRPr="00F47DA0" w:rsidRDefault="00DE0CE8"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Realizar conferência dos bens patrimoniais e de seus controles de registros</w:t>
      </w:r>
    </w:p>
    <w:p w:rsidR="00427C64" w:rsidRPr="00F47DA0" w:rsidRDefault="00F0230D"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acompanhamento dos procedimentos contábeis realizad</w:t>
      </w:r>
      <w:r w:rsidR="00B378D7" w:rsidRPr="00F47DA0">
        <w:rPr>
          <w:rFonts w:ascii="Arial" w:hAnsi="Arial" w:cs="Arial"/>
        </w:rPr>
        <w:t xml:space="preserve">os durante o exercício de </w:t>
      </w:r>
      <w:r w:rsidR="00D104C9">
        <w:rPr>
          <w:rFonts w:ascii="Arial" w:hAnsi="Arial" w:cs="Arial"/>
        </w:rPr>
        <w:t>2020</w:t>
      </w:r>
      <w:r w:rsidRPr="00F47DA0">
        <w:rPr>
          <w:rFonts w:ascii="Arial" w:hAnsi="Arial" w:cs="Arial"/>
        </w:rPr>
        <w:t>;</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conferência dos registros contábeis e fiscais, incluindo os registros auxiliares;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lastRenderedPageBreak/>
        <w:t xml:space="preserve">Realizar exame das receitas e despesas (revista analítica) para período de </w:t>
      </w:r>
      <w:r w:rsidR="00D104C9">
        <w:rPr>
          <w:rFonts w:ascii="Arial" w:hAnsi="Arial" w:cs="Arial"/>
        </w:rPr>
        <w:t>2020</w:t>
      </w:r>
      <w:r w:rsidRPr="00F47DA0">
        <w:rPr>
          <w:rFonts w:ascii="Arial" w:hAnsi="Arial" w:cs="Arial"/>
        </w:rPr>
        <w:t xml:space="preserve"> com análise das principais variações;</w:t>
      </w:r>
    </w:p>
    <w:p w:rsidR="00427C64" w:rsidRPr="00F47DA0" w:rsidRDefault="00A07CD1"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a verificação das demonstrações trimestrais, sugerindo correções e adequações e a emissão do parecer de auditoria, sobre as demonstrações contábeis referente aos exercícios findos naquela data</w:t>
      </w:r>
      <w:r w:rsidR="00B378D7" w:rsidRPr="00F47DA0">
        <w:rPr>
          <w:rFonts w:ascii="Arial" w:hAnsi="Arial" w:cs="Arial"/>
        </w:rPr>
        <w:t>;</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Utilizar pessoal com experiência e treinamento profissional adequado, estando os responsáveis técnicos habilitados perante os órgãos competentes;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planejamento adequado e supervisão satisfatória dos trabalhos pelos assistentes;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 xml:space="preserve">Realizar avaliação dos sistemas </w:t>
      </w:r>
      <w:r w:rsidR="00B81D7E">
        <w:rPr>
          <w:rFonts w:ascii="Arial" w:hAnsi="Arial" w:cs="Arial"/>
        </w:rPr>
        <w:t>contábeis</w:t>
      </w:r>
      <w:r w:rsidRPr="00F47DA0">
        <w:rPr>
          <w:rFonts w:ascii="Arial" w:hAnsi="Arial" w:cs="Arial"/>
        </w:rPr>
        <w:t xml:space="preserve"> e dos controles internos;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inspeção baseada, principalmente, nos registros contábeis, podendo ser estendida, se julgando necessária pela CONTRATADA, aos registros de quaisquer outros setores da CONTRATANTE. As inspeções serão efetuadas na base de testes (amostragem);</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Manter sigilo relativo às informações obtidas durante e após a realização dos trabalhos;</w:t>
      </w:r>
    </w:p>
    <w:p w:rsidR="00427C64" w:rsidRPr="00F47DA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Auditoria dos contratos, convênios e empréstimos, verificando-se os seus corretos cumprimentos;</w:t>
      </w:r>
    </w:p>
    <w:p w:rsidR="00427C64" w:rsidRPr="00F47DA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 xml:space="preserve">Revisão dos procedimentos fiscais e tributários, compreendendo o exame e avaliação dos métodos utilizados para retenção, registro, controle, recolhimento, recuperação, provisionamento e contabilização dos tributos em geral, bem como </w:t>
      </w:r>
      <w:r w:rsidR="00D14FC0" w:rsidRPr="00F47DA0">
        <w:rPr>
          <w:rFonts w:ascii="Arial" w:hAnsi="Arial" w:cs="Arial"/>
        </w:rPr>
        <w:t>da apuração</w:t>
      </w:r>
      <w:r w:rsidRPr="00F47DA0">
        <w:rPr>
          <w:rFonts w:ascii="Arial" w:hAnsi="Arial" w:cs="Arial"/>
        </w:rPr>
        <w:t xml:space="preserve"> do lucro real e da base de cálculo da contribuição social.</w:t>
      </w:r>
    </w:p>
    <w:p w:rsidR="005A4180" w:rsidRPr="00F47DA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Revisão da Declaração de Informações Econômico Fiscais da Pessoa Jurídica.</w:t>
      </w:r>
    </w:p>
    <w:p w:rsidR="005A4180" w:rsidRPr="00F47DA0" w:rsidRDefault="005A4180"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Relatórios e documentos a serem emitidos:</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lastRenderedPageBreak/>
        <w:t>Relatório Operacional de forma longa, para atender instituições financeiras, em 03 (três) vias</w:t>
      </w:r>
      <w:r w:rsidR="00427C64" w:rsidRPr="00F47DA0">
        <w:rPr>
          <w:rFonts w:ascii="Arial" w:hAnsi="Arial" w:cs="Arial"/>
        </w:rPr>
        <w:t xml:space="preserve">. </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Relatório anual em 03 (três) vias, contendo informações e comentários sobre os aspectos organizacionais, legais e dos controles internos e operacionais da CESAMA. </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Relatório anual em 03 (três) vias, da Revisão Fiscal/Tributária e de Controles Internos, com comentários sobre as constatações decorrentes da revisão, inclusive fatos relevantes identificados pelos testes de auditoria. Os comentários deverão ser acompanhados de recomendações para adoção de medidas corretivas cabíveis, quando for o caso. </w:t>
      </w:r>
    </w:p>
    <w:p w:rsidR="005A4180"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Relatório em 03 (três) vias, específico das atividades e rotinas comerciais, contendo:</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os valores registrados no Banco de Dados do Sistema Comercial, comparados com os registros dos relatórios consolidados deste sistema</w:t>
      </w:r>
      <w:r w:rsidR="00FD1B48" w:rsidRPr="00F47DA0">
        <w:rPr>
          <w:rFonts w:ascii="Arial" w:hAnsi="Arial" w:cs="Arial"/>
        </w:rPr>
        <w:t xml:space="preserve"> e dos registros contábeis, a tí</w:t>
      </w:r>
      <w:r w:rsidRPr="00F47DA0">
        <w:rPr>
          <w:rFonts w:ascii="Arial" w:hAnsi="Arial" w:cs="Arial"/>
        </w:rPr>
        <w:t>tulo de faturamento e arrecadação.</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os débitos de consumidores registrados no Banco de Dados do Sistema Comercial, comparados com os dados registrados na contabilidade.</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a rotina de faturamento e arrecadação e cobrança.</w:t>
      </w:r>
    </w:p>
    <w:p w:rsidR="005A4180"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a rotina de comercialização e relações com os usuários.</w:t>
      </w:r>
    </w:p>
    <w:p w:rsidR="00B81D7E" w:rsidRDefault="005A4180" w:rsidP="00B81D7E">
      <w:pPr>
        <w:pStyle w:val="PargrafodaLista"/>
        <w:numPr>
          <w:ilvl w:val="2"/>
          <w:numId w:val="31"/>
        </w:numPr>
        <w:suppressAutoHyphens w:val="0"/>
        <w:spacing w:after="240" w:line="360" w:lineRule="auto"/>
        <w:jc w:val="both"/>
        <w:rPr>
          <w:rFonts w:ascii="Arial" w:hAnsi="Arial" w:cs="Arial"/>
        </w:rPr>
      </w:pPr>
      <w:r w:rsidRPr="00B81D7E">
        <w:rPr>
          <w:rFonts w:ascii="Arial" w:hAnsi="Arial" w:cs="Arial"/>
        </w:rPr>
        <w:t xml:space="preserve">Apresentação no decurso dos trabalhos, de cartas/relatórios com recomendações, quando julgado necessário, visando o aperfeiçoamento dos controles contábeis e administrativos, bem como para regularização de quaisquer </w:t>
      </w:r>
      <w:r w:rsidR="00B81D7E" w:rsidRPr="00B81D7E">
        <w:rPr>
          <w:rFonts w:ascii="Arial" w:hAnsi="Arial" w:cs="Arial"/>
        </w:rPr>
        <w:t>ocorrências detectadas nos exames efetuados.</w:t>
      </w:r>
    </w:p>
    <w:p w:rsidR="005A4180" w:rsidRPr="00B81D7E" w:rsidRDefault="005A4180" w:rsidP="00B81D7E">
      <w:pPr>
        <w:pStyle w:val="PargrafodaLista"/>
        <w:numPr>
          <w:ilvl w:val="2"/>
          <w:numId w:val="31"/>
        </w:numPr>
        <w:suppressAutoHyphens w:val="0"/>
        <w:spacing w:after="240" w:line="360" w:lineRule="auto"/>
        <w:jc w:val="both"/>
        <w:rPr>
          <w:rFonts w:ascii="Arial" w:hAnsi="Arial" w:cs="Arial"/>
        </w:rPr>
      </w:pPr>
      <w:r w:rsidRPr="00B81D7E">
        <w:rPr>
          <w:rFonts w:ascii="Arial" w:hAnsi="Arial" w:cs="Arial"/>
        </w:rPr>
        <w:t xml:space="preserve"> Apresentação de parecer sobre a representatividade dos saldos espelhados nas Demonstrações Contábeis, sobre os critérios adotados para apuração dos resultados e sobre a uniformidade dos demonstrativos em relação aos exercícios anteriores.</w:t>
      </w:r>
    </w:p>
    <w:p w:rsidR="00427C64" w:rsidRPr="00F47DA0" w:rsidRDefault="005A4180"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lastRenderedPageBreak/>
        <w:t>Prestação dos serviços:</w:t>
      </w:r>
    </w:p>
    <w:p w:rsidR="005A4180"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Os serviços deverão ser prestados </w:t>
      </w:r>
      <w:r w:rsidR="00CB7450" w:rsidRPr="00F47DA0">
        <w:rPr>
          <w:rFonts w:ascii="Arial" w:hAnsi="Arial" w:cs="Arial"/>
        </w:rPr>
        <w:t xml:space="preserve">no </w:t>
      </w:r>
      <w:r w:rsidR="00981EE8" w:rsidRPr="00F47DA0">
        <w:rPr>
          <w:rFonts w:ascii="Arial" w:hAnsi="Arial" w:cs="Arial"/>
        </w:rPr>
        <w:t>ano subsequente ao exercício a ser analisado</w:t>
      </w:r>
      <w:r w:rsidR="00CB7450" w:rsidRPr="00F47DA0">
        <w:rPr>
          <w:rFonts w:ascii="Arial" w:hAnsi="Arial" w:cs="Arial"/>
        </w:rPr>
        <w:t>, atendendo aos seguintes prazos:</w:t>
      </w:r>
    </w:p>
    <w:p w:rsidR="00CB7450" w:rsidRPr="00F47DA0" w:rsidRDefault="008362BF"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Até o dia 15 do mês de março: entrega do Parecer de Auditoria das Demonstrações Contábeis</w:t>
      </w:r>
      <w:r w:rsidR="00CB7450" w:rsidRPr="00F47DA0">
        <w:rPr>
          <w:rFonts w:ascii="Arial" w:hAnsi="Arial" w:cs="Arial"/>
        </w:rPr>
        <w:t>;</w:t>
      </w:r>
    </w:p>
    <w:p w:rsidR="00CB7450" w:rsidRPr="00F47DA0" w:rsidRDefault="00AC254B"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Até o último dia útil do mês de m</w:t>
      </w:r>
      <w:r w:rsidR="00CB7450" w:rsidRPr="00F47DA0">
        <w:rPr>
          <w:rFonts w:ascii="Arial" w:hAnsi="Arial" w:cs="Arial"/>
        </w:rPr>
        <w:t xml:space="preserve">aio: Relatório de </w:t>
      </w:r>
      <w:r w:rsidRPr="00F47DA0">
        <w:rPr>
          <w:rFonts w:ascii="Arial" w:hAnsi="Arial" w:cs="Arial"/>
        </w:rPr>
        <w:t>V</w:t>
      </w:r>
      <w:r w:rsidR="00CB7450" w:rsidRPr="00F47DA0">
        <w:rPr>
          <w:rFonts w:ascii="Arial" w:hAnsi="Arial" w:cs="Arial"/>
        </w:rPr>
        <w:t xml:space="preserve">alidação </w:t>
      </w:r>
      <w:r w:rsidRPr="00F47DA0">
        <w:rPr>
          <w:rFonts w:ascii="Arial" w:hAnsi="Arial" w:cs="Arial"/>
        </w:rPr>
        <w:t>–</w:t>
      </w:r>
      <w:r w:rsidR="00CB7450" w:rsidRPr="00F47DA0">
        <w:rPr>
          <w:rFonts w:ascii="Arial" w:hAnsi="Arial" w:cs="Arial"/>
        </w:rPr>
        <w:t xml:space="preserve"> ECF</w:t>
      </w:r>
      <w:r w:rsidRPr="00F47DA0">
        <w:rPr>
          <w:rFonts w:ascii="Arial" w:hAnsi="Arial" w:cs="Arial"/>
        </w:rPr>
        <w:t>.</w:t>
      </w:r>
    </w:p>
    <w:p w:rsidR="00AC254B" w:rsidRPr="00F47DA0" w:rsidRDefault="00981EE8" w:rsidP="00F47DA0">
      <w:pPr>
        <w:pStyle w:val="PargrafodaLista"/>
        <w:numPr>
          <w:ilvl w:val="2"/>
          <w:numId w:val="31"/>
        </w:numPr>
        <w:spacing w:after="240" w:line="360" w:lineRule="auto"/>
        <w:jc w:val="both"/>
        <w:rPr>
          <w:rFonts w:ascii="Arial" w:hAnsi="Arial" w:cs="Arial"/>
          <w:color w:val="FF0000"/>
        </w:rPr>
      </w:pPr>
      <w:r w:rsidRPr="00F47DA0">
        <w:rPr>
          <w:rFonts w:ascii="Arial" w:hAnsi="Arial" w:cs="Arial"/>
        </w:rPr>
        <w:t xml:space="preserve">Avaliação dos procedimentos da Instituição em razão da adoção plena da Norma Brasileira de Contabilidade e os dispositivos </w:t>
      </w:r>
      <w:r w:rsidR="00E804C1" w:rsidRPr="00F47DA0">
        <w:rPr>
          <w:rFonts w:ascii="Arial" w:hAnsi="Arial" w:cs="Arial"/>
        </w:rPr>
        <w:t xml:space="preserve">das </w:t>
      </w:r>
      <w:r w:rsidR="00E804C1" w:rsidRPr="00F47DA0">
        <w:rPr>
          <w:rFonts w:ascii="Arial" w:hAnsi="Arial" w:cs="Arial"/>
          <w:noProof/>
        </w:rPr>
        <w:t>Leis Federais 6.404/76, 11.445/2007 e a Lei das Estadais 13.303/2016</w:t>
      </w:r>
      <w:r w:rsidR="003047EB" w:rsidRPr="00F47DA0">
        <w:rPr>
          <w:rFonts w:ascii="Arial" w:hAnsi="Arial" w:cs="Arial"/>
          <w:color w:val="000000"/>
        </w:rPr>
        <w:t>;</w:t>
      </w:r>
    </w:p>
    <w:p w:rsidR="00AC254B" w:rsidRPr="00F47DA0" w:rsidRDefault="000A623D" w:rsidP="00F47DA0">
      <w:pPr>
        <w:numPr>
          <w:ilvl w:val="2"/>
          <w:numId w:val="31"/>
        </w:numPr>
        <w:spacing w:after="240" w:line="360" w:lineRule="auto"/>
        <w:ind w:left="0" w:firstLine="0"/>
        <w:rPr>
          <w:rFonts w:cs="Arial"/>
          <w:sz w:val="24"/>
          <w:szCs w:val="24"/>
        </w:rPr>
      </w:pPr>
      <w:r w:rsidRPr="00F47DA0">
        <w:rPr>
          <w:rFonts w:cs="Arial"/>
          <w:sz w:val="24"/>
          <w:szCs w:val="24"/>
        </w:rPr>
        <w:t>Exame dos controles internos da Companhia nos departamentos de Recursos Humanos, Compras, Financeiro e Estoque;</w:t>
      </w:r>
    </w:p>
    <w:p w:rsidR="00AC254B" w:rsidRPr="00F47DA0" w:rsidRDefault="000A623D" w:rsidP="00F47DA0">
      <w:pPr>
        <w:numPr>
          <w:ilvl w:val="2"/>
          <w:numId w:val="31"/>
        </w:numPr>
        <w:spacing w:after="240" w:line="360" w:lineRule="auto"/>
        <w:ind w:left="0" w:firstLine="0"/>
        <w:rPr>
          <w:rFonts w:cs="Arial"/>
          <w:sz w:val="24"/>
          <w:szCs w:val="24"/>
        </w:rPr>
      </w:pPr>
      <w:r w:rsidRPr="00F47DA0">
        <w:rPr>
          <w:rFonts w:cs="Arial"/>
          <w:sz w:val="24"/>
          <w:szCs w:val="24"/>
        </w:rPr>
        <w:t>Análise dos procedimentos contábeis realizados durante os exercícios;</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registros contábeis fiscais, incluindo os registros auxiliares;</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clientes e fornecedores, credores e devedores de natureza diversa, análise dos controles internos do Departamento Financeiro de Contas a Receber e do Departamento Financeiro de Contas a Pagar e Fluxo de Caixa;</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bens patrimoniais e de seus controles e registros;</w:t>
      </w:r>
    </w:p>
    <w:p w:rsidR="00981EE8"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Emissão do parecer de auditoria, assessoramento na elaboração das</w:t>
      </w:r>
      <w:r w:rsidR="00402A60">
        <w:rPr>
          <w:rFonts w:cs="Arial"/>
          <w:sz w:val="24"/>
          <w:szCs w:val="24"/>
        </w:rPr>
        <w:t xml:space="preserve"> </w:t>
      </w:r>
      <w:r w:rsidRPr="00F47DA0">
        <w:rPr>
          <w:rFonts w:cs="Arial"/>
          <w:sz w:val="24"/>
          <w:szCs w:val="24"/>
        </w:rPr>
        <w:t>demonstrações financeiras e das notas explicativas, assim como sobre o tratamento contábil a ser atribuído a qualquer evento que venha a ter reflexos diretos sobre as demonstrações financeiras referentes aos exercícios findos</w:t>
      </w:r>
      <w:r w:rsidR="00AC254B" w:rsidRPr="00F47DA0">
        <w:rPr>
          <w:rFonts w:cs="Arial"/>
          <w:sz w:val="24"/>
          <w:szCs w:val="24"/>
        </w:rPr>
        <w:t>.</w:t>
      </w:r>
    </w:p>
    <w:p w:rsidR="005A4180" w:rsidRPr="00C04710" w:rsidRDefault="005A4180" w:rsidP="00F47DA0">
      <w:pPr>
        <w:numPr>
          <w:ilvl w:val="1"/>
          <w:numId w:val="31"/>
        </w:numPr>
        <w:suppressAutoHyphens w:val="0"/>
        <w:spacing w:after="240" w:line="360" w:lineRule="auto"/>
        <w:ind w:left="0" w:firstLine="0"/>
        <w:rPr>
          <w:rFonts w:cs="Arial"/>
          <w:b/>
          <w:bCs/>
          <w:sz w:val="24"/>
          <w:szCs w:val="24"/>
        </w:rPr>
      </w:pPr>
      <w:r w:rsidRPr="00C04710">
        <w:rPr>
          <w:rFonts w:cs="Arial"/>
          <w:b/>
          <w:bCs/>
          <w:sz w:val="24"/>
          <w:szCs w:val="24"/>
        </w:rPr>
        <w:t>Quantidade de horas/ano de trabalho</w:t>
      </w:r>
      <w:r w:rsidR="005B597A" w:rsidRPr="00C04710">
        <w:rPr>
          <w:rFonts w:cs="Arial"/>
          <w:b/>
          <w:bCs/>
          <w:sz w:val="24"/>
          <w:szCs w:val="24"/>
        </w:rPr>
        <w:t xml:space="preserve"> e rotina de execução</w:t>
      </w:r>
    </w:p>
    <w:p w:rsidR="005A4180" w:rsidRPr="00C04710" w:rsidRDefault="00CC2056" w:rsidP="00F47DA0">
      <w:pPr>
        <w:numPr>
          <w:ilvl w:val="2"/>
          <w:numId w:val="31"/>
        </w:numPr>
        <w:suppressAutoHyphens w:val="0"/>
        <w:spacing w:after="240" w:line="360" w:lineRule="auto"/>
        <w:ind w:left="0" w:firstLine="0"/>
        <w:rPr>
          <w:rFonts w:cs="Arial"/>
          <w:color w:val="FF0000"/>
          <w:sz w:val="24"/>
          <w:szCs w:val="24"/>
        </w:rPr>
      </w:pPr>
      <w:r w:rsidRPr="00C04710">
        <w:rPr>
          <w:rFonts w:cs="Arial"/>
          <w:sz w:val="24"/>
          <w:szCs w:val="24"/>
        </w:rPr>
        <w:t>O</w:t>
      </w:r>
      <w:r w:rsidR="005A4180" w:rsidRPr="00C04710">
        <w:rPr>
          <w:rFonts w:cs="Arial"/>
          <w:sz w:val="24"/>
          <w:szCs w:val="24"/>
        </w:rPr>
        <w:t xml:space="preserve">s participantes deverão observar, para efeitos </w:t>
      </w:r>
      <w:r w:rsidRPr="00C04710">
        <w:rPr>
          <w:rFonts w:cs="Arial"/>
          <w:sz w:val="24"/>
          <w:szCs w:val="24"/>
        </w:rPr>
        <w:t>de elaboração das</w:t>
      </w:r>
      <w:r w:rsidR="005A4180" w:rsidRPr="00C04710">
        <w:rPr>
          <w:rFonts w:cs="Arial"/>
          <w:sz w:val="24"/>
          <w:szCs w:val="24"/>
        </w:rPr>
        <w:t xml:space="preserve"> propostas, a quantidade mínima estimada de </w:t>
      </w:r>
      <w:r w:rsidR="00C04710" w:rsidRPr="00C04710">
        <w:rPr>
          <w:rFonts w:cs="Arial"/>
          <w:sz w:val="24"/>
          <w:szCs w:val="24"/>
        </w:rPr>
        <w:t xml:space="preserve">220 </w:t>
      </w:r>
      <w:r w:rsidR="005A4180" w:rsidRPr="00C04710">
        <w:rPr>
          <w:rFonts w:cs="Arial"/>
          <w:sz w:val="24"/>
          <w:szCs w:val="24"/>
        </w:rPr>
        <w:t>horas/ano de trabalho, sendo disponibilizada</w:t>
      </w:r>
      <w:r w:rsidRPr="00C04710">
        <w:rPr>
          <w:rFonts w:cs="Arial"/>
          <w:sz w:val="24"/>
          <w:szCs w:val="24"/>
        </w:rPr>
        <w:t>s</w:t>
      </w:r>
      <w:r w:rsidR="00AC254B" w:rsidRPr="00C04710">
        <w:rPr>
          <w:rFonts w:cs="Arial"/>
          <w:sz w:val="24"/>
          <w:szCs w:val="24"/>
        </w:rPr>
        <w:t>,</w:t>
      </w:r>
      <w:r w:rsidR="005A4180" w:rsidRPr="00C04710">
        <w:rPr>
          <w:rFonts w:cs="Arial"/>
          <w:sz w:val="24"/>
          <w:szCs w:val="24"/>
        </w:rPr>
        <w:t xml:space="preserve"> no mínimo</w:t>
      </w:r>
      <w:r w:rsidR="00AC254B" w:rsidRPr="00C04710">
        <w:rPr>
          <w:rFonts w:cs="Arial"/>
          <w:sz w:val="24"/>
          <w:szCs w:val="24"/>
        </w:rPr>
        <w:t>, 70% das horas</w:t>
      </w:r>
      <w:r w:rsidR="008E3FA0">
        <w:rPr>
          <w:rFonts w:cs="Arial"/>
          <w:sz w:val="24"/>
          <w:szCs w:val="24"/>
        </w:rPr>
        <w:t xml:space="preserve"> </w:t>
      </w:r>
      <w:r w:rsidR="0072046F" w:rsidRPr="00C04710">
        <w:rPr>
          <w:rFonts w:cs="Arial"/>
          <w:i/>
          <w:sz w:val="24"/>
          <w:szCs w:val="24"/>
        </w:rPr>
        <w:t>in loco</w:t>
      </w:r>
      <w:r w:rsidR="0072046F" w:rsidRPr="00C04710">
        <w:rPr>
          <w:rFonts w:cs="Arial"/>
          <w:sz w:val="24"/>
          <w:szCs w:val="24"/>
        </w:rPr>
        <w:t>,</w:t>
      </w:r>
      <w:r w:rsidR="00AC254B" w:rsidRPr="00C04710">
        <w:rPr>
          <w:rFonts w:cs="Arial"/>
          <w:sz w:val="24"/>
          <w:szCs w:val="24"/>
        </w:rPr>
        <w:t xml:space="preserve"> na </w:t>
      </w:r>
      <w:r w:rsidR="005B597A" w:rsidRPr="00C04710">
        <w:rPr>
          <w:rFonts w:cs="Arial"/>
          <w:sz w:val="24"/>
          <w:szCs w:val="24"/>
        </w:rPr>
        <w:t>S</w:t>
      </w:r>
      <w:r w:rsidR="00AC254B" w:rsidRPr="00C04710">
        <w:rPr>
          <w:rFonts w:cs="Arial"/>
          <w:sz w:val="24"/>
          <w:szCs w:val="24"/>
        </w:rPr>
        <w:t>ede da CESAMA</w:t>
      </w:r>
      <w:r w:rsidR="005A4180" w:rsidRPr="00C04710">
        <w:rPr>
          <w:rFonts w:cs="Arial"/>
          <w:sz w:val="24"/>
          <w:szCs w:val="24"/>
        </w:rPr>
        <w:t>.</w:t>
      </w:r>
    </w:p>
    <w:p w:rsidR="005B597A" w:rsidRPr="00F47DA0" w:rsidRDefault="005B597A"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lastRenderedPageBreak/>
        <w:t>No prazo de até 10 (dez) dias corridos após a emissão da Ordem de Serviços, a CESAMA agendará reunião preliminar com a Contratada para esclarecimentos das obrigações contratuais, conhecimento do planejamento dos trabalhos a serem executados e dar início à realização dos serviços, conforme descrito neste Termo. A reunião será realizada na Sede da CESAMA.</w:t>
      </w:r>
    </w:p>
    <w:p w:rsidR="005B597A" w:rsidRPr="00F47DA0" w:rsidRDefault="005B597A"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t>A Contratada deverá conduzir os trabalhos em harmonia com as atividades diárias da CESAMA, de modo a não causar transtornos ao andamento dos seus serviços, e em horários de trabalho estabelecidos pelas normas legais ou internas, sem quaisquer ônus para a CESAMA, relativos ao uso de materiais ou de mão-de-obra.</w:t>
      </w:r>
    </w:p>
    <w:p w:rsidR="007C5008" w:rsidRPr="00F47DA0" w:rsidRDefault="00B81D7E" w:rsidP="00F47DA0">
      <w:pPr>
        <w:numPr>
          <w:ilvl w:val="2"/>
          <w:numId w:val="31"/>
        </w:numPr>
        <w:suppressAutoHyphens w:val="0"/>
        <w:spacing w:after="240" w:line="360" w:lineRule="auto"/>
        <w:ind w:left="0" w:firstLine="0"/>
        <w:rPr>
          <w:rFonts w:cs="Arial"/>
          <w:sz w:val="24"/>
          <w:szCs w:val="24"/>
        </w:rPr>
      </w:pPr>
      <w:r>
        <w:rPr>
          <w:rFonts w:cs="Arial"/>
          <w:sz w:val="24"/>
          <w:szCs w:val="24"/>
        </w:rPr>
        <w:t>Se por motivos de força maior</w:t>
      </w:r>
      <w:r w:rsidR="0050710F">
        <w:rPr>
          <w:rFonts w:cs="Arial"/>
          <w:sz w:val="24"/>
          <w:szCs w:val="24"/>
        </w:rPr>
        <w:t>,</w:t>
      </w:r>
      <w:r>
        <w:rPr>
          <w:rFonts w:cs="Arial"/>
          <w:sz w:val="24"/>
          <w:szCs w:val="24"/>
        </w:rPr>
        <w:t xml:space="preserve"> fo</w:t>
      </w:r>
      <w:r w:rsidR="000D1D1C" w:rsidRPr="00F47DA0">
        <w:rPr>
          <w:rFonts w:cs="Arial"/>
          <w:sz w:val="24"/>
          <w:szCs w:val="24"/>
        </w:rPr>
        <w:t>r necessário realizar reunião em local diverso da Sede da CESAMA, a localidade será acordada entre as partes.</w:t>
      </w:r>
    </w:p>
    <w:p w:rsidR="000A6DD4" w:rsidRPr="00F47DA0" w:rsidRDefault="000A6DD4"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Profissionais</w:t>
      </w:r>
    </w:p>
    <w:p w:rsidR="000A6DD4" w:rsidRPr="00F47DA0" w:rsidRDefault="00427C64" w:rsidP="00F47DA0">
      <w:pPr>
        <w:suppressAutoHyphens w:val="0"/>
        <w:spacing w:after="240" w:line="360" w:lineRule="auto"/>
        <w:rPr>
          <w:rFonts w:cs="Arial"/>
          <w:sz w:val="24"/>
          <w:szCs w:val="24"/>
        </w:rPr>
      </w:pPr>
      <w:r w:rsidRPr="00F47DA0">
        <w:rPr>
          <w:rFonts w:cs="Arial"/>
          <w:sz w:val="24"/>
          <w:szCs w:val="24"/>
        </w:rPr>
        <w:t xml:space="preserve">4.6.1 </w:t>
      </w:r>
      <w:r w:rsidR="000A6DD4" w:rsidRPr="00F47DA0">
        <w:rPr>
          <w:rFonts w:cs="Arial"/>
          <w:sz w:val="24"/>
          <w:szCs w:val="24"/>
        </w:rPr>
        <w:t>Os profissionais indicados pelo licitante para fins de comprovação da qualificação-</w:t>
      </w:r>
      <w:r w:rsidR="00EA6E78" w:rsidRPr="00F47DA0">
        <w:rPr>
          <w:rFonts w:cs="Arial"/>
          <w:sz w:val="24"/>
          <w:szCs w:val="24"/>
        </w:rPr>
        <w:t>técnica deverão</w:t>
      </w:r>
      <w:r w:rsidR="000A6DD4" w:rsidRPr="00F47DA0">
        <w:rPr>
          <w:rFonts w:cs="Arial"/>
          <w:sz w:val="24"/>
          <w:szCs w:val="24"/>
        </w:rPr>
        <w:t xml:space="preserve"> participar da execução do serviço objeto da licitação, admitindo-se a substituição por profissionais de experiência equivalente ou superior, desde que aprovada pela CESAMA, com pleno atendimento às exigências legais.</w:t>
      </w:r>
    </w:p>
    <w:p w:rsidR="00B41EF6" w:rsidRPr="00F47DA0" w:rsidRDefault="0030473F" w:rsidP="00F47DA0">
      <w:pPr>
        <w:pStyle w:val="PargrafodaLista"/>
        <w:numPr>
          <w:ilvl w:val="0"/>
          <w:numId w:val="31"/>
        </w:numPr>
        <w:suppressAutoHyphens w:val="0"/>
        <w:autoSpaceDE w:val="0"/>
        <w:autoSpaceDN w:val="0"/>
        <w:adjustRightInd w:val="0"/>
        <w:spacing w:after="240" w:line="360" w:lineRule="auto"/>
        <w:jc w:val="both"/>
        <w:rPr>
          <w:rFonts w:ascii="Arial" w:hAnsi="Arial" w:cs="Arial"/>
          <w:b/>
          <w:bCs/>
        </w:rPr>
      </w:pPr>
      <w:r w:rsidRPr="00F47DA0">
        <w:rPr>
          <w:rFonts w:ascii="Arial" w:hAnsi="Arial" w:cs="Arial"/>
          <w:b/>
          <w:bCs/>
        </w:rPr>
        <w:t>VALORES MÁXIMOS ACEITÁVEIS</w:t>
      </w:r>
    </w:p>
    <w:p w:rsidR="00587C34" w:rsidRPr="00F47DA0" w:rsidRDefault="002C6D73" w:rsidP="00F47DA0">
      <w:pPr>
        <w:pStyle w:val="Ttulo1"/>
        <w:numPr>
          <w:ilvl w:val="0"/>
          <w:numId w:val="0"/>
        </w:numPr>
        <w:spacing w:after="240" w:line="360" w:lineRule="auto"/>
        <w:rPr>
          <w:rFonts w:cs="Arial"/>
          <w:b w:val="0"/>
          <w:sz w:val="24"/>
          <w:szCs w:val="24"/>
        </w:rPr>
      </w:pPr>
      <w:r w:rsidRPr="00F47DA0">
        <w:rPr>
          <w:rFonts w:cs="Arial"/>
          <w:b w:val="0"/>
          <w:sz w:val="24"/>
          <w:szCs w:val="24"/>
        </w:rPr>
        <w:t xml:space="preserve">5.1. </w:t>
      </w:r>
      <w:r w:rsidR="00587C34" w:rsidRPr="00F47DA0">
        <w:rPr>
          <w:rFonts w:cs="Arial"/>
          <w:b w:val="0"/>
          <w:sz w:val="24"/>
          <w:szCs w:val="24"/>
        </w:rPr>
        <w:t>Os valores para a contratação foram apurados através de pesquisa de mercado, conforme informações constantes no processo licitatório.</w:t>
      </w:r>
    </w:p>
    <w:p w:rsidR="00897C24" w:rsidRPr="00F47DA0" w:rsidRDefault="006237AB" w:rsidP="00F47DA0">
      <w:pPr>
        <w:spacing w:after="240" w:line="360" w:lineRule="auto"/>
        <w:rPr>
          <w:rFonts w:cs="Arial"/>
          <w:sz w:val="24"/>
          <w:szCs w:val="24"/>
        </w:rPr>
      </w:pPr>
      <w:r w:rsidRPr="006237AB">
        <w:rPr>
          <w:rFonts w:cs="Arial"/>
          <w:noProof/>
          <w:sz w:val="24"/>
          <w:szCs w:val="24"/>
          <w:lang w:eastAsia="pt-BR"/>
        </w:rPr>
        <w:drawing>
          <wp:inline distT="0" distB="0" distL="0" distR="0">
            <wp:extent cx="5760720" cy="471735"/>
            <wp:effectExtent l="0" t="0" r="0" b="508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471735"/>
                    </a:xfrm>
                    <a:prstGeom prst="rect">
                      <a:avLst/>
                    </a:prstGeom>
                    <a:noFill/>
                    <a:ln>
                      <a:noFill/>
                    </a:ln>
                  </pic:spPr>
                </pic:pic>
              </a:graphicData>
            </a:graphic>
          </wp:inline>
        </w:drawing>
      </w:r>
    </w:p>
    <w:p w:rsidR="00EA6E78" w:rsidRPr="00F47DA0" w:rsidRDefault="002C6D73" w:rsidP="00F47DA0">
      <w:pPr>
        <w:suppressAutoHyphens w:val="0"/>
        <w:autoSpaceDE w:val="0"/>
        <w:autoSpaceDN w:val="0"/>
        <w:adjustRightInd w:val="0"/>
        <w:spacing w:after="240" w:line="360" w:lineRule="auto"/>
        <w:rPr>
          <w:rFonts w:cs="Arial"/>
          <w:sz w:val="24"/>
          <w:szCs w:val="24"/>
        </w:rPr>
      </w:pPr>
      <w:r w:rsidRPr="00F47DA0">
        <w:rPr>
          <w:rFonts w:cs="Arial"/>
          <w:color w:val="000000"/>
          <w:sz w:val="24"/>
          <w:szCs w:val="24"/>
          <w:lang w:eastAsia="pt-BR"/>
        </w:rPr>
        <w:t xml:space="preserve">5.2. </w:t>
      </w:r>
      <w:r w:rsidR="003B1CF8" w:rsidRPr="00F47DA0">
        <w:rPr>
          <w:rFonts w:cs="Arial"/>
          <w:color w:val="000000"/>
          <w:sz w:val="24"/>
          <w:szCs w:val="24"/>
          <w:lang w:eastAsia="pt-BR"/>
        </w:rPr>
        <w:t>Pesquisa feita direta com fornecedores conforme artigo 17 do RILC</w:t>
      </w:r>
      <w:r w:rsidR="004D27B2" w:rsidRPr="00F47DA0">
        <w:rPr>
          <w:rFonts w:cs="Arial"/>
          <w:color w:val="000000"/>
          <w:sz w:val="24"/>
          <w:szCs w:val="24"/>
          <w:lang w:eastAsia="pt-BR"/>
        </w:rPr>
        <w:t xml:space="preserve"> e consultas a</w:t>
      </w:r>
      <w:r w:rsidR="00B81D7E">
        <w:rPr>
          <w:rFonts w:cs="Arial"/>
          <w:color w:val="000000"/>
          <w:sz w:val="24"/>
          <w:szCs w:val="24"/>
          <w:lang w:eastAsia="pt-BR"/>
        </w:rPr>
        <w:t>s</w:t>
      </w:r>
      <w:r w:rsidR="004D27B2" w:rsidRPr="00F47DA0">
        <w:rPr>
          <w:rFonts w:cs="Arial"/>
          <w:color w:val="000000"/>
          <w:sz w:val="24"/>
          <w:szCs w:val="24"/>
          <w:lang w:eastAsia="pt-BR"/>
        </w:rPr>
        <w:t xml:space="preserve"> propostas similares e vencedoras do portal B</w:t>
      </w:r>
      <w:bookmarkStart w:id="0" w:name="_GoBack"/>
      <w:bookmarkEnd w:id="0"/>
      <w:r w:rsidR="004D27B2" w:rsidRPr="00F47DA0">
        <w:rPr>
          <w:rFonts w:cs="Arial"/>
          <w:color w:val="000000"/>
          <w:sz w:val="24"/>
          <w:szCs w:val="24"/>
          <w:lang w:eastAsia="pt-BR"/>
        </w:rPr>
        <w:t>anco de Preços</w:t>
      </w:r>
      <w:r w:rsidR="003B1CF8" w:rsidRPr="00F47DA0">
        <w:rPr>
          <w:rFonts w:cs="Arial"/>
          <w:color w:val="000000"/>
          <w:sz w:val="24"/>
          <w:szCs w:val="24"/>
          <w:lang w:eastAsia="pt-BR"/>
        </w:rPr>
        <w:t xml:space="preserve">, o preço de referência foi obtido através da média entre os valores considerados </w:t>
      </w:r>
      <w:r w:rsidR="00997015" w:rsidRPr="00F47DA0">
        <w:rPr>
          <w:rFonts w:cs="Arial"/>
          <w:color w:val="000000"/>
          <w:sz w:val="24"/>
          <w:szCs w:val="24"/>
          <w:lang w:eastAsia="pt-BR"/>
        </w:rPr>
        <w:t>válidos.</w:t>
      </w:r>
    </w:p>
    <w:p w:rsidR="00AE377E" w:rsidRPr="00F47DA0" w:rsidRDefault="002C6D73" w:rsidP="00F47DA0">
      <w:pPr>
        <w:pStyle w:val="PargrafodaLista"/>
        <w:numPr>
          <w:ilvl w:val="0"/>
          <w:numId w:val="31"/>
        </w:numPr>
        <w:suppressAutoHyphens w:val="0"/>
        <w:autoSpaceDE w:val="0"/>
        <w:autoSpaceDN w:val="0"/>
        <w:adjustRightInd w:val="0"/>
        <w:spacing w:after="240" w:line="360" w:lineRule="auto"/>
        <w:jc w:val="both"/>
        <w:rPr>
          <w:rFonts w:ascii="Arial" w:hAnsi="Arial" w:cs="Arial"/>
          <w:b/>
          <w:bCs/>
        </w:rPr>
      </w:pPr>
      <w:r w:rsidRPr="00F47DA0">
        <w:rPr>
          <w:rFonts w:ascii="Arial" w:hAnsi="Arial" w:cs="Arial"/>
          <w:b/>
          <w:bCs/>
        </w:rPr>
        <w:t>ENTREGA E CONDIÇÕES DE EXECUÇÃO</w:t>
      </w:r>
    </w:p>
    <w:p w:rsidR="00F47DA0" w:rsidRPr="00F47DA0" w:rsidRDefault="003B1CF8" w:rsidP="00F47DA0">
      <w:pPr>
        <w:pStyle w:val="PargrafodaLista"/>
        <w:numPr>
          <w:ilvl w:val="1"/>
          <w:numId w:val="31"/>
        </w:numPr>
        <w:suppressAutoHyphens w:val="0"/>
        <w:spacing w:after="240" w:line="360" w:lineRule="auto"/>
        <w:jc w:val="both"/>
        <w:rPr>
          <w:rFonts w:ascii="Arial" w:hAnsi="Arial" w:cs="Arial"/>
        </w:rPr>
      </w:pPr>
      <w:r w:rsidRPr="00F47DA0">
        <w:rPr>
          <w:rFonts w:ascii="Arial" w:hAnsi="Arial" w:cs="Arial"/>
        </w:rPr>
        <w:lastRenderedPageBreak/>
        <w:t>Os serviços deverão ser prestados no ano subsequente ao exercício a ser analisado, atendendo aos seguintes prazos:</w:t>
      </w:r>
    </w:p>
    <w:p w:rsidR="003B1CF8" w:rsidRPr="00F47DA0" w:rsidRDefault="008362BF" w:rsidP="00F47DA0">
      <w:pPr>
        <w:pStyle w:val="PargrafodaLista"/>
        <w:numPr>
          <w:ilvl w:val="2"/>
          <w:numId w:val="25"/>
        </w:numPr>
        <w:suppressAutoHyphens w:val="0"/>
        <w:spacing w:after="240" w:line="360" w:lineRule="auto"/>
        <w:jc w:val="both"/>
        <w:rPr>
          <w:rFonts w:ascii="Arial" w:hAnsi="Arial" w:cs="Arial"/>
        </w:rPr>
      </w:pPr>
      <w:r w:rsidRPr="00F47DA0">
        <w:rPr>
          <w:rFonts w:ascii="Arial" w:hAnsi="Arial" w:cs="Arial"/>
        </w:rPr>
        <w:t>Até o dia 15 do mês de março: entrega do Parecer de Auditoria das Demonstrações Contábeis</w:t>
      </w:r>
      <w:r w:rsidR="003B1CF8" w:rsidRPr="00F47DA0">
        <w:rPr>
          <w:rFonts w:ascii="Arial" w:hAnsi="Arial" w:cs="Arial"/>
        </w:rPr>
        <w:t>;</w:t>
      </w:r>
    </w:p>
    <w:p w:rsidR="00F47DA0" w:rsidRPr="00F47DA0" w:rsidRDefault="003B1CF8" w:rsidP="00F47DA0">
      <w:pPr>
        <w:pStyle w:val="PargrafodaLista"/>
        <w:numPr>
          <w:ilvl w:val="1"/>
          <w:numId w:val="33"/>
        </w:numPr>
        <w:suppressAutoHyphens w:val="0"/>
        <w:spacing w:after="240" w:line="360" w:lineRule="auto"/>
        <w:jc w:val="both"/>
        <w:rPr>
          <w:rFonts w:ascii="Arial" w:hAnsi="Arial" w:cs="Arial"/>
        </w:rPr>
      </w:pPr>
      <w:r w:rsidRPr="00F47DA0">
        <w:rPr>
          <w:rFonts w:ascii="Arial" w:hAnsi="Arial" w:cs="Arial"/>
        </w:rPr>
        <w:t>Até o último dia útil do mês de maio: Relatório de Validação – ECF</w:t>
      </w:r>
      <w:r w:rsidR="00DF52AD">
        <w:rPr>
          <w:rFonts w:ascii="Arial" w:hAnsi="Arial" w:cs="Arial"/>
        </w:rPr>
        <w:t>;</w:t>
      </w:r>
    </w:p>
    <w:p w:rsidR="00F47DA0" w:rsidRPr="00F47DA0" w:rsidRDefault="003B1CF8" w:rsidP="00F47DA0">
      <w:pPr>
        <w:pStyle w:val="PargrafodaLista"/>
        <w:numPr>
          <w:ilvl w:val="1"/>
          <w:numId w:val="33"/>
        </w:numPr>
        <w:suppressAutoHyphens w:val="0"/>
        <w:spacing w:after="240" w:line="360" w:lineRule="auto"/>
        <w:jc w:val="both"/>
        <w:rPr>
          <w:rFonts w:ascii="Arial" w:hAnsi="Arial" w:cs="Arial"/>
        </w:rPr>
      </w:pPr>
      <w:r w:rsidRPr="00F47DA0">
        <w:rPr>
          <w:rFonts w:ascii="Arial" w:hAnsi="Arial" w:cs="Arial"/>
        </w:rPr>
        <w:t>No prazo de até 10 (dez) dias corridos após a emissão da Ordem de Serviço, a CESAMA agendará reunião preliminar com a Contratada para esclarecimentos das obrigações contratuais, conhecimento do planejamento dos trabalhos a serem executados e dar início à realização dos serviços, conforme descrito neste Termo. A reunião será realizada na Sede da CESAMA</w:t>
      </w:r>
      <w:r w:rsidR="00DF52AD">
        <w:rPr>
          <w:rFonts w:ascii="Arial" w:hAnsi="Arial" w:cs="Arial"/>
        </w:rPr>
        <w:t>;</w:t>
      </w:r>
    </w:p>
    <w:p w:rsidR="00F47DA0" w:rsidRPr="001170A8" w:rsidRDefault="00807F51" w:rsidP="00F47DA0">
      <w:pPr>
        <w:pStyle w:val="PargrafodaLista"/>
        <w:numPr>
          <w:ilvl w:val="1"/>
          <w:numId w:val="33"/>
        </w:numPr>
        <w:suppressAutoHyphens w:val="0"/>
        <w:spacing w:after="240" w:line="360" w:lineRule="auto"/>
        <w:jc w:val="both"/>
        <w:rPr>
          <w:rFonts w:ascii="Arial" w:hAnsi="Arial" w:cs="Arial"/>
        </w:rPr>
      </w:pPr>
      <w:r w:rsidRPr="001170A8">
        <w:rPr>
          <w:rFonts w:ascii="Arial" w:hAnsi="Arial" w:cs="Arial"/>
        </w:rPr>
        <w:t>O serviço será recusado na hipótese de não corresponder às especificações deste Edital, devendo ser repetidos, com início no prazo máximo de 02 (dois) dias úteis</w:t>
      </w:r>
      <w:r w:rsidR="00DF52AD">
        <w:rPr>
          <w:rFonts w:ascii="Arial" w:hAnsi="Arial" w:cs="Arial"/>
        </w:rPr>
        <w:t>;</w:t>
      </w:r>
    </w:p>
    <w:p w:rsidR="00807F51" w:rsidRPr="001170A8" w:rsidRDefault="00807F51" w:rsidP="00F47DA0">
      <w:pPr>
        <w:pStyle w:val="PargrafodaLista"/>
        <w:numPr>
          <w:ilvl w:val="1"/>
          <w:numId w:val="33"/>
        </w:numPr>
        <w:suppressAutoHyphens w:val="0"/>
        <w:spacing w:after="240" w:line="360" w:lineRule="auto"/>
        <w:jc w:val="both"/>
        <w:rPr>
          <w:rFonts w:ascii="Arial" w:hAnsi="Arial" w:cs="Arial"/>
        </w:rPr>
      </w:pPr>
      <w:r w:rsidRPr="001170A8">
        <w:rPr>
          <w:rFonts w:ascii="Arial" w:hAnsi="Arial" w:cs="Arial"/>
        </w:rPr>
        <w:t xml:space="preserve">Verificando-se, novamente, a desconformidade do serviço executado com o exigido em edital, ficará demonstrada a incapacidade da empresa fornecedora, sujeitando-se, a mesma, as penalidades previstas </w:t>
      </w:r>
      <w:r w:rsidR="00DF52AD">
        <w:rPr>
          <w:rFonts w:ascii="Arial" w:hAnsi="Arial" w:cs="Arial"/>
        </w:rPr>
        <w:t>no Edital;</w:t>
      </w:r>
    </w:p>
    <w:p w:rsidR="003B1CF8" w:rsidRPr="00F47DA0" w:rsidRDefault="00B97035" w:rsidP="00F47DA0">
      <w:pPr>
        <w:spacing w:after="240" w:line="360" w:lineRule="auto"/>
        <w:rPr>
          <w:rFonts w:cs="Arial"/>
          <w:b/>
          <w:bCs/>
          <w:sz w:val="24"/>
          <w:szCs w:val="24"/>
        </w:rPr>
      </w:pPr>
      <w:r w:rsidRPr="00F47DA0">
        <w:rPr>
          <w:rFonts w:cs="Arial"/>
          <w:b/>
          <w:bCs/>
          <w:sz w:val="24"/>
          <w:szCs w:val="24"/>
        </w:rPr>
        <w:t xml:space="preserve">7. </w:t>
      </w:r>
      <w:r w:rsidR="003B1CF8" w:rsidRPr="00F47DA0">
        <w:rPr>
          <w:rFonts w:cs="Arial"/>
          <w:b/>
          <w:bCs/>
          <w:sz w:val="24"/>
          <w:szCs w:val="24"/>
        </w:rPr>
        <w:t>CONDIÇOES GERAIS DO CONTRATO E SUA RECISÃO</w:t>
      </w:r>
    </w:p>
    <w:p w:rsidR="003B1CF8" w:rsidRPr="00F47DA0" w:rsidRDefault="00807F51" w:rsidP="00F47DA0">
      <w:pPr>
        <w:spacing w:after="240" w:line="360" w:lineRule="auto"/>
        <w:rPr>
          <w:rFonts w:cs="Arial"/>
          <w:sz w:val="24"/>
          <w:szCs w:val="24"/>
        </w:rPr>
      </w:pPr>
      <w:r w:rsidRPr="00F47DA0">
        <w:rPr>
          <w:rFonts w:cs="Arial"/>
          <w:sz w:val="24"/>
          <w:szCs w:val="24"/>
        </w:rPr>
        <w:t>7.1</w:t>
      </w:r>
      <w:r w:rsidR="003B1CF8" w:rsidRPr="00F47DA0">
        <w:rPr>
          <w:rFonts w:cs="Arial"/>
          <w:sz w:val="24"/>
          <w:szCs w:val="24"/>
        </w:rPr>
        <w:t xml:space="preserve"> O contrato obedecerá às disposições da Lei Federal nº 13.303 de 30/06/2016 e alterações posteriores, bem como as disposições deste Edital e preceitos do direito privado, no que concerne à sua execução, alteração, inexecução ou rescisão.</w:t>
      </w:r>
    </w:p>
    <w:p w:rsidR="003068F8" w:rsidRPr="00F47DA0" w:rsidRDefault="00807F51" w:rsidP="00F47DA0">
      <w:pPr>
        <w:pStyle w:val="Recuodecorpodetexto2"/>
        <w:spacing w:before="0" w:after="240" w:line="360" w:lineRule="auto"/>
        <w:ind w:left="0" w:firstLine="0"/>
        <w:rPr>
          <w:rFonts w:cs="Arial"/>
          <w:szCs w:val="24"/>
        </w:rPr>
      </w:pPr>
      <w:r w:rsidRPr="00F47DA0">
        <w:rPr>
          <w:rFonts w:cs="Arial"/>
          <w:szCs w:val="24"/>
          <w:lang w:eastAsia="pt-BR"/>
        </w:rPr>
        <w:t>7.2</w:t>
      </w:r>
      <w:r w:rsidR="003068F8" w:rsidRPr="00F47DA0">
        <w:rPr>
          <w:rFonts w:cs="Arial"/>
          <w:szCs w:val="24"/>
          <w:lang w:eastAsia="pt-BR"/>
        </w:rPr>
        <w:t xml:space="preserve"> A vigência do </w:t>
      </w:r>
      <w:r w:rsidR="003068F8" w:rsidRPr="00F47DA0">
        <w:rPr>
          <w:rFonts w:cs="Arial"/>
          <w:szCs w:val="24"/>
        </w:rPr>
        <w:t xml:space="preserve">Contrato </w:t>
      </w:r>
      <w:r w:rsidR="003068F8" w:rsidRPr="00F47DA0">
        <w:rPr>
          <w:rFonts w:cs="Arial"/>
          <w:szCs w:val="24"/>
          <w:lang w:eastAsia="pt-BR"/>
        </w:rPr>
        <w:t>será a partir da data da sua assinatura até o término do prazo de execução do objeto especificado neste instrumento.</w:t>
      </w:r>
    </w:p>
    <w:p w:rsidR="003B1CF8" w:rsidRDefault="00807F51" w:rsidP="00F47DA0">
      <w:pPr>
        <w:spacing w:after="240" w:line="360" w:lineRule="auto"/>
        <w:rPr>
          <w:rFonts w:cs="Arial"/>
          <w:sz w:val="24"/>
          <w:szCs w:val="24"/>
        </w:rPr>
      </w:pPr>
      <w:r w:rsidRPr="00F47DA0">
        <w:rPr>
          <w:rFonts w:cs="Arial"/>
          <w:sz w:val="24"/>
          <w:szCs w:val="24"/>
          <w:lang w:eastAsia="pt-BR"/>
        </w:rPr>
        <w:t xml:space="preserve">7.3 </w:t>
      </w:r>
      <w:r w:rsidR="003068F8" w:rsidRPr="00F47DA0">
        <w:rPr>
          <w:rFonts w:cs="Arial"/>
          <w:sz w:val="24"/>
          <w:szCs w:val="24"/>
          <w:lang w:eastAsia="pt-BR"/>
        </w:rPr>
        <w:t xml:space="preserve">O prazo de execução do objeto será de </w:t>
      </w:r>
      <w:r w:rsidR="0092556D">
        <w:rPr>
          <w:rFonts w:cs="Arial"/>
          <w:sz w:val="24"/>
          <w:szCs w:val="24"/>
          <w:lang w:eastAsia="pt-BR"/>
        </w:rPr>
        <w:t>12</w:t>
      </w:r>
      <w:r w:rsidR="003068F8" w:rsidRPr="00F47DA0">
        <w:rPr>
          <w:rFonts w:cs="Arial"/>
          <w:sz w:val="24"/>
          <w:szCs w:val="24"/>
          <w:lang w:eastAsia="pt-BR"/>
        </w:rPr>
        <w:t xml:space="preserve"> (</w:t>
      </w:r>
      <w:r w:rsidR="0092556D">
        <w:rPr>
          <w:rFonts w:cs="Arial"/>
          <w:sz w:val="24"/>
          <w:szCs w:val="24"/>
          <w:lang w:eastAsia="pt-BR"/>
        </w:rPr>
        <w:t>doze</w:t>
      </w:r>
      <w:r w:rsidR="003068F8" w:rsidRPr="00F47DA0">
        <w:rPr>
          <w:rFonts w:cs="Arial"/>
          <w:sz w:val="24"/>
          <w:szCs w:val="24"/>
          <w:lang w:eastAsia="pt-BR"/>
        </w:rPr>
        <w:t xml:space="preserve">) meses contados a partir da emissão da Ordem de Serviço pelo departamento competente, após a assinatura do </w:t>
      </w:r>
      <w:r w:rsidR="003068F8" w:rsidRPr="00F47DA0">
        <w:rPr>
          <w:rFonts w:cs="Arial"/>
          <w:sz w:val="24"/>
          <w:szCs w:val="24"/>
        </w:rPr>
        <w:t>Contrato</w:t>
      </w:r>
      <w:r w:rsidR="003B1CF8" w:rsidRPr="00F47DA0">
        <w:rPr>
          <w:rFonts w:cs="Arial"/>
          <w:sz w:val="24"/>
          <w:szCs w:val="24"/>
        </w:rPr>
        <w:t>.</w:t>
      </w:r>
    </w:p>
    <w:p w:rsidR="00785DF9" w:rsidRPr="00F47DA0" w:rsidRDefault="00785DF9" w:rsidP="00F47DA0">
      <w:pPr>
        <w:spacing w:after="240" w:line="360" w:lineRule="auto"/>
        <w:rPr>
          <w:rFonts w:cs="Arial"/>
          <w:sz w:val="24"/>
          <w:szCs w:val="24"/>
        </w:rPr>
      </w:pPr>
      <w:r>
        <w:rPr>
          <w:rFonts w:cs="Arial"/>
          <w:sz w:val="24"/>
          <w:szCs w:val="24"/>
        </w:rPr>
        <w:t xml:space="preserve">7.3.1 Este contrato </w:t>
      </w:r>
      <w:r w:rsidR="000B6022">
        <w:rPr>
          <w:rFonts w:cs="Arial"/>
          <w:sz w:val="24"/>
          <w:szCs w:val="24"/>
        </w:rPr>
        <w:t>se dará por execução indireta sob o regime de empreitada por pr</w:t>
      </w:r>
      <w:r>
        <w:rPr>
          <w:rFonts w:cs="Arial"/>
          <w:sz w:val="24"/>
          <w:szCs w:val="24"/>
        </w:rPr>
        <w:t xml:space="preserve">eço </w:t>
      </w:r>
      <w:r w:rsidR="000B6022">
        <w:rPr>
          <w:rFonts w:cs="Arial"/>
          <w:sz w:val="24"/>
          <w:szCs w:val="24"/>
        </w:rPr>
        <w:t>g</w:t>
      </w:r>
      <w:r>
        <w:rPr>
          <w:rFonts w:cs="Arial"/>
          <w:sz w:val="24"/>
          <w:szCs w:val="24"/>
        </w:rPr>
        <w:t>lobal.</w:t>
      </w:r>
    </w:p>
    <w:p w:rsidR="00807F51" w:rsidRPr="00F47DA0" w:rsidRDefault="00807F51" w:rsidP="00F47DA0">
      <w:pPr>
        <w:pStyle w:val="PargrafodaLista"/>
        <w:numPr>
          <w:ilvl w:val="0"/>
          <w:numId w:val="31"/>
        </w:numPr>
        <w:spacing w:after="240" w:line="360" w:lineRule="auto"/>
        <w:jc w:val="both"/>
        <w:rPr>
          <w:rFonts w:ascii="Arial" w:eastAsia="Arial Unicode MS" w:hAnsi="Arial" w:cs="Arial"/>
          <w:vanish/>
        </w:rPr>
      </w:pPr>
    </w:p>
    <w:p w:rsidR="00807F51" w:rsidRPr="00F47DA0" w:rsidRDefault="00807F51" w:rsidP="00F47DA0">
      <w:pPr>
        <w:pStyle w:val="PargrafodaLista"/>
        <w:numPr>
          <w:ilvl w:val="1"/>
          <w:numId w:val="31"/>
        </w:numPr>
        <w:spacing w:after="240" w:line="360" w:lineRule="auto"/>
        <w:jc w:val="both"/>
        <w:rPr>
          <w:rFonts w:ascii="Arial" w:eastAsia="Arial Unicode MS" w:hAnsi="Arial" w:cs="Arial"/>
          <w:vanish/>
        </w:rPr>
      </w:pPr>
    </w:p>
    <w:p w:rsidR="00807F51" w:rsidRPr="00F47DA0" w:rsidRDefault="00807F51" w:rsidP="00F47DA0">
      <w:pPr>
        <w:pStyle w:val="PargrafodaLista"/>
        <w:numPr>
          <w:ilvl w:val="1"/>
          <w:numId w:val="31"/>
        </w:numPr>
        <w:spacing w:after="240" w:line="360" w:lineRule="auto"/>
        <w:jc w:val="both"/>
        <w:rPr>
          <w:rFonts w:ascii="Arial" w:eastAsia="Arial Unicode MS" w:hAnsi="Arial" w:cs="Arial"/>
          <w:vanish/>
        </w:rPr>
      </w:pPr>
    </w:p>
    <w:p w:rsidR="003B1CF8" w:rsidRPr="00F47DA0" w:rsidRDefault="00F14515" w:rsidP="00F14515">
      <w:pPr>
        <w:spacing w:after="240" w:line="360" w:lineRule="auto"/>
        <w:rPr>
          <w:rFonts w:cs="Arial"/>
          <w:sz w:val="24"/>
          <w:szCs w:val="24"/>
        </w:rPr>
      </w:pPr>
      <w:r>
        <w:rPr>
          <w:rFonts w:cs="Arial"/>
          <w:sz w:val="24"/>
          <w:szCs w:val="24"/>
        </w:rPr>
        <w:t xml:space="preserve">7.4 </w:t>
      </w:r>
      <w:r w:rsidR="003B1CF8" w:rsidRPr="00F47DA0">
        <w:rPr>
          <w:rFonts w:cs="Arial"/>
          <w:sz w:val="24"/>
          <w:szCs w:val="24"/>
        </w:rPr>
        <w:t xml:space="preserve">São partes integrantes </w:t>
      </w:r>
      <w:r w:rsidR="007053F3" w:rsidRPr="00F47DA0">
        <w:rPr>
          <w:rFonts w:cs="Arial"/>
          <w:sz w:val="24"/>
          <w:szCs w:val="24"/>
        </w:rPr>
        <w:t>do Contrato</w:t>
      </w:r>
      <w:r w:rsidR="003B1CF8" w:rsidRPr="00F47DA0">
        <w:rPr>
          <w:rFonts w:cs="Arial"/>
          <w:sz w:val="24"/>
          <w:szCs w:val="24"/>
        </w:rPr>
        <w:t>, independente de transcrição, o Aviso de Licitação, o Edital e seus anexos, o Termo de Referência e a proposta da licitante vencedora e seus anexos</w:t>
      </w:r>
    </w:p>
    <w:p w:rsidR="006A6EB5" w:rsidRPr="00F47DA0" w:rsidRDefault="003B1CF8" w:rsidP="00F47DA0">
      <w:pPr>
        <w:numPr>
          <w:ilvl w:val="1"/>
          <w:numId w:val="32"/>
        </w:numPr>
        <w:spacing w:after="240" w:line="360" w:lineRule="auto"/>
        <w:rPr>
          <w:rFonts w:cs="Arial"/>
          <w:sz w:val="24"/>
          <w:szCs w:val="24"/>
        </w:rPr>
      </w:pPr>
      <w:r w:rsidRPr="00F47DA0">
        <w:rPr>
          <w:rFonts w:cs="Arial"/>
          <w:sz w:val="24"/>
          <w:szCs w:val="24"/>
        </w:rPr>
        <w:t xml:space="preserve"> A licitante vencedora se obriga a </w:t>
      </w:r>
      <w:r w:rsidR="003068F8" w:rsidRPr="00F47DA0">
        <w:rPr>
          <w:rFonts w:cs="Arial"/>
          <w:sz w:val="24"/>
          <w:szCs w:val="24"/>
        </w:rPr>
        <w:t>assinar o contrato</w:t>
      </w:r>
      <w:r w:rsidRPr="00F47DA0">
        <w:rPr>
          <w:rFonts w:cs="Arial"/>
          <w:sz w:val="24"/>
          <w:szCs w:val="24"/>
        </w:rPr>
        <w:t xml:space="preserve"> em até 05 (cinco) dias úteis, contados a partir da data do recebimento da notificação da CESAMA, respondendo pelos ônus dos tributos que incidam ou venham a incidir sobre o ato ou instrumento que o formalize.</w:t>
      </w:r>
    </w:p>
    <w:p w:rsidR="006A6EB5" w:rsidRPr="00F47DA0" w:rsidRDefault="006A6EB5" w:rsidP="00F47DA0">
      <w:pPr>
        <w:numPr>
          <w:ilvl w:val="1"/>
          <w:numId w:val="32"/>
        </w:numPr>
        <w:spacing w:after="240" w:line="360" w:lineRule="auto"/>
        <w:rPr>
          <w:rFonts w:cs="Arial"/>
          <w:sz w:val="24"/>
          <w:szCs w:val="24"/>
        </w:rPr>
      </w:pPr>
      <w:r w:rsidRPr="00F47DA0">
        <w:rPr>
          <w:rFonts w:cs="Arial"/>
          <w:sz w:val="24"/>
          <w:szCs w:val="24"/>
        </w:rPr>
        <w:t xml:space="preserve"> Decorrido o prazo do item anterior, a licitante vencedora será considerada desistente.</w:t>
      </w:r>
    </w:p>
    <w:p w:rsidR="006A6EB5" w:rsidRPr="00F47DA0" w:rsidRDefault="006A6EB5" w:rsidP="00F47DA0">
      <w:pPr>
        <w:pStyle w:val="Recuodecorpodetexto2"/>
        <w:numPr>
          <w:ilvl w:val="1"/>
          <w:numId w:val="32"/>
        </w:numPr>
        <w:spacing w:before="0" w:after="240" w:line="360" w:lineRule="auto"/>
        <w:rPr>
          <w:rFonts w:cs="Arial"/>
          <w:szCs w:val="24"/>
        </w:rPr>
      </w:pPr>
      <w:r w:rsidRPr="00F47DA0">
        <w:rPr>
          <w:rFonts w:cs="Arial"/>
          <w:szCs w:val="24"/>
        </w:rPr>
        <w:t xml:space="preserve"> Ocorrendo a hipótese descrita no item </w:t>
      </w:r>
      <w:r w:rsidR="00807F51" w:rsidRPr="00F47DA0">
        <w:rPr>
          <w:rFonts w:cs="Arial"/>
          <w:szCs w:val="24"/>
        </w:rPr>
        <w:t>7</w:t>
      </w:r>
      <w:r w:rsidR="00397EB0" w:rsidRPr="00F47DA0">
        <w:rPr>
          <w:rFonts w:cs="Arial"/>
          <w:szCs w:val="24"/>
        </w:rPr>
        <w:t>.</w:t>
      </w:r>
      <w:r w:rsidR="004860E6">
        <w:rPr>
          <w:rFonts w:cs="Arial"/>
          <w:szCs w:val="24"/>
        </w:rPr>
        <w:t>6</w:t>
      </w:r>
      <w:r w:rsidRPr="00F47DA0">
        <w:rPr>
          <w:rFonts w:cs="Arial"/>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F47DA0">
        <w:rPr>
          <w:rFonts w:cs="Arial"/>
          <w:szCs w:val="24"/>
        </w:rPr>
        <w:t>Cesama</w:t>
      </w:r>
      <w:proofErr w:type="spellEnd"/>
      <w:r w:rsidRPr="00F47DA0">
        <w:rPr>
          <w:rFonts w:cs="Arial"/>
          <w:szCs w:val="24"/>
        </w:rPr>
        <w:t xml:space="preserve"> deverá revogar a licitação.</w:t>
      </w:r>
    </w:p>
    <w:p w:rsidR="003B1CF8" w:rsidRPr="00F47DA0" w:rsidRDefault="006A6EB5" w:rsidP="00F47DA0">
      <w:pPr>
        <w:pStyle w:val="Recuodecorpodetexto2"/>
        <w:numPr>
          <w:ilvl w:val="1"/>
          <w:numId w:val="32"/>
        </w:numPr>
        <w:spacing w:before="0" w:after="240" w:line="360" w:lineRule="auto"/>
        <w:rPr>
          <w:rFonts w:cs="Arial"/>
          <w:szCs w:val="24"/>
        </w:rPr>
      </w:pPr>
      <w:r w:rsidRPr="00F47DA0">
        <w:rPr>
          <w:rFonts w:cs="Arial"/>
          <w:szCs w:val="24"/>
        </w:rPr>
        <w:t xml:space="preserve">A Contratada poderá aceitar nas </w:t>
      </w:r>
      <w:proofErr w:type="gramStart"/>
      <w:r w:rsidRPr="00F47DA0">
        <w:rPr>
          <w:rFonts w:cs="Arial"/>
          <w:szCs w:val="24"/>
        </w:rPr>
        <w:t>mesmas</w:t>
      </w:r>
      <w:proofErr w:type="gramEnd"/>
      <w:r w:rsidRPr="00F47DA0">
        <w:rPr>
          <w:rFonts w:cs="Arial"/>
          <w:szCs w:val="24"/>
        </w:rPr>
        <w:t xml:space="preserve"> condições contratuais, os acréscimos ou supressões, estabelecidos no art. 81, § 1º da Lei Federal nº 13.303/16</w:t>
      </w:r>
    </w:p>
    <w:p w:rsidR="004860E6" w:rsidRDefault="006A6EB5" w:rsidP="004860E6">
      <w:pPr>
        <w:pStyle w:val="Recuodecorpodetexto2"/>
        <w:numPr>
          <w:ilvl w:val="1"/>
          <w:numId w:val="32"/>
        </w:numPr>
        <w:spacing w:before="0" w:after="240" w:line="360" w:lineRule="auto"/>
        <w:rPr>
          <w:rFonts w:cs="Arial"/>
          <w:szCs w:val="24"/>
        </w:rPr>
      </w:pPr>
      <w:r w:rsidRPr="00F47DA0">
        <w:rPr>
          <w:rFonts w:cs="Arial"/>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r w:rsidR="004860E6">
        <w:rPr>
          <w:rFonts w:cs="Arial"/>
          <w:szCs w:val="24"/>
        </w:rPr>
        <w:t xml:space="preserve">. </w:t>
      </w:r>
    </w:p>
    <w:p w:rsidR="006A6EB5" w:rsidRPr="004860E6" w:rsidRDefault="00085DFE" w:rsidP="004860E6">
      <w:pPr>
        <w:pStyle w:val="Recuodecorpodetexto2"/>
        <w:numPr>
          <w:ilvl w:val="1"/>
          <w:numId w:val="32"/>
        </w:numPr>
        <w:spacing w:before="0" w:after="240" w:line="360" w:lineRule="auto"/>
        <w:rPr>
          <w:rFonts w:cs="Arial"/>
          <w:szCs w:val="24"/>
        </w:rPr>
      </w:pPr>
      <w:r w:rsidRPr="004860E6">
        <w:rPr>
          <w:rFonts w:cs="Arial"/>
          <w:szCs w:val="24"/>
        </w:rPr>
        <w:t>Para assinatura do Contrato a empresa deverá comprovar a regularidade de situação perante o INSS, o FGTS e a Justiça do Trabalho, através de certidões dentro do prazo de validade.</w:t>
      </w:r>
    </w:p>
    <w:p w:rsidR="00085DFE" w:rsidRPr="00F47DA0" w:rsidRDefault="00085DFE" w:rsidP="00F47DA0">
      <w:pPr>
        <w:widowControl w:val="0"/>
        <w:numPr>
          <w:ilvl w:val="1"/>
          <w:numId w:val="32"/>
        </w:numPr>
        <w:spacing w:after="240" w:line="360" w:lineRule="auto"/>
        <w:rPr>
          <w:rFonts w:cs="Arial"/>
          <w:sz w:val="24"/>
          <w:szCs w:val="24"/>
        </w:rPr>
      </w:pPr>
      <w:r w:rsidRPr="00F47DA0">
        <w:rPr>
          <w:rFonts w:cs="Arial"/>
          <w:sz w:val="24"/>
          <w:szCs w:val="24"/>
        </w:rPr>
        <w:t>A CONTRATADA se obriga, neste ato, a manter, durante toda a execução do Contrato, em compatibilidade com as obrigações por ela assumidas, todas as condições de habilitação e qualificação exigidas na licitação</w:t>
      </w:r>
    </w:p>
    <w:p w:rsidR="006A6EB5" w:rsidRPr="00F47DA0" w:rsidRDefault="006A6EB5" w:rsidP="00F47DA0">
      <w:pPr>
        <w:pStyle w:val="Recuodecorpodetexto2"/>
        <w:numPr>
          <w:ilvl w:val="1"/>
          <w:numId w:val="32"/>
        </w:numPr>
        <w:spacing w:before="0" w:after="240" w:line="360" w:lineRule="auto"/>
        <w:rPr>
          <w:rFonts w:cs="Arial"/>
          <w:szCs w:val="24"/>
        </w:rPr>
      </w:pPr>
      <w:r w:rsidRPr="00F47DA0">
        <w:rPr>
          <w:rFonts w:cs="Arial"/>
          <w:szCs w:val="24"/>
        </w:rPr>
        <w:t>A licitante vencedora deverá estar quite com a CESAMA, quando sediado ou domiciliado no município de Juiz de Fora/MG</w:t>
      </w:r>
    </w:p>
    <w:p w:rsidR="00DF0DCC" w:rsidRPr="00F47DA0" w:rsidRDefault="00DF0DCC" w:rsidP="00F47DA0">
      <w:pPr>
        <w:pStyle w:val="PargrafodaLista"/>
        <w:numPr>
          <w:ilvl w:val="0"/>
          <w:numId w:val="32"/>
        </w:numPr>
        <w:spacing w:after="240" w:line="360" w:lineRule="auto"/>
        <w:jc w:val="both"/>
        <w:rPr>
          <w:rFonts w:ascii="Arial" w:hAnsi="Arial" w:cs="Arial"/>
          <w:b/>
          <w:bCs/>
        </w:rPr>
      </w:pPr>
      <w:r w:rsidRPr="00F47DA0">
        <w:rPr>
          <w:rFonts w:ascii="Arial" w:hAnsi="Arial" w:cs="Arial"/>
          <w:b/>
          <w:bCs/>
        </w:rPr>
        <w:lastRenderedPageBreak/>
        <w:t>DA INEXECUÇÃO E RESCISÃO DO CONTRATO</w:t>
      </w:r>
    </w:p>
    <w:p w:rsidR="00F47DA0" w:rsidRDefault="00F47DA0" w:rsidP="00F47DA0">
      <w:pPr>
        <w:pStyle w:val="Recuodecorpodetexto2"/>
        <w:spacing w:before="0" w:after="240" w:line="360" w:lineRule="auto"/>
        <w:ind w:left="0" w:firstLine="0"/>
        <w:rPr>
          <w:rFonts w:cs="Arial"/>
          <w:szCs w:val="24"/>
        </w:rPr>
      </w:pPr>
      <w:r>
        <w:rPr>
          <w:rFonts w:cs="Arial"/>
          <w:szCs w:val="24"/>
        </w:rPr>
        <w:t xml:space="preserve">8.1. </w:t>
      </w:r>
      <w:r w:rsidR="006A6EB5" w:rsidRPr="00F47DA0">
        <w:rPr>
          <w:rFonts w:cs="Arial"/>
          <w:szCs w:val="24"/>
        </w:rPr>
        <w:t>A</w:t>
      </w:r>
      <w:r w:rsidR="00085DFE" w:rsidRPr="00F47DA0">
        <w:rPr>
          <w:rFonts w:cs="Arial"/>
          <w:szCs w:val="24"/>
        </w:rPr>
        <w:t xml:space="preserve"> inexecução total ou parcial do Contrato </w:t>
      </w:r>
      <w:r w:rsidR="006A6EB5" w:rsidRPr="00F47DA0">
        <w:rPr>
          <w:rFonts w:cs="Arial"/>
          <w:szCs w:val="24"/>
        </w:rPr>
        <w:t>poderá ensejar a sua rescisão, com as</w:t>
      </w:r>
      <w:r>
        <w:rPr>
          <w:rFonts w:cs="Arial"/>
          <w:szCs w:val="24"/>
        </w:rPr>
        <w:t xml:space="preserve"> c</w:t>
      </w:r>
      <w:r w:rsidR="006A6EB5" w:rsidRPr="00F47DA0">
        <w:rPr>
          <w:rFonts w:cs="Arial"/>
          <w:szCs w:val="24"/>
        </w:rPr>
        <w:t>onseq</w:t>
      </w:r>
      <w:r w:rsidR="009E3ED6" w:rsidRPr="00F47DA0">
        <w:rPr>
          <w:rFonts w:cs="Arial"/>
          <w:szCs w:val="24"/>
        </w:rPr>
        <w:t>u</w:t>
      </w:r>
      <w:r w:rsidR="006A6EB5" w:rsidRPr="00F47DA0">
        <w:rPr>
          <w:rFonts w:cs="Arial"/>
          <w:szCs w:val="24"/>
        </w:rPr>
        <w:t>ências cabíveis</w:t>
      </w:r>
      <w:r>
        <w:rPr>
          <w:rFonts w:cs="Arial"/>
          <w:szCs w:val="24"/>
        </w:rPr>
        <w:t>.</w:t>
      </w:r>
    </w:p>
    <w:p w:rsidR="00F47DA0" w:rsidRDefault="00F47DA0" w:rsidP="00F47DA0">
      <w:pPr>
        <w:pStyle w:val="Recuodecorpodetexto2"/>
        <w:spacing w:before="0" w:after="240" w:line="360" w:lineRule="auto"/>
        <w:ind w:left="0" w:firstLine="0"/>
        <w:rPr>
          <w:rFonts w:cs="Arial"/>
          <w:szCs w:val="24"/>
        </w:rPr>
      </w:pPr>
      <w:r>
        <w:rPr>
          <w:rFonts w:cs="Arial"/>
          <w:szCs w:val="24"/>
        </w:rPr>
        <w:t xml:space="preserve">8.2. </w:t>
      </w:r>
      <w:r w:rsidR="006A6EB5" w:rsidRPr="00F47DA0">
        <w:rPr>
          <w:rFonts w:cs="Arial"/>
          <w:szCs w:val="24"/>
        </w:rPr>
        <w:t xml:space="preserve">Constituem motivo para rescisão </w:t>
      </w:r>
      <w:r w:rsidR="00B727C3" w:rsidRPr="00F47DA0">
        <w:rPr>
          <w:rFonts w:cs="Arial"/>
          <w:szCs w:val="24"/>
        </w:rPr>
        <w:t xml:space="preserve">do </w:t>
      </w:r>
      <w:r w:rsidR="007204AF" w:rsidRPr="00F47DA0">
        <w:rPr>
          <w:rFonts w:cs="Arial"/>
          <w:szCs w:val="24"/>
        </w:rPr>
        <w:t>contrato, os</w:t>
      </w:r>
      <w:r w:rsidR="006A6EB5" w:rsidRPr="00F47DA0">
        <w:rPr>
          <w:rFonts w:cs="Arial"/>
          <w:szCs w:val="24"/>
        </w:rPr>
        <w:t xml:space="preserve"> especificados no art. 184 e seguintes do RILC</w:t>
      </w:r>
      <w:r>
        <w:rPr>
          <w:rFonts w:cs="Arial"/>
          <w:szCs w:val="24"/>
        </w:rPr>
        <w:t>.</w:t>
      </w:r>
    </w:p>
    <w:p w:rsidR="006A6EB5" w:rsidRPr="00F47DA0" w:rsidRDefault="00F47DA0" w:rsidP="00F47DA0">
      <w:pPr>
        <w:pStyle w:val="Recuodecorpodetexto2"/>
        <w:spacing w:before="0" w:after="240" w:line="360" w:lineRule="auto"/>
        <w:ind w:left="0" w:firstLine="0"/>
        <w:rPr>
          <w:rFonts w:cs="Arial"/>
          <w:szCs w:val="24"/>
        </w:rPr>
      </w:pPr>
      <w:r>
        <w:rPr>
          <w:rFonts w:cs="Arial"/>
          <w:szCs w:val="24"/>
        </w:rPr>
        <w:t xml:space="preserve">8.3. </w:t>
      </w:r>
      <w:r w:rsidR="006A6EB5" w:rsidRPr="00F47DA0">
        <w:rPr>
          <w:rFonts w:cs="Arial"/>
          <w:szCs w:val="24"/>
        </w:rPr>
        <w:t xml:space="preserve">A rescisão </w:t>
      </w:r>
      <w:r w:rsidR="00085DFE" w:rsidRPr="00F47DA0">
        <w:rPr>
          <w:rFonts w:cs="Arial"/>
          <w:szCs w:val="24"/>
        </w:rPr>
        <w:t>do Contrato</w:t>
      </w:r>
      <w:r w:rsidR="006A6EB5" w:rsidRPr="00F47DA0">
        <w:rPr>
          <w:rFonts w:cs="Arial"/>
          <w:szCs w:val="24"/>
        </w:rPr>
        <w:t xml:space="preserve"> poderá ser: </w:t>
      </w:r>
    </w:p>
    <w:p w:rsidR="006A6EB5" w:rsidRPr="00F47DA0" w:rsidRDefault="006A6EB5" w:rsidP="00F47DA0">
      <w:pPr>
        <w:spacing w:after="240" w:line="360" w:lineRule="auto"/>
        <w:ind w:firstLine="360"/>
        <w:rPr>
          <w:rFonts w:cs="Arial"/>
          <w:sz w:val="24"/>
          <w:szCs w:val="24"/>
        </w:rPr>
      </w:pPr>
      <w:proofErr w:type="gramStart"/>
      <w:r w:rsidRPr="00F47DA0">
        <w:rPr>
          <w:rFonts w:cs="Arial"/>
          <w:sz w:val="24"/>
          <w:szCs w:val="24"/>
        </w:rPr>
        <w:t>a.</w:t>
      </w:r>
      <w:proofErr w:type="gramEnd"/>
      <w:r w:rsidRPr="00F47DA0">
        <w:rPr>
          <w:rFonts w:cs="Arial"/>
          <w:sz w:val="24"/>
          <w:szCs w:val="24"/>
        </w:rPr>
        <w:t xml:space="preserve"> por ato unilateral e escrito de qualquer das partes; </w:t>
      </w:r>
    </w:p>
    <w:p w:rsidR="006A6EB5" w:rsidRPr="00F47DA0" w:rsidRDefault="006A6EB5" w:rsidP="00F47DA0">
      <w:pPr>
        <w:spacing w:after="240" w:line="360" w:lineRule="auto"/>
        <w:ind w:left="360"/>
        <w:rPr>
          <w:rFonts w:cs="Arial"/>
          <w:sz w:val="24"/>
          <w:szCs w:val="24"/>
        </w:rPr>
      </w:pPr>
      <w:proofErr w:type="gramStart"/>
      <w:r w:rsidRPr="00F47DA0">
        <w:rPr>
          <w:rFonts w:cs="Arial"/>
          <w:sz w:val="24"/>
          <w:szCs w:val="24"/>
        </w:rPr>
        <w:t>b.</w:t>
      </w:r>
      <w:proofErr w:type="gramEnd"/>
      <w:r w:rsidRPr="00F47DA0">
        <w:rPr>
          <w:rFonts w:cs="Arial"/>
          <w:sz w:val="24"/>
          <w:szCs w:val="24"/>
        </w:rPr>
        <w:t xml:space="preserve"> amigável, por acordo entre as partes, reduzida a termo no processo de contratação, desde que haja conveniência para a </w:t>
      </w:r>
      <w:proofErr w:type="spellStart"/>
      <w:r w:rsidRPr="00F47DA0">
        <w:rPr>
          <w:rFonts w:cs="Arial"/>
          <w:sz w:val="24"/>
          <w:szCs w:val="24"/>
        </w:rPr>
        <w:t>Cesama</w:t>
      </w:r>
      <w:proofErr w:type="spellEnd"/>
      <w:r w:rsidRPr="00F47DA0">
        <w:rPr>
          <w:rFonts w:cs="Arial"/>
          <w:sz w:val="24"/>
          <w:szCs w:val="24"/>
        </w:rPr>
        <w:t xml:space="preserve">; </w:t>
      </w:r>
    </w:p>
    <w:p w:rsidR="006A6EB5" w:rsidRPr="00F47DA0" w:rsidRDefault="006A6EB5" w:rsidP="00F47DA0">
      <w:pPr>
        <w:spacing w:after="240" w:line="360" w:lineRule="auto"/>
        <w:ind w:firstLine="360"/>
        <w:rPr>
          <w:rFonts w:cs="Arial"/>
          <w:sz w:val="24"/>
          <w:szCs w:val="24"/>
        </w:rPr>
      </w:pPr>
      <w:proofErr w:type="gramStart"/>
      <w:r w:rsidRPr="00F47DA0">
        <w:rPr>
          <w:rFonts w:cs="Arial"/>
          <w:sz w:val="24"/>
          <w:szCs w:val="24"/>
        </w:rPr>
        <w:t>c.</w:t>
      </w:r>
      <w:proofErr w:type="gramEnd"/>
      <w:r w:rsidRPr="00F47DA0">
        <w:rPr>
          <w:rFonts w:cs="Arial"/>
          <w:sz w:val="24"/>
          <w:szCs w:val="24"/>
        </w:rPr>
        <w:t xml:space="preserve"> judicial, nos termos da legislação. </w:t>
      </w:r>
    </w:p>
    <w:p w:rsidR="006A6EB5" w:rsidRPr="00F47DA0" w:rsidRDefault="00F47DA0" w:rsidP="00F47DA0">
      <w:pPr>
        <w:spacing w:after="240" w:line="360" w:lineRule="auto"/>
        <w:rPr>
          <w:rFonts w:cs="Arial"/>
          <w:sz w:val="24"/>
          <w:szCs w:val="24"/>
        </w:rPr>
      </w:pPr>
      <w:r>
        <w:rPr>
          <w:rFonts w:cs="Arial"/>
          <w:sz w:val="24"/>
          <w:szCs w:val="24"/>
        </w:rPr>
        <w:t xml:space="preserve">8.4. </w:t>
      </w:r>
      <w:r w:rsidR="006A6EB5" w:rsidRPr="00F47DA0">
        <w:rPr>
          <w:rFonts w:cs="Arial"/>
          <w:sz w:val="24"/>
          <w:szCs w:val="24"/>
        </w:rPr>
        <w:t>A rescisão por ato unilateral a que se refere à alínea “a” do item acima, deverá ser precedida de comunicação escrita e fundamentada da parte interessada e ser enviada à outra p</w:t>
      </w:r>
      <w:r w:rsidR="00807F51" w:rsidRPr="00F47DA0">
        <w:rPr>
          <w:rFonts w:cs="Arial"/>
          <w:sz w:val="24"/>
          <w:szCs w:val="24"/>
        </w:rPr>
        <w:t xml:space="preserve">arte com antecedência mínima de </w:t>
      </w:r>
      <w:r w:rsidR="008D3BA2" w:rsidRPr="00F47DA0">
        <w:rPr>
          <w:rFonts w:cs="Arial"/>
          <w:sz w:val="24"/>
          <w:szCs w:val="24"/>
        </w:rPr>
        <w:t xml:space="preserve">30 (trinta) </w:t>
      </w:r>
      <w:r w:rsidR="006A6EB5" w:rsidRPr="00F47DA0">
        <w:rPr>
          <w:rFonts w:cs="Arial"/>
          <w:sz w:val="24"/>
          <w:szCs w:val="24"/>
        </w:rPr>
        <w:t>dias.</w:t>
      </w:r>
    </w:p>
    <w:p w:rsidR="00D94709" w:rsidRPr="00F47DA0" w:rsidRDefault="00DF0DCC" w:rsidP="00F47DA0">
      <w:pPr>
        <w:pStyle w:val="PargrafodaLista"/>
        <w:numPr>
          <w:ilvl w:val="1"/>
          <w:numId w:val="34"/>
        </w:numPr>
        <w:spacing w:after="240" w:line="360" w:lineRule="auto"/>
        <w:rPr>
          <w:rFonts w:ascii="Arial" w:hAnsi="Arial" w:cs="Arial"/>
        </w:rPr>
      </w:pPr>
      <w:r w:rsidRPr="00F47DA0">
        <w:rPr>
          <w:rFonts w:ascii="Arial" w:hAnsi="Arial" w:cs="Arial"/>
        </w:rPr>
        <w:t xml:space="preserve">Na hipótese de imprescindibilidade da execução contratual para a continuidade de serviços públicos essenciais, o prazo a que se refere o item </w:t>
      </w:r>
      <w:r w:rsidR="009E3ED6" w:rsidRPr="00F47DA0">
        <w:rPr>
          <w:rFonts w:ascii="Arial" w:hAnsi="Arial" w:cs="Arial"/>
          <w:color w:val="000000" w:themeColor="text1"/>
        </w:rPr>
        <w:t>8.4</w:t>
      </w:r>
      <w:r w:rsidR="00D94709" w:rsidRPr="00F47DA0">
        <w:rPr>
          <w:rFonts w:ascii="Arial" w:hAnsi="Arial" w:cs="Arial"/>
        </w:rPr>
        <w:t xml:space="preserve"> será de 90 (noventa) dias.</w:t>
      </w:r>
    </w:p>
    <w:p w:rsidR="008D3BA2" w:rsidRPr="00F47DA0" w:rsidRDefault="008D3BA2" w:rsidP="00F47DA0">
      <w:pPr>
        <w:pStyle w:val="PargrafodaLista"/>
        <w:numPr>
          <w:ilvl w:val="1"/>
          <w:numId w:val="34"/>
        </w:numPr>
        <w:spacing w:after="240" w:line="360" w:lineRule="auto"/>
        <w:rPr>
          <w:rFonts w:ascii="Arial" w:hAnsi="Arial" w:cs="Arial"/>
        </w:rPr>
      </w:pPr>
      <w:r w:rsidRPr="00F47DA0">
        <w:rPr>
          <w:rFonts w:ascii="Arial" w:hAnsi="Arial" w:cs="Arial"/>
        </w:rPr>
        <w:t xml:space="preserve">Quando a rescisão ocorrer sem que haja culpa da outra parte contratante, será esta ressarcida dos prejuízos que houver </w:t>
      </w:r>
      <w:proofErr w:type="gramStart"/>
      <w:r w:rsidRPr="00F47DA0">
        <w:rPr>
          <w:rFonts w:ascii="Arial" w:hAnsi="Arial" w:cs="Arial"/>
        </w:rPr>
        <w:t>sofrido,</w:t>
      </w:r>
      <w:proofErr w:type="gramEnd"/>
      <w:r w:rsidRPr="00F47DA0">
        <w:rPr>
          <w:rFonts w:ascii="Arial" w:hAnsi="Arial" w:cs="Arial"/>
        </w:rPr>
        <w:t xml:space="preserve"> regularmente comprovados, e no caso da Contratada poderá ter ainda direito a</w:t>
      </w:r>
    </w:p>
    <w:p w:rsidR="006A6EB5" w:rsidRPr="00F47DA0" w:rsidRDefault="006A6EB5" w:rsidP="00F47DA0">
      <w:pPr>
        <w:spacing w:after="240" w:line="360" w:lineRule="auto"/>
        <w:ind w:firstLine="360"/>
        <w:rPr>
          <w:rFonts w:cs="Arial"/>
          <w:sz w:val="24"/>
          <w:szCs w:val="24"/>
        </w:rPr>
      </w:pPr>
      <w:proofErr w:type="gramStart"/>
      <w:r w:rsidRPr="00F47DA0">
        <w:rPr>
          <w:rFonts w:cs="Arial"/>
          <w:sz w:val="24"/>
          <w:szCs w:val="24"/>
        </w:rPr>
        <w:t>a.</w:t>
      </w:r>
      <w:proofErr w:type="gramEnd"/>
      <w:r w:rsidRPr="00F47DA0">
        <w:rPr>
          <w:rFonts w:cs="Arial"/>
          <w:sz w:val="24"/>
          <w:szCs w:val="24"/>
        </w:rPr>
        <w:t xml:space="preserve"> devolução da garantia; </w:t>
      </w:r>
    </w:p>
    <w:p w:rsidR="006A6EB5" w:rsidRPr="00F47DA0" w:rsidRDefault="006A6EB5" w:rsidP="00F47DA0">
      <w:pPr>
        <w:spacing w:after="240" w:line="360" w:lineRule="auto"/>
        <w:ind w:left="360"/>
        <w:rPr>
          <w:rFonts w:cs="Arial"/>
          <w:sz w:val="24"/>
          <w:szCs w:val="24"/>
        </w:rPr>
      </w:pPr>
      <w:proofErr w:type="gramStart"/>
      <w:r w:rsidRPr="00F47DA0">
        <w:rPr>
          <w:rFonts w:cs="Arial"/>
          <w:sz w:val="24"/>
          <w:szCs w:val="24"/>
        </w:rPr>
        <w:t>b.</w:t>
      </w:r>
      <w:proofErr w:type="gramEnd"/>
      <w:r w:rsidRPr="00F47DA0">
        <w:rPr>
          <w:rFonts w:cs="Arial"/>
          <w:sz w:val="24"/>
          <w:szCs w:val="24"/>
        </w:rPr>
        <w:t xml:space="preserve"> pagamentos devidos pela execução </w:t>
      </w:r>
      <w:r w:rsidR="00B727C3" w:rsidRPr="00F47DA0">
        <w:rPr>
          <w:rFonts w:cs="Arial"/>
          <w:sz w:val="24"/>
          <w:szCs w:val="24"/>
        </w:rPr>
        <w:t>do contrato</w:t>
      </w:r>
      <w:r w:rsidRPr="00F47DA0">
        <w:rPr>
          <w:rFonts w:cs="Arial"/>
          <w:sz w:val="24"/>
          <w:szCs w:val="24"/>
        </w:rPr>
        <w:t xml:space="preserve"> até a data da rescisão; </w:t>
      </w:r>
    </w:p>
    <w:p w:rsidR="006A6EB5" w:rsidRPr="00F47DA0" w:rsidRDefault="006A6EB5" w:rsidP="00F47DA0">
      <w:pPr>
        <w:spacing w:after="240" w:line="360" w:lineRule="auto"/>
        <w:ind w:firstLine="360"/>
        <w:rPr>
          <w:rFonts w:cs="Arial"/>
          <w:sz w:val="24"/>
          <w:szCs w:val="24"/>
        </w:rPr>
      </w:pPr>
      <w:proofErr w:type="gramStart"/>
      <w:r w:rsidRPr="00F47DA0">
        <w:rPr>
          <w:rFonts w:cs="Arial"/>
          <w:sz w:val="24"/>
          <w:szCs w:val="24"/>
        </w:rPr>
        <w:t>c.</w:t>
      </w:r>
      <w:proofErr w:type="gramEnd"/>
      <w:r w:rsidRPr="00F47DA0">
        <w:rPr>
          <w:rFonts w:cs="Arial"/>
          <w:sz w:val="24"/>
          <w:szCs w:val="24"/>
        </w:rPr>
        <w:t xml:space="preserve"> pagamento do custo da desmobilização.</w:t>
      </w:r>
    </w:p>
    <w:p w:rsidR="00B41EF6" w:rsidRPr="00F47DA0" w:rsidRDefault="008C581A" w:rsidP="00F47DA0">
      <w:pPr>
        <w:spacing w:after="240" w:line="360" w:lineRule="auto"/>
        <w:rPr>
          <w:rFonts w:cs="Arial"/>
          <w:b/>
          <w:bCs/>
          <w:sz w:val="24"/>
          <w:szCs w:val="24"/>
        </w:rPr>
      </w:pPr>
      <w:r w:rsidRPr="00F47DA0">
        <w:rPr>
          <w:rFonts w:cs="Arial"/>
          <w:b/>
          <w:bCs/>
          <w:sz w:val="24"/>
          <w:szCs w:val="24"/>
        </w:rPr>
        <w:t xml:space="preserve">9. </w:t>
      </w:r>
      <w:r w:rsidR="0087000F" w:rsidRPr="00F47DA0">
        <w:rPr>
          <w:rFonts w:cs="Arial"/>
          <w:b/>
          <w:bCs/>
          <w:sz w:val="24"/>
          <w:szCs w:val="24"/>
        </w:rPr>
        <w:t>MEDIÇÕES E PAGAMENTOS</w:t>
      </w:r>
    </w:p>
    <w:p w:rsidR="001E14B4" w:rsidRPr="00F47DA0" w:rsidRDefault="00D94709" w:rsidP="00F47DA0">
      <w:pPr>
        <w:spacing w:after="240" w:line="360" w:lineRule="auto"/>
        <w:rPr>
          <w:rFonts w:cs="Arial"/>
          <w:b/>
          <w:bCs/>
          <w:iCs/>
          <w:color w:val="FF0000"/>
          <w:sz w:val="24"/>
          <w:szCs w:val="24"/>
        </w:rPr>
      </w:pPr>
      <w:r w:rsidRPr="00F47DA0">
        <w:rPr>
          <w:rFonts w:cs="Arial"/>
          <w:b/>
          <w:bCs/>
          <w:iCs/>
          <w:sz w:val="24"/>
          <w:szCs w:val="24"/>
        </w:rPr>
        <w:t>9</w:t>
      </w:r>
      <w:r w:rsidR="001E14B4" w:rsidRPr="00F47DA0">
        <w:rPr>
          <w:rFonts w:cs="Arial"/>
          <w:b/>
          <w:bCs/>
          <w:iCs/>
          <w:sz w:val="24"/>
          <w:szCs w:val="24"/>
        </w:rPr>
        <w:t>.1</w:t>
      </w:r>
      <w:r w:rsidR="007B4939" w:rsidRPr="00F47DA0">
        <w:rPr>
          <w:rFonts w:cs="Arial"/>
          <w:b/>
          <w:bCs/>
          <w:iCs/>
          <w:sz w:val="24"/>
          <w:szCs w:val="24"/>
        </w:rPr>
        <w:t xml:space="preserve">. </w:t>
      </w:r>
      <w:r w:rsidR="001E14B4" w:rsidRPr="00F47DA0">
        <w:rPr>
          <w:rFonts w:cs="Arial"/>
          <w:b/>
          <w:bCs/>
          <w:iCs/>
          <w:sz w:val="24"/>
          <w:szCs w:val="24"/>
        </w:rPr>
        <w:t>MEDIÇÕES</w:t>
      </w:r>
    </w:p>
    <w:p w:rsidR="006A6EB5" w:rsidRPr="00F47DA0" w:rsidRDefault="008C581A" w:rsidP="00F47DA0">
      <w:pPr>
        <w:spacing w:after="240" w:line="360" w:lineRule="auto"/>
        <w:rPr>
          <w:rFonts w:cs="Arial"/>
          <w:iCs/>
          <w:sz w:val="24"/>
          <w:szCs w:val="24"/>
        </w:rPr>
      </w:pPr>
      <w:r w:rsidRPr="00F47DA0">
        <w:rPr>
          <w:rFonts w:cs="Arial"/>
          <w:iCs/>
          <w:sz w:val="24"/>
          <w:szCs w:val="24"/>
        </w:rPr>
        <w:lastRenderedPageBreak/>
        <w:t>9.1.1.</w:t>
      </w:r>
      <w:r w:rsidRPr="00F47DA0">
        <w:rPr>
          <w:rFonts w:cs="Arial"/>
          <w:iCs/>
          <w:sz w:val="24"/>
          <w:szCs w:val="24"/>
        </w:rPr>
        <w:tab/>
      </w:r>
      <w:r w:rsidRPr="0050710F">
        <w:rPr>
          <w:rFonts w:cs="Arial"/>
          <w:iCs/>
          <w:sz w:val="24"/>
          <w:szCs w:val="24"/>
        </w:rPr>
        <w:t xml:space="preserve">As medições serão elaboradas </w:t>
      </w:r>
      <w:r w:rsidR="00AA4754" w:rsidRPr="0050710F">
        <w:rPr>
          <w:rFonts w:cs="Arial"/>
          <w:iCs/>
          <w:sz w:val="24"/>
          <w:szCs w:val="24"/>
        </w:rPr>
        <w:t xml:space="preserve">conforme </w:t>
      </w:r>
      <w:r w:rsidR="00AA4754" w:rsidRPr="0050710F">
        <w:rPr>
          <w:rFonts w:cs="Arial"/>
          <w:iCs/>
          <w:sz w:val="24"/>
          <w:szCs w:val="24"/>
          <w:u w:val="single"/>
        </w:rPr>
        <w:t>item 9.2.1 – a, b e c</w:t>
      </w:r>
      <w:r w:rsidR="00AA4754" w:rsidRPr="0050710F">
        <w:rPr>
          <w:rFonts w:cs="Arial"/>
          <w:iCs/>
          <w:sz w:val="24"/>
          <w:szCs w:val="24"/>
        </w:rPr>
        <w:t>,</w:t>
      </w:r>
      <w:proofErr w:type="gramStart"/>
      <w:r w:rsidR="00AA4754" w:rsidRPr="0050710F">
        <w:rPr>
          <w:rFonts w:cs="Arial"/>
          <w:iCs/>
          <w:sz w:val="24"/>
          <w:szCs w:val="24"/>
        </w:rPr>
        <w:t xml:space="preserve"> </w:t>
      </w:r>
      <w:r w:rsidRPr="0050710F">
        <w:rPr>
          <w:rFonts w:cs="Arial"/>
          <w:iCs/>
          <w:sz w:val="24"/>
          <w:szCs w:val="24"/>
        </w:rPr>
        <w:t xml:space="preserve"> </w:t>
      </w:r>
      <w:proofErr w:type="gramEnd"/>
      <w:r w:rsidRPr="0050710F">
        <w:rPr>
          <w:rFonts w:cs="Arial"/>
          <w:iCs/>
          <w:sz w:val="24"/>
          <w:szCs w:val="24"/>
        </w:rPr>
        <w:t>pelo Gestor do contrato designado pela CESAMA, e deter-se-ão sobre os serviços executados no período correspondente ao dia 1º a 30 ou 31 de cada mês, para fins de registro contábil e pagamento, ou em outro período determinado pela CESAMA e deter-se-á sobre o serviço executado.</w:t>
      </w:r>
    </w:p>
    <w:p w:rsidR="007B4939" w:rsidRPr="00F47DA0" w:rsidRDefault="008C581A" w:rsidP="00F47DA0">
      <w:pPr>
        <w:spacing w:after="240" w:line="360" w:lineRule="auto"/>
        <w:rPr>
          <w:rFonts w:cs="Arial"/>
          <w:iCs/>
          <w:sz w:val="24"/>
          <w:szCs w:val="24"/>
        </w:rPr>
      </w:pPr>
      <w:r w:rsidRPr="00F47DA0">
        <w:rPr>
          <w:rFonts w:cs="Arial"/>
          <w:iCs/>
          <w:sz w:val="24"/>
          <w:szCs w:val="24"/>
        </w:rPr>
        <w:t>9.1.2.</w:t>
      </w:r>
      <w:r w:rsidRPr="00F47DA0">
        <w:rPr>
          <w:rFonts w:cs="Arial"/>
          <w:iCs/>
          <w:sz w:val="24"/>
          <w:szCs w:val="24"/>
        </w:rPr>
        <w:tab/>
        <w:t>As medições somente serão efetuadas se ocorrerem serviços no período supramencionado.</w:t>
      </w:r>
    </w:p>
    <w:p w:rsidR="008C581A" w:rsidRPr="00F47DA0" w:rsidRDefault="008C581A" w:rsidP="00F47DA0">
      <w:pPr>
        <w:spacing w:after="240" w:line="360" w:lineRule="auto"/>
        <w:rPr>
          <w:rFonts w:cs="Arial"/>
          <w:iCs/>
          <w:sz w:val="24"/>
          <w:szCs w:val="24"/>
        </w:rPr>
      </w:pPr>
      <w:r w:rsidRPr="00F47DA0">
        <w:rPr>
          <w:rFonts w:cs="Arial"/>
          <w:iCs/>
          <w:sz w:val="24"/>
          <w:szCs w:val="24"/>
        </w:rPr>
        <w:t>9.1.3. As medições poderão ser efetivadas até dez dias do mês subsequente ao período considerado no item 9.1.1, data limite para emissão pela CESAMA da ordem de faturamento</w:t>
      </w:r>
    </w:p>
    <w:p w:rsidR="007071E0" w:rsidRPr="00F47DA0" w:rsidRDefault="00D94709" w:rsidP="00F47DA0">
      <w:pPr>
        <w:tabs>
          <w:tab w:val="left" w:pos="-3402"/>
        </w:tabs>
        <w:spacing w:after="240" w:line="360" w:lineRule="auto"/>
        <w:rPr>
          <w:rFonts w:cs="Arial"/>
          <w:b/>
          <w:bCs/>
          <w:sz w:val="24"/>
          <w:szCs w:val="24"/>
        </w:rPr>
      </w:pPr>
      <w:r w:rsidRPr="00F47DA0">
        <w:rPr>
          <w:rFonts w:cs="Arial"/>
          <w:b/>
          <w:bCs/>
          <w:sz w:val="24"/>
          <w:szCs w:val="24"/>
        </w:rPr>
        <w:t>9</w:t>
      </w:r>
      <w:r w:rsidR="006A6EB5" w:rsidRPr="00F47DA0">
        <w:rPr>
          <w:rFonts w:cs="Arial"/>
          <w:b/>
          <w:bCs/>
          <w:sz w:val="24"/>
          <w:szCs w:val="24"/>
        </w:rPr>
        <w:t>.2</w:t>
      </w:r>
      <w:r w:rsidR="007B4939" w:rsidRPr="00F47DA0">
        <w:rPr>
          <w:rFonts w:cs="Arial"/>
          <w:b/>
          <w:bCs/>
          <w:sz w:val="24"/>
          <w:szCs w:val="24"/>
        </w:rPr>
        <w:t xml:space="preserve">. </w:t>
      </w:r>
      <w:r w:rsidR="007071E0" w:rsidRPr="00F47DA0">
        <w:rPr>
          <w:rFonts w:cs="Arial"/>
          <w:b/>
          <w:bCs/>
          <w:sz w:val="24"/>
          <w:szCs w:val="24"/>
        </w:rPr>
        <w:t>PAGAMENTOS</w:t>
      </w:r>
    </w:p>
    <w:p w:rsidR="007B4939" w:rsidRPr="00F47DA0" w:rsidRDefault="00D94709" w:rsidP="00F47DA0">
      <w:pPr>
        <w:tabs>
          <w:tab w:val="left" w:pos="-3402"/>
        </w:tabs>
        <w:spacing w:after="240" w:line="360" w:lineRule="auto"/>
        <w:rPr>
          <w:rFonts w:cs="Arial"/>
          <w:sz w:val="24"/>
          <w:szCs w:val="24"/>
        </w:rPr>
      </w:pPr>
      <w:r w:rsidRPr="00F47DA0">
        <w:rPr>
          <w:rFonts w:cs="Arial"/>
          <w:sz w:val="24"/>
          <w:szCs w:val="24"/>
        </w:rPr>
        <w:t>9</w:t>
      </w:r>
      <w:r w:rsidR="006A6EB5" w:rsidRPr="00F47DA0">
        <w:rPr>
          <w:rFonts w:cs="Arial"/>
          <w:sz w:val="24"/>
          <w:szCs w:val="24"/>
        </w:rPr>
        <w:t>.2.1</w:t>
      </w:r>
      <w:r w:rsidR="007B4939" w:rsidRPr="00F47DA0">
        <w:rPr>
          <w:rFonts w:cs="Arial"/>
          <w:sz w:val="24"/>
          <w:szCs w:val="24"/>
        </w:rPr>
        <w:t xml:space="preserve">. </w:t>
      </w:r>
      <w:r w:rsidR="001D52EE" w:rsidRPr="00F47DA0">
        <w:rPr>
          <w:rFonts w:cs="Arial"/>
          <w:sz w:val="24"/>
          <w:szCs w:val="24"/>
        </w:rPr>
        <w:t xml:space="preserve">A CESAMA efetuará os pagamentos relativos aos compromissos assumidos, através de </w:t>
      </w:r>
      <w:proofErr w:type="gramStart"/>
      <w:r w:rsidR="001D52EE" w:rsidRPr="00F47DA0">
        <w:rPr>
          <w:rFonts w:cs="Arial"/>
          <w:sz w:val="24"/>
          <w:szCs w:val="24"/>
        </w:rPr>
        <w:t>medição,</w:t>
      </w:r>
      <w:proofErr w:type="gramEnd"/>
      <w:r w:rsidR="001D52EE" w:rsidRPr="00F47DA0">
        <w:rPr>
          <w:rFonts w:cs="Arial"/>
          <w:sz w:val="24"/>
          <w:szCs w:val="24"/>
        </w:rPr>
        <w:t xml:space="preserve">30 (trinta) dias após </w:t>
      </w:r>
      <w:r w:rsidR="00E13093" w:rsidRPr="00F47DA0">
        <w:rPr>
          <w:rFonts w:cs="Arial"/>
          <w:sz w:val="24"/>
          <w:szCs w:val="24"/>
        </w:rPr>
        <w:t>o recebimento da comprovação da efetivação dos serviços</w:t>
      </w:r>
      <w:r w:rsidR="007B4939" w:rsidRPr="00F47DA0">
        <w:rPr>
          <w:rFonts w:cs="Arial"/>
          <w:sz w:val="24"/>
          <w:szCs w:val="24"/>
        </w:rPr>
        <w:t>, com a apresentação e aceitação da Nota Fiscal / Fatura, da seguinte forma:</w:t>
      </w:r>
    </w:p>
    <w:p w:rsidR="007B4939" w:rsidRPr="00F47DA0"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a) </w:t>
      </w:r>
      <w:r w:rsidRPr="00F47DA0">
        <w:rPr>
          <w:rFonts w:eastAsia="Arial Unicode MS" w:cs="Arial"/>
          <w:sz w:val="24"/>
          <w:szCs w:val="24"/>
        </w:rPr>
        <w:tab/>
        <w:t xml:space="preserve">Na entrega </w:t>
      </w:r>
      <w:r w:rsidRPr="00F47DA0">
        <w:rPr>
          <w:rFonts w:cs="Arial"/>
          <w:sz w:val="24"/>
          <w:szCs w:val="24"/>
        </w:rPr>
        <w:t>do Parecer de Auditoria das Demonstrações Contábeis</w:t>
      </w:r>
      <w:r w:rsidRPr="00F47DA0">
        <w:rPr>
          <w:rFonts w:eastAsia="Arial Unicode MS" w:cs="Arial"/>
          <w:sz w:val="24"/>
          <w:szCs w:val="24"/>
        </w:rPr>
        <w:t>: 35% do total do período em análise;</w:t>
      </w:r>
    </w:p>
    <w:p w:rsidR="007B4939" w:rsidRPr="00F47DA0"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b) </w:t>
      </w:r>
      <w:r w:rsidR="00AF7A94" w:rsidRPr="00F47DA0">
        <w:rPr>
          <w:rFonts w:eastAsia="Arial Unicode MS" w:cs="Arial"/>
          <w:sz w:val="24"/>
          <w:szCs w:val="24"/>
        </w:rPr>
        <w:tab/>
      </w:r>
      <w:r w:rsidRPr="00F47DA0">
        <w:rPr>
          <w:rFonts w:eastAsia="Arial Unicode MS" w:cs="Arial"/>
          <w:sz w:val="24"/>
          <w:szCs w:val="24"/>
        </w:rPr>
        <w:t xml:space="preserve">Na entrega do </w:t>
      </w:r>
      <w:r w:rsidRPr="00F47DA0">
        <w:rPr>
          <w:rFonts w:cs="Arial"/>
          <w:sz w:val="24"/>
          <w:szCs w:val="24"/>
        </w:rPr>
        <w:t>Relatório dos Procedimentos Previamente Acordados e Relatório dos Sistemas Contábil e de Controle Interno</w:t>
      </w:r>
      <w:r w:rsidRPr="00F47DA0">
        <w:rPr>
          <w:rFonts w:eastAsia="Arial Unicode MS" w:cs="Arial"/>
          <w:sz w:val="24"/>
          <w:szCs w:val="24"/>
        </w:rPr>
        <w:t>: 35% do total do período em análise;</w:t>
      </w:r>
    </w:p>
    <w:p w:rsidR="007B4939" w:rsidRPr="00F47DA0"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c) </w:t>
      </w:r>
      <w:r w:rsidRPr="00F47DA0">
        <w:rPr>
          <w:rFonts w:eastAsia="Arial Unicode MS" w:cs="Arial"/>
          <w:sz w:val="24"/>
          <w:szCs w:val="24"/>
        </w:rPr>
        <w:tab/>
        <w:t xml:space="preserve">Na entrega do </w:t>
      </w:r>
      <w:r w:rsidRPr="00F47DA0">
        <w:rPr>
          <w:rFonts w:cs="Arial"/>
          <w:sz w:val="24"/>
          <w:szCs w:val="24"/>
        </w:rPr>
        <w:t>Relatório de Validação - ECF</w:t>
      </w:r>
      <w:r w:rsidRPr="00F47DA0">
        <w:rPr>
          <w:rFonts w:eastAsia="Arial Unicode MS" w:cs="Arial"/>
          <w:sz w:val="24"/>
          <w:szCs w:val="24"/>
        </w:rPr>
        <w:t>: 30% do total do período em análise.</w:t>
      </w:r>
    </w:p>
    <w:p w:rsidR="006A6EB5" w:rsidRPr="00F47DA0" w:rsidRDefault="00D94709" w:rsidP="00F47DA0">
      <w:pPr>
        <w:spacing w:after="240" w:line="360" w:lineRule="auto"/>
        <w:rPr>
          <w:rFonts w:eastAsia="Arial Unicode MS" w:cs="Arial"/>
          <w:sz w:val="24"/>
          <w:szCs w:val="24"/>
        </w:rPr>
      </w:pPr>
      <w:r w:rsidRPr="00F47DA0">
        <w:rPr>
          <w:rFonts w:eastAsia="Arial Unicode MS" w:cs="Arial"/>
          <w:sz w:val="24"/>
          <w:szCs w:val="24"/>
        </w:rPr>
        <w:t>9</w:t>
      </w:r>
      <w:r w:rsidR="006A6EB5" w:rsidRPr="00F47DA0">
        <w:rPr>
          <w:rFonts w:eastAsia="Arial Unicode MS" w:cs="Arial"/>
          <w:sz w:val="24"/>
          <w:szCs w:val="24"/>
        </w:rPr>
        <w:t xml:space="preserve">.2.2 </w:t>
      </w:r>
      <w:r w:rsidR="006A6EB5" w:rsidRPr="00F47DA0">
        <w:rPr>
          <w:rFonts w:cs="Arial"/>
          <w:sz w:val="24"/>
          <w:szCs w:val="24"/>
        </w:rPr>
        <w:t xml:space="preserve">Caso o vencimento ocorra no sábado, domingo, feriado ou ponto facultativo para a </w:t>
      </w:r>
      <w:proofErr w:type="spellStart"/>
      <w:r w:rsidR="006A6EB5" w:rsidRPr="00F47DA0">
        <w:rPr>
          <w:rFonts w:cs="Arial"/>
          <w:sz w:val="24"/>
          <w:szCs w:val="24"/>
        </w:rPr>
        <w:t>Cesama</w:t>
      </w:r>
      <w:proofErr w:type="spellEnd"/>
      <w:r w:rsidR="006A6EB5" w:rsidRPr="00F47DA0">
        <w:rPr>
          <w:rFonts w:cs="Arial"/>
          <w:sz w:val="24"/>
          <w:szCs w:val="24"/>
        </w:rPr>
        <w:t>, o pagamento será realizado no primeiro dia subsequente</w:t>
      </w:r>
    </w:p>
    <w:p w:rsidR="008F0D43" w:rsidRPr="00F47DA0" w:rsidRDefault="00D94709" w:rsidP="00F47DA0">
      <w:pPr>
        <w:tabs>
          <w:tab w:val="left" w:pos="-3402"/>
        </w:tabs>
        <w:spacing w:after="240" w:line="360" w:lineRule="auto"/>
        <w:rPr>
          <w:rFonts w:cs="Arial"/>
          <w:sz w:val="24"/>
          <w:szCs w:val="24"/>
        </w:rPr>
      </w:pPr>
      <w:r w:rsidRPr="00F47DA0">
        <w:rPr>
          <w:rFonts w:cs="Arial"/>
          <w:sz w:val="24"/>
          <w:szCs w:val="24"/>
        </w:rPr>
        <w:t>9</w:t>
      </w:r>
      <w:r w:rsidR="006A6EB5" w:rsidRPr="00F47DA0">
        <w:rPr>
          <w:rFonts w:cs="Arial"/>
          <w:sz w:val="24"/>
          <w:szCs w:val="24"/>
        </w:rPr>
        <w:t>.2.3</w:t>
      </w:r>
      <w:r w:rsidR="007B4939" w:rsidRPr="00F47DA0">
        <w:rPr>
          <w:rFonts w:cs="Arial"/>
          <w:sz w:val="24"/>
          <w:szCs w:val="24"/>
        </w:rPr>
        <w:t xml:space="preserve">. </w:t>
      </w:r>
      <w:r w:rsidR="008F0D43" w:rsidRPr="00F47DA0">
        <w:rPr>
          <w:rFonts w:cs="Arial"/>
          <w:sz w:val="24"/>
          <w:szCs w:val="24"/>
        </w:rPr>
        <w:t>O pagamento será efetuado através de depósito em conta bancária ou via TED (transferência eletrônica disponível</w:t>
      </w:r>
      <w:proofErr w:type="gramStart"/>
      <w:r w:rsidR="008F0D43" w:rsidRPr="00F47DA0">
        <w:rPr>
          <w:rFonts w:cs="Arial"/>
          <w:sz w:val="24"/>
          <w:szCs w:val="24"/>
        </w:rPr>
        <w:t>),</w:t>
      </w:r>
      <w:proofErr w:type="gramEnd"/>
      <w:r w:rsidR="008F0D43" w:rsidRPr="00F47DA0">
        <w:rPr>
          <w:rFonts w:cs="Arial"/>
          <w:sz w:val="24"/>
          <w:szCs w:val="24"/>
        </w:rPr>
        <w:t>cujas tarifas extras correrão por conta da CONTRATADA</w:t>
      </w:r>
      <w:r w:rsidR="007B4939" w:rsidRPr="00F47DA0">
        <w:rPr>
          <w:rFonts w:cs="Arial"/>
          <w:sz w:val="24"/>
          <w:szCs w:val="24"/>
        </w:rPr>
        <w:t>.</w:t>
      </w:r>
    </w:p>
    <w:p w:rsidR="00D94709" w:rsidRPr="00F47DA0" w:rsidRDefault="00D94709" w:rsidP="00F47DA0">
      <w:pPr>
        <w:pStyle w:val="PargrafodaLista"/>
        <w:numPr>
          <w:ilvl w:val="0"/>
          <w:numId w:val="18"/>
        </w:numPr>
        <w:tabs>
          <w:tab w:val="left" w:pos="-3686"/>
          <w:tab w:val="left" w:pos="-3402"/>
          <w:tab w:val="left" w:pos="851"/>
        </w:tabs>
        <w:spacing w:after="240" w:line="360" w:lineRule="auto"/>
        <w:jc w:val="both"/>
        <w:rPr>
          <w:rFonts w:ascii="Arial" w:hAnsi="Arial" w:cs="Arial"/>
          <w:vanish/>
        </w:rPr>
      </w:pPr>
    </w:p>
    <w:p w:rsidR="00D94709" w:rsidRPr="00F47DA0" w:rsidRDefault="00D94709" w:rsidP="00F47DA0">
      <w:pPr>
        <w:pStyle w:val="PargrafodaLista"/>
        <w:numPr>
          <w:ilvl w:val="0"/>
          <w:numId w:val="18"/>
        </w:numPr>
        <w:tabs>
          <w:tab w:val="left" w:pos="-3686"/>
          <w:tab w:val="left" w:pos="-3402"/>
          <w:tab w:val="left" w:pos="851"/>
        </w:tabs>
        <w:spacing w:after="240" w:line="360" w:lineRule="auto"/>
        <w:jc w:val="both"/>
        <w:rPr>
          <w:rFonts w:ascii="Arial" w:hAnsi="Arial" w:cs="Arial"/>
          <w:vanish/>
        </w:rPr>
      </w:pPr>
    </w:p>
    <w:p w:rsidR="00D94709" w:rsidRPr="00F47DA0" w:rsidRDefault="00D94709" w:rsidP="00F47DA0">
      <w:pPr>
        <w:pStyle w:val="PargrafodaLista"/>
        <w:numPr>
          <w:ilvl w:val="1"/>
          <w:numId w:val="18"/>
        </w:numPr>
        <w:tabs>
          <w:tab w:val="left" w:pos="-3686"/>
          <w:tab w:val="left" w:pos="-3402"/>
          <w:tab w:val="left" w:pos="851"/>
        </w:tabs>
        <w:spacing w:after="240" w:line="360" w:lineRule="auto"/>
        <w:jc w:val="both"/>
        <w:rPr>
          <w:rFonts w:ascii="Arial" w:hAnsi="Arial" w:cs="Arial"/>
          <w:vanish/>
        </w:rPr>
      </w:pPr>
    </w:p>
    <w:p w:rsidR="007B4939" w:rsidRPr="00F47DA0" w:rsidRDefault="007B4939" w:rsidP="00F47DA0">
      <w:pPr>
        <w:pStyle w:val="Corpodetexto"/>
        <w:numPr>
          <w:ilvl w:val="2"/>
          <w:numId w:val="18"/>
        </w:numPr>
        <w:tabs>
          <w:tab w:val="left" w:pos="-3686"/>
          <w:tab w:val="left" w:pos="-3402"/>
          <w:tab w:val="left" w:pos="851"/>
        </w:tabs>
        <w:spacing w:after="240" w:line="360" w:lineRule="auto"/>
        <w:rPr>
          <w:rFonts w:cs="Arial"/>
          <w:sz w:val="24"/>
          <w:szCs w:val="24"/>
        </w:rPr>
      </w:pPr>
      <w:r w:rsidRPr="00F47DA0">
        <w:rPr>
          <w:rFonts w:cs="Arial"/>
          <w:sz w:val="24"/>
          <w:szCs w:val="24"/>
        </w:rPr>
        <w:t xml:space="preserve">A Nota Fiscal Eletrônica – </w:t>
      </w:r>
      <w:proofErr w:type="spellStart"/>
      <w:r w:rsidRPr="00F47DA0">
        <w:rPr>
          <w:rFonts w:cs="Arial"/>
          <w:sz w:val="24"/>
          <w:szCs w:val="24"/>
        </w:rPr>
        <w:t>NF-e</w:t>
      </w:r>
      <w:proofErr w:type="spellEnd"/>
      <w:r w:rsidRPr="00F47DA0">
        <w:rPr>
          <w:rFonts w:cs="Arial"/>
          <w:sz w:val="24"/>
          <w:szCs w:val="24"/>
        </w:rPr>
        <w:t xml:space="preserve"> – deverá ser enviada para o e-mail </w:t>
      </w:r>
      <w:hyperlink r:id="rId9" w:history="1">
        <w:r w:rsidRPr="00F47DA0">
          <w:rPr>
            <w:rStyle w:val="Hyperlink"/>
            <w:rFonts w:cs="Arial"/>
            <w:color w:val="auto"/>
            <w:sz w:val="24"/>
            <w:szCs w:val="24"/>
          </w:rPr>
          <w:t>nfe@cesama.com.br</w:t>
        </w:r>
      </w:hyperlink>
      <w:r w:rsidRPr="00F47DA0">
        <w:rPr>
          <w:rFonts w:cs="Arial"/>
          <w:sz w:val="24"/>
          <w:szCs w:val="24"/>
        </w:rPr>
        <w:t>.</w:t>
      </w:r>
    </w:p>
    <w:p w:rsidR="007B4939" w:rsidRPr="00F47DA0" w:rsidRDefault="007B4939" w:rsidP="00F47DA0">
      <w:pPr>
        <w:pStyle w:val="Corpodetexto"/>
        <w:numPr>
          <w:ilvl w:val="2"/>
          <w:numId w:val="18"/>
        </w:numPr>
        <w:tabs>
          <w:tab w:val="left" w:pos="-3686"/>
          <w:tab w:val="left" w:pos="-3402"/>
          <w:tab w:val="left" w:pos="851"/>
        </w:tabs>
        <w:spacing w:after="240" w:line="360" w:lineRule="auto"/>
        <w:rPr>
          <w:rFonts w:cs="Arial"/>
          <w:sz w:val="24"/>
          <w:szCs w:val="24"/>
        </w:rPr>
      </w:pPr>
      <w:r w:rsidRPr="00F47DA0">
        <w:rPr>
          <w:rFonts w:eastAsia="Arial Unicode MS" w:cs="Arial"/>
          <w:iCs/>
          <w:sz w:val="24"/>
          <w:szCs w:val="24"/>
        </w:rPr>
        <w:t xml:space="preserve">Deverá constar na descrição da </w:t>
      </w:r>
      <w:r w:rsidRPr="00F47DA0">
        <w:rPr>
          <w:rFonts w:cs="Arial"/>
          <w:sz w:val="24"/>
          <w:szCs w:val="24"/>
        </w:rPr>
        <w:t>Nota Fiscal / Fatura</w:t>
      </w:r>
      <w:r w:rsidRPr="00F47DA0">
        <w:rPr>
          <w:rFonts w:eastAsia="Arial Unicode MS" w:cs="Arial"/>
          <w:iCs/>
          <w:sz w:val="24"/>
          <w:szCs w:val="24"/>
        </w:rPr>
        <w:t xml:space="preserve"> o número da licitação e número do Contrato.</w:t>
      </w:r>
    </w:p>
    <w:p w:rsidR="007B4939" w:rsidRPr="00F47DA0" w:rsidRDefault="007B4939" w:rsidP="00F47DA0">
      <w:pPr>
        <w:numPr>
          <w:ilvl w:val="2"/>
          <w:numId w:val="18"/>
        </w:numPr>
        <w:tabs>
          <w:tab w:val="left" w:pos="-3402"/>
        </w:tabs>
        <w:spacing w:after="240" w:line="360" w:lineRule="auto"/>
        <w:rPr>
          <w:rFonts w:cs="Arial"/>
          <w:sz w:val="24"/>
          <w:szCs w:val="24"/>
        </w:rPr>
      </w:pPr>
      <w:r w:rsidRPr="00F47DA0">
        <w:rPr>
          <w:rFonts w:cs="Arial"/>
          <w:sz w:val="24"/>
          <w:szCs w:val="24"/>
        </w:rPr>
        <w:t>O pagamento SOMENTE será efetuado:</w:t>
      </w:r>
    </w:p>
    <w:p w:rsidR="007B4939" w:rsidRPr="00F47DA0" w:rsidRDefault="007B4939" w:rsidP="00F47DA0">
      <w:pPr>
        <w:pStyle w:val="Recuodecorpodetexto2"/>
        <w:spacing w:before="0" w:after="240" w:line="360" w:lineRule="auto"/>
        <w:ind w:left="993" w:hanging="426"/>
        <w:rPr>
          <w:rFonts w:cs="Arial"/>
          <w:szCs w:val="24"/>
        </w:rPr>
      </w:pPr>
      <w:proofErr w:type="gramStart"/>
      <w:r w:rsidRPr="00F47DA0">
        <w:rPr>
          <w:rFonts w:cs="Arial"/>
          <w:szCs w:val="24"/>
        </w:rPr>
        <w:t>a</w:t>
      </w:r>
      <w:proofErr w:type="gramEnd"/>
      <w:r w:rsidRPr="00F47DA0">
        <w:rPr>
          <w:rFonts w:cs="Arial"/>
          <w:szCs w:val="24"/>
        </w:rPr>
        <w:t>)</w:t>
      </w:r>
      <w:r w:rsidRPr="00F47DA0">
        <w:rPr>
          <w:rFonts w:cs="Arial"/>
          <w:szCs w:val="24"/>
        </w:rPr>
        <w:tab/>
        <w:t>Após a aceitação da Nota Fiscal / Fatura.</w:t>
      </w:r>
    </w:p>
    <w:p w:rsidR="007B4939" w:rsidRPr="00F47DA0" w:rsidRDefault="007B4939" w:rsidP="00F47DA0">
      <w:pPr>
        <w:pStyle w:val="Recuodecorpodetexto2"/>
        <w:spacing w:before="0" w:after="240" w:line="360" w:lineRule="auto"/>
        <w:ind w:left="993" w:hanging="426"/>
        <w:rPr>
          <w:rFonts w:cs="Arial"/>
          <w:szCs w:val="24"/>
        </w:rPr>
      </w:pPr>
      <w:proofErr w:type="gramStart"/>
      <w:r w:rsidRPr="00F47DA0">
        <w:rPr>
          <w:rFonts w:cs="Arial"/>
          <w:szCs w:val="24"/>
        </w:rPr>
        <w:t>b)</w:t>
      </w:r>
      <w:proofErr w:type="gramEnd"/>
      <w:r w:rsidRPr="00F47DA0">
        <w:rPr>
          <w:rFonts w:cs="Arial"/>
          <w:szCs w:val="24"/>
        </w:rPr>
        <w:tab/>
        <w:t>Após o recolhimento pela adjudicatária de quaisquer multas que lhe tenham sido impostas em decorrência de inadimplemento contratual.</w:t>
      </w:r>
    </w:p>
    <w:p w:rsidR="00314736" w:rsidRPr="00F47DA0" w:rsidRDefault="00314736" w:rsidP="00F47DA0">
      <w:pPr>
        <w:numPr>
          <w:ilvl w:val="2"/>
          <w:numId w:val="18"/>
        </w:numPr>
        <w:spacing w:after="240" w:line="360" w:lineRule="auto"/>
        <w:ind w:left="0" w:firstLine="0"/>
        <w:rPr>
          <w:rFonts w:cs="Arial"/>
          <w:iCs/>
          <w:sz w:val="24"/>
          <w:szCs w:val="24"/>
        </w:rPr>
      </w:pPr>
      <w:r w:rsidRPr="00F47DA0">
        <w:rPr>
          <w:rFonts w:cs="Arial"/>
          <w:iCs/>
          <w:sz w:val="24"/>
          <w:szCs w:val="24"/>
        </w:rPr>
        <w:t>Deverão ser anexadas na Nota Fiscal / Fatura (em duas vias), as certidões atualizadas de regularidade junto ao INSS, ao FGTS e a Justiça do Trabalho.</w:t>
      </w:r>
    </w:p>
    <w:p w:rsidR="00314736" w:rsidRPr="00F47DA0" w:rsidRDefault="00314736" w:rsidP="00F47DA0">
      <w:pPr>
        <w:pStyle w:val="Corpodetexto21"/>
        <w:numPr>
          <w:ilvl w:val="2"/>
          <w:numId w:val="18"/>
        </w:numPr>
        <w:spacing w:after="240" w:line="360" w:lineRule="auto"/>
        <w:ind w:left="0" w:firstLine="0"/>
        <w:rPr>
          <w:color w:val="auto"/>
          <w:sz w:val="24"/>
          <w:szCs w:val="24"/>
        </w:rPr>
      </w:pPr>
      <w:r w:rsidRPr="00F47DA0">
        <w:rPr>
          <w:color w:val="auto"/>
          <w:sz w:val="24"/>
          <w:szCs w:val="24"/>
        </w:rPr>
        <w:t>Na eventualidade de aplicação de multas, estas deverão ser liquidadas simultaneamente com parcela vinculada ao evento cujo descumprimento der origem à aplicação da penalidade.</w:t>
      </w:r>
    </w:p>
    <w:p w:rsidR="00314736" w:rsidRPr="00F47DA0" w:rsidRDefault="00314736" w:rsidP="00F47DA0">
      <w:pPr>
        <w:numPr>
          <w:ilvl w:val="2"/>
          <w:numId w:val="18"/>
        </w:numPr>
        <w:spacing w:after="240" w:line="360" w:lineRule="auto"/>
        <w:ind w:left="0" w:firstLine="0"/>
        <w:rPr>
          <w:rFonts w:cs="Arial"/>
          <w:sz w:val="24"/>
          <w:szCs w:val="24"/>
        </w:rPr>
      </w:pPr>
      <w:r w:rsidRPr="00F47DA0">
        <w:rPr>
          <w:rFonts w:cs="Arial"/>
          <w:sz w:val="24"/>
          <w:szCs w:val="24"/>
        </w:rPr>
        <w:t>O CNPJ da contratada constante da Nota Fiscal / Fatura deverá ser o mesmo da documentação apresentada no procedimento licitatório.</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iCs w:val="0"/>
          <w:szCs w:val="24"/>
        </w:rPr>
        <w:t>A proponente tem conhecimento dos termos do Decreto 8.542 de 09/05/2005, que regulamenta o reajuste de preços nos contratos da Administração Pública Municipal Direta e Indireta e cujas normas se incorporam ao Contrato, no que couber.</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t>Na hipótese de ocorrer atraso no pagamento da Nota Fiscal / Fatura por responsabilidade da CESAMA, esta se compromete a aplicar, conforme legislação em vigor, juros de mora sobre o valor devido “</w:t>
      </w:r>
      <w:r w:rsidRPr="00F47DA0">
        <w:rPr>
          <w:rFonts w:cs="Arial"/>
          <w:i/>
          <w:iCs w:val="0"/>
          <w:szCs w:val="24"/>
        </w:rPr>
        <w:t>pro rata”</w:t>
      </w:r>
      <w:r w:rsidRPr="00F47DA0">
        <w:rPr>
          <w:rFonts w:cs="Arial"/>
          <w:szCs w:val="24"/>
        </w:rPr>
        <w:t xml:space="preserve"> entre a data do vencimento e o efetivo pagamento.</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t>A Contratada não poderá ceder ou dar em garantia, em qualquer hipótese</w:t>
      </w:r>
      <w:r w:rsidR="00D247A6" w:rsidRPr="00F47DA0">
        <w:rPr>
          <w:rFonts w:cs="Arial"/>
          <w:szCs w:val="24"/>
        </w:rPr>
        <w:t xml:space="preserve">, no todo ou </w:t>
      </w:r>
      <w:r w:rsidRPr="00F47DA0">
        <w:rPr>
          <w:rFonts w:cs="Arial"/>
          <w:szCs w:val="24"/>
        </w:rPr>
        <w:t>em parte, os créditos de qualquer natureza, decorrentes ou oriundos do Contrato.</w:t>
      </w:r>
    </w:p>
    <w:p w:rsidR="00D247A6" w:rsidRPr="00F47DA0" w:rsidRDefault="00D247A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lastRenderedPageBreak/>
        <w:t>O pagamento só poderá ser realizado em nome do fornecedor e os boletos não poderão, em hipótese nenhuma, ser pagos em nome de outro beneficiário</w:t>
      </w:r>
    </w:p>
    <w:p w:rsidR="006A6EB5" w:rsidRPr="00F47DA0" w:rsidRDefault="00314736"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r w:rsidR="0087230A" w:rsidRPr="00F47DA0">
        <w:rPr>
          <w:rFonts w:cs="Arial"/>
          <w:szCs w:val="24"/>
        </w:rPr>
        <w:t>.</w:t>
      </w:r>
    </w:p>
    <w:p w:rsidR="006A6EB5" w:rsidRPr="00F47DA0" w:rsidRDefault="006A6EB5"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 xml:space="preserve">A antecipação de pagamento só poderá ocorrer caso </w:t>
      </w:r>
      <w:r w:rsidR="00D247A6" w:rsidRPr="00F47DA0">
        <w:rPr>
          <w:rFonts w:cs="Arial"/>
          <w:szCs w:val="24"/>
        </w:rPr>
        <w:t>o serviço tenha sido realizado</w:t>
      </w:r>
      <w:r w:rsidRPr="00F47DA0">
        <w:rPr>
          <w:rFonts w:cs="Arial"/>
          <w:szCs w:val="24"/>
        </w:rPr>
        <w:t xml:space="preserve">. </w:t>
      </w:r>
    </w:p>
    <w:p w:rsidR="006A6EB5" w:rsidRPr="00F47DA0" w:rsidRDefault="006A6EB5"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 xml:space="preserve">A </w:t>
      </w:r>
      <w:proofErr w:type="spellStart"/>
      <w:r w:rsidRPr="00F47DA0">
        <w:rPr>
          <w:rFonts w:cs="Arial"/>
          <w:szCs w:val="24"/>
        </w:rPr>
        <w:t>Cesama</w:t>
      </w:r>
      <w:proofErr w:type="spellEnd"/>
      <w:r w:rsidRPr="00F47DA0">
        <w:rPr>
          <w:rFonts w:cs="Arial"/>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F47DA0">
        <w:rPr>
          <w:rFonts w:cs="Arial"/>
          <w:szCs w:val="24"/>
        </w:rPr>
        <w:t>Cesama</w:t>
      </w:r>
      <w:proofErr w:type="spellEnd"/>
      <w:r w:rsidRPr="00F47DA0">
        <w:rPr>
          <w:rFonts w:cs="Arial"/>
          <w:szCs w:val="24"/>
        </w:rPr>
        <w:t>. Havendo a antecipação do pagamento, o mesmo sofrerá um desconto financeiro, e o índice a ser utilizado será o Índice Nacional de Preços ao Consumidor – INPC acrescido de 1% (um por cento) “</w:t>
      </w:r>
      <w:r w:rsidRPr="00F47DA0">
        <w:rPr>
          <w:rFonts w:cs="Arial"/>
          <w:i/>
          <w:szCs w:val="24"/>
        </w:rPr>
        <w:t>pro rata</w:t>
      </w:r>
      <w:r w:rsidRPr="00F47DA0">
        <w:rPr>
          <w:rFonts w:cs="Arial"/>
          <w:szCs w:val="24"/>
        </w:rPr>
        <w:t>”.</w:t>
      </w:r>
    </w:p>
    <w:p w:rsidR="00D94709" w:rsidRPr="00F47DA0" w:rsidRDefault="0087000F" w:rsidP="00F47DA0">
      <w:pPr>
        <w:numPr>
          <w:ilvl w:val="0"/>
          <w:numId w:val="18"/>
        </w:numPr>
        <w:spacing w:after="240" w:line="360" w:lineRule="auto"/>
        <w:ind w:left="284" w:hanging="284"/>
        <w:rPr>
          <w:rFonts w:cs="Arial"/>
          <w:b/>
          <w:bCs/>
          <w:sz w:val="24"/>
          <w:szCs w:val="24"/>
          <w:u w:val="single"/>
        </w:rPr>
      </w:pPr>
      <w:r w:rsidRPr="00F47DA0">
        <w:rPr>
          <w:rFonts w:cs="Arial"/>
          <w:b/>
          <w:bCs/>
          <w:sz w:val="24"/>
          <w:szCs w:val="24"/>
        </w:rPr>
        <w:t>OBRIGAÇÕES DA CONTRATADA</w:t>
      </w:r>
    </w:p>
    <w:p w:rsidR="00D94709" w:rsidRPr="00F47DA0" w:rsidRDefault="007071E0" w:rsidP="00F47DA0">
      <w:pPr>
        <w:pStyle w:val="PargrafodaLista"/>
        <w:numPr>
          <w:ilvl w:val="1"/>
          <w:numId w:val="29"/>
        </w:numPr>
        <w:spacing w:after="240" w:line="360" w:lineRule="auto"/>
        <w:jc w:val="both"/>
        <w:rPr>
          <w:rFonts w:ascii="Arial" w:hAnsi="Arial" w:cs="Arial"/>
          <w:u w:val="single"/>
        </w:rPr>
      </w:pPr>
      <w:r w:rsidRPr="00F47DA0">
        <w:rPr>
          <w:rFonts w:ascii="Arial" w:hAnsi="Arial" w:cs="Arial"/>
        </w:rPr>
        <w:t>Executar o Contrato fielmente, conforme definido no Edi</w:t>
      </w:r>
      <w:r w:rsidR="00D94709" w:rsidRPr="00F47DA0">
        <w:rPr>
          <w:rFonts w:ascii="Arial" w:hAnsi="Arial" w:cs="Arial"/>
        </w:rPr>
        <w:t>tal e seus anexos</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Reparar, corrigir, remover, reconstruir ou substituir, às suas expensas, no total ou em parte, objeto do Contrato em que se verificarem vícios, defeitos ou incorreções resultantes da execução.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Se responsabilizar pelos danos causados diretamente à CESAMA ou a terceiros, decorrente de sua culpa ou dolo na execução do Contrato.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Cumprir os prazos previstos em Edital ou outros que venham a ser fixados pela CESAMA.</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lastRenderedPageBreak/>
        <w:t>Dirimir qualquer dúvida e prestar esclarecimentos acerca da execução do Contrato, durante toda a sua vigência, a pedido da CESAMA.</w:t>
      </w:r>
    </w:p>
    <w:p w:rsidR="007071E0"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 xml:space="preserve">Se responsabilizar pelos encargos trabalhistas, previdenciários, fiscais e </w:t>
      </w:r>
      <w:proofErr w:type="gramStart"/>
      <w:r w:rsidRPr="00F47DA0">
        <w:rPr>
          <w:rFonts w:ascii="Arial" w:hAnsi="Arial" w:cs="Arial"/>
        </w:rPr>
        <w:t>comerciais, resultantes</w:t>
      </w:r>
      <w:proofErr w:type="gramEnd"/>
      <w:r w:rsidRPr="00F47DA0">
        <w:rPr>
          <w:rFonts w:ascii="Arial" w:hAnsi="Arial" w:cs="Arial"/>
        </w:rPr>
        <w:t xml:space="preserve"> da execução do Contrato.</w:t>
      </w:r>
    </w:p>
    <w:p w:rsidR="0065599C" w:rsidRPr="00F47DA0" w:rsidRDefault="00EF40AE" w:rsidP="00F47DA0">
      <w:pPr>
        <w:numPr>
          <w:ilvl w:val="0"/>
          <w:numId w:val="29"/>
        </w:numPr>
        <w:spacing w:after="240" w:line="360" w:lineRule="auto"/>
        <w:ind w:left="284" w:hanging="284"/>
        <w:rPr>
          <w:rFonts w:cs="Arial"/>
          <w:b/>
          <w:bCs/>
          <w:sz w:val="24"/>
          <w:szCs w:val="24"/>
        </w:rPr>
      </w:pPr>
      <w:r w:rsidRPr="00F47DA0">
        <w:rPr>
          <w:rFonts w:cs="Arial"/>
          <w:b/>
          <w:bCs/>
          <w:sz w:val="24"/>
          <w:szCs w:val="24"/>
        </w:rPr>
        <w:t>OBRIGAÇÕES DA CESAMA</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 xml:space="preserve">Oferecer espaço físico adequado à realização dos trabalhos de </w:t>
      </w:r>
      <w:r w:rsidR="00933C53" w:rsidRPr="00F47DA0">
        <w:rPr>
          <w:rFonts w:ascii="Arial" w:hAnsi="Arial" w:cs="Arial"/>
        </w:rPr>
        <w:t>a</w:t>
      </w:r>
      <w:r w:rsidR="00DD1F31" w:rsidRPr="00F47DA0">
        <w:rPr>
          <w:rFonts w:ascii="Arial" w:hAnsi="Arial" w:cs="Arial"/>
        </w:rPr>
        <w:t>uditoria</w:t>
      </w:r>
      <w:r w:rsidR="00933C53" w:rsidRPr="00F47DA0">
        <w:rPr>
          <w:rFonts w:ascii="Arial" w:hAnsi="Arial" w:cs="Arial"/>
        </w:rPr>
        <w:t>,</w:t>
      </w:r>
      <w:r w:rsidR="00DD1F31" w:rsidRPr="00F47DA0">
        <w:rPr>
          <w:rFonts w:ascii="Arial" w:hAnsi="Arial" w:cs="Arial"/>
        </w:rPr>
        <w:t xml:space="preserve"> quando</w:t>
      </w:r>
      <w:r w:rsidRPr="00F47DA0">
        <w:rPr>
          <w:rFonts w:ascii="Arial" w:hAnsi="Arial" w:cs="Arial"/>
        </w:rPr>
        <w:t xml:space="preserve"> for necessário. </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Colocar à disposição da equipe de auditoria toda a documentação solicitada referente ao escopo dos trabalhos.</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 xml:space="preserve">Prestar os esclarecimentos solicitados pela equipe de auditoria. </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Emitir a Ordem de Serviço, indicando o início da execução dos serviços e do prazo contratual.</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Efetuar todos os pagamentos devidos à Contratada, nas condições estabelecidas.</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Fis</w:t>
      </w:r>
      <w:r w:rsidR="00933C53" w:rsidRPr="00F47DA0">
        <w:rPr>
          <w:rFonts w:ascii="Arial" w:hAnsi="Arial" w:cs="Arial"/>
        </w:rPr>
        <w:t>calizar a execução do Contrato</w:t>
      </w:r>
      <w:r w:rsidRPr="00F47DA0">
        <w:rPr>
          <w:rFonts w:ascii="Arial" w:hAnsi="Arial" w:cs="Arial"/>
        </w:rPr>
        <w:t>, o que não fará cessar ou diminuir a responsabilidade da Contratada pelo perfeito cumprimento das obrigações estipuladas, nem por quaisquer danos, inclusive quanto a terceiros, ou por irregularidades constatadas;</w:t>
      </w:r>
    </w:p>
    <w:p w:rsidR="007071E0"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Rejeitar todo e qualquer serviço de má qualidade e em desconformidade com o Termo de Referência;</w:t>
      </w:r>
    </w:p>
    <w:p w:rsidR="005D75C1" w:rsidRPr="00F47DA0" w:rsidRDefault="003068F8" w:rsidP="00F47DA0">
      <w:pPr>
        <w:spacing w:after="240" w:line="360" w:lineRule="auto"/>
        <w:rPr>
          <w:rFonts w:cs="Arial"/>
          <w:b/>
          <w:bCs/>
          <w:sz w:val="24"/>
          <w:szCs w:val="24"/>
          <w:u w:val="single"/>
        </w:rPr>
      </w:pPr>
      <w:proofErr w:type="gramStart"/>
      <w:r w:rsidRPr="00F47DA0">
        <w:rPr>
          <w:rFonts w:cs="Arial"/>
          <w:b/>
          <w:bCs/>
          <w:sz w:val="24"/>
          <w:szCs w:val="24"/>
        </w:rPr>
        <w:t>1</w:t>
      </w:r>
      <w:r w:rsidR="00D94709" w:rsidRPr="00F47DA0">
        <w:rPr>
          <w:rFonts w:cs="Arial"/>
          <w:b/>
          <w:bCs/>
          <w:sz w:val="24"/>
          <w:szCs w:val="24"/>
        </w:rPr>
        <w:t>2</w:t>
      </w:r>
      <w:r w:rsidRPr="00F47DA0">
        <w:rPr>
          <w:rFonts w:cs="Arial"/>
          <w:b/>
          <w:bCs/>
          <w:sz w:val="24"/>
          <w:szCs w:val="24"/>
        </w:rPr>
        <w:t>.</w:t>
      </w:r>
      <w:proofErr w:type="gramEnd"/>
      <w:r w:rsidRPr="00F47DA0">
        <w:rPr>
          <w:rFonts w:cs="Arial"/>
          <w:b/>
          <w:bCs/>
          <w:sz w:val="24"/>
          <w:szCs w:val="24"/>
        </w:rPr>
        <w:t xml:space="preserve">CRITÉRIO DE </w:t>
      </w:r>
      <w:r w:rsidR="003C33CA" w:rsidRPr="00F47DA0">
        <w:rPr>
          <w:rFonts w:cs="Arial"/>
          <w:b/>
          <w:bCs/>
          <w:sz w:val="24"/>
          <w:szCs w:val="24"/>
        </w:rPr>
        <w:t>JULGAMENTO</w:t>
      </w:r>
    </w:p>
    <w:p w:rsidR="0087230A" w:rsidRPr="00F47DA0" w:rsidRDefault="00D94709" w:rsidP="00F47DA0">
      <w:pPr>
        <w:spacing w:after="240" w:line="360" w:lineRule="auto"/>
        <w:rPr>
          <w:rFonts w:eastAsia="Arial Unicode MS" w:cs="Arial"/>
          <w:sz w:val="24"/>
          <w:szCs w:val="24"/>
        </w:rPr>
      </w:pPr>
      <w:r w:rsidRPr="00F47DA0">
        <w:rPr>
          <w:rFonts w:eastAsia="Arial Unicode MS" w:cs="Arial"/>
          <w:sz w:val="24"/>
          <w:szCs w:val="24"/>
        </w:rPr>
        <w:t>12.1</w:t>
      </w:r>
      <w:r w:rsidR="00AE6FC2" w:rsidRPr="00F47DA0">
        <w:rPr>
          <w:rFonts w:eastAsia="Arial Unicode MS" w:cs="Arial"/>
          <w:sz w:val="24"/>
          <w:szCs w:val="24"/>
        </w:rPr>
        <w:t xml:space="preserve">Esta licitação é do tipo MENOR PREÇO sob o critério de julgamento pelo </w:t>
      </w:r>
      <w:r w:rsidR="00AE6FC2" w:rsidRPr="00F47DA0">
        <w:rPr>
          <w:rFonts w:eastAsia="Arial Unicode MS" w:cs="Arial"/>
          <w:sz w:val="24"/>
          <w:szCs w:val="24"/>
          <w:u w:val="single"/>
        </w:rPr>
        <w:t>MENOR VALOR TOTAL POR ITEM</w:t>
      </w:r>
      <w:r w:rsidR="00AE6FC2" w:rsidRPr="00F47DA0">
        <w:rPr>
          <w:rFonts w:eastAsia="Arial Unicode MS" w:cs="Arial"/>
          <w:sz w:val="24"/>
          <w:szCs w:val="24"/>
        </w:rPr>
        <w:t xml:space="preserve">, </w:t>
      </w:r>
      <w:r w:rsidR="00AE6FC2" w:rsidRPr="00F47DA0">
        <w:rPr>
          <w:rFonts w:cs="Arial"/>
          <w:sz w:val="24"/>
          <w:szCs w:val="24"/>
        </w:rPr>
        <w:t>desde que observadas às especificações e demais condições estabelecidas neste Edital e seus anexos</w:t>
      </w:r>
      <w:r w:rsidR="00AE6FC2" w:rsidRPr="00F47DA0">
        <w:rPr>
          <w:rFonts w:eastAsia="Arial Unicode MS" w:cs="Arial"/>
          <w:sz w:val="24"/>
          <w:szCs w:val="24"/>
        </w:rPr>
        <w:t>.</w:t>
      </w:r>
    </w:p>
    <w:p w:rsidR="003068F8" w:rsidRPr="00F47DA0" w:rsidRDefault="009C64F4" w:rsidP="00F47DA0">
      <w:pPr>
        <w:spacing w:after="240" w:line="360" w:lineRule="auto"/>
        <w:rPr>
          <w:rFonts w:eastAsia="Arial Unicode MS" w:cs="Arial"/>
          <w:b/>
          <w:bCs/>
          <w:sz w:val="24"/>
          <w:szCs w:val="24"/>
        </w:rPr>
      </w:pPr>
      <w:r w:rsidRPr="00F47DA0">
        <w:rPr>
          <w:rFonts w:eastAsia="Arial Unicode MS" w:cs="Arial"/>
          <w:b/>
          <w:bCs/>
          <w:sz w:val="24"/>
          <w:szCs w:val="24"/>
        </w:rPr>
        <w:t>13</w:t>
      </w:r>
      <w:r w:rsidR="003068F8" w:rsidRPr="00F47DA0">
        <w:rPr>
          <w:rFonts w:eastAsia="Arial Unicode MS" w:cs="Arial"/>
          <w:b/>
          <w:bCs/>
          <w:sz w:val="24"/>
          <w:szCs w:val="24"/>
        </w:rPr>
        <w:t>. PENALIDADES</w:t>
      </w:r>
    </w:p>
    <w:p w:rsidR="003068F8" w:rsidRPr="00F47DA0" w:rsidRDefault="003068F8" w:rsidP="00F47DA0">
      <w:pPr>
        <w:spacing w:after="240" w:line="360" w:lineRule="auto"/>
        <w:rPr>
          <w:rFonts w:cs="Arial"/>
          <w:sz w:val="24"/>
          <w:szCs w:val="24"/>
        </w:rPr>
      </w:pPr>
      <w:r w:rsidRPr="00F47DA0">
        <w:rPr>
          <w:rFonts w:eastAsia="Arial Unicode MS" w:cs="Arial"/>
          <w:sz w:val="24"/>
          <w:szCs w:val="24"/>
        </w:rPr>
        <w:lastRenderedPageBreak/>
        <w:t>1</w:t>
      </w:r>
      <w:r w:rsidR="009C64F4" w:rsidRPr="00F47DA0">
        <w:rPr>
          <w:rFonts w:eastAsia="Arial Unicode MS" w:cs="Arial"/>
          <w:sz w:val="24"/>
          <w:szCs w:val="24"/>
        </w:rPr>
        <w:t>3</w:t>
      </w:r>
      <w:r w:rsidRPr="00F47DA0">
        <w:rPr>
          <w:rFonts w:eastAsia="Arial Unicode MS" w:cs="Arial"/>
          <w:sz w:val="24"/>
          <w:szCs w:val="24"/>
        </w:rPr>
        <w:t xml:space="preserve">.1 </w:t>
      </w:r>
      <w:r w:rsidRPr="00F47DA0">
        <w:rPr>
          <w:rFonts w:cs="Arial"/>
          <w:sz w:val="24"/>
          <w:szCs w:val="24"/>
        </w:rPr>
        <w:t xml:space="preserve">O descumprimento de quaisquer cláusulas estabelecidas neste Termo de Referência sujeitará à aplicação das sanções previstas no edital, </w:t>
      </w:r>
      <w:bookmarkStart w:id="1" w:name="_Hlk32418274"/>
      <w:r w:rsidRPr="00F47DA0">
        <w:rPr>
          <w:rFonts w:cs="Arial"/>
          <w:sz w:val="24"/>
          <w:szCs w:val="24"/>
        </w:rPr>
        <w:t>conforme minuta padrão e informações das áreas pertinentes.</w:t>
      </w:r>
      <w:bookmarkEnd w:id="1"/>
    </w:p>
    <w:p w:rsidR="00D13D92" w:rsidRPr="00F47DA0" w:rsidRDefault="003068F8" w:rsidP="00F47DA0">
      <w:pPr>
        <w:tabs>
          <w:tab w:val="left" w:pos="-3402"/>
          <w:tab w:val="left" w:pos="426"/>
        </w:tabs>
        <w:spacing w:after="240" w:line="360" w:lineRule="auto"/>
        <w:rPr>
          <w:rFonts w:cs="Arial"/>
          <w:b/>
          <w:bCs/>
          <w:sz w:val="24"/>
          <w:szCs w:val="24"/>
        </w:rPr>
      </w:pPr>
      <w:proofErr w:type="gramStart"/>
      <w:r w:rsidRPr="00F47DA0">
        <w:rPr>
          <w:rFonts w:eastAsia="Arial Unicode MS" w:cs="Arial"/>
          <w:b/>
          <w:bCs/>
          <w:sz w:val="24"/>
          <w:szCs w:val="24"/>
        </w:rPr>
        <w:t>1</w:t>
      </w:r>
      <w:r w:rsidR="009C64F4" w:rsidRPr="00F47DA0">
        <w:rPr>
          <w:rFonts w:eastAsia="Arial Unicode MS" w:cs="Arial"/>
          <w:b/>
          <w:bCs/>
          <w:sz w:val="24"/>
          <w:szCs w:val="24"/>
        </w:rPr>
        <w:t>4</w:t>
      </w:r>
      <w:r w:rsidRPr="00F47DA0">
        <w:rPr>
          <w:rFonts w:eastAsia="Arial Unicode MS" w:cs="Arial"/>
          <w:b/>
          <w:bCs/>
          <w:sz w:val="24"/>
          <w:szCs w:val="24"/>
        </w:rPr>
        <w:t>.</w:t>
      </w:r>
      <w:proofErr w:type="gramEnd"/>
      <w:r w:rsidR="00CE32EA" w:rsidRPr="00F47DA0">
        <w:rPr>
          <w:rFonts w:cs="Arial"/>
          <w:b/>
          <w:bCs/>
          <w:sz w:val="24"/>
          <w:szCs w:val="24"/>
        </w:rPr>
        <w:t>EXIGÊNCIAS PARA HABILITAÇÃO</w:t>
      </w:r>
      <w:r w:rsidR="00AE6FC2" w:rsidRPr="00F47DA0">
        <w:rPr>
          <w:rFonts w:cs="Arial"/>
          <w:b/>
          <w:bCs/>
          <w:sz w:val="24"/>
          <w:szCs w:val="24"/>
        </w:rPr>
        <w:t xml:space="preserve">/ </w:t>
      </w:r>
      <w:r w:rsidR="004623EC" w:rsidRPr="00F47DA0">
        <w:rPr>
          <w:rFonts w:cs="Arial"/>
          <w:b/>
          <w:bCs/>
          <w:sz w:val="24"/>
          <w:szCs w:val="24"/>
        </w:rPr>
        <w:t>PROPOSTA</w:t>
      </w:r>
    </w:p>
    <w:p w:rsidR="009C64F4" w:rsidRPr="00F47DA0" w:rsidRDefault="009C64F4" w:rsidP="00F47DA0">
      <w:pPr>
        <w:pStyle w:val="PargrafodaLista"/>
        <w:numPr>
          <w:ilvl w:val="0"/>
          <w:numId w:val="19"/>
        </w:numPr>
        <w:spacing w:after="240" w:line="360" w:lineRule="auto"/>
        <w:jc w:val="both"/>
        <w:rPr>
          <w:rFonts w:ascii="Arial" w:eastAsia="Arial Unicode MS" w:hAnsi="Arial" w:cs="Arial"/>
          <w:vanish/>
        </w:rPr>
      </w:pPr>
    </w:p>
    <w:p w:rsidR="009C64F4" w:rsidRPr="00F47DA0" w:rsidRDefault="009C64F4" w:rsidP="00F47DA0">
      <w:pPr>
        <w:pStyle w:val="PargrafodaLista"/>
        <w:numPr>
          <w:ilvl w:val="0"/>
          <w:numId w:val="19"/>
        </w:numPr>
        <w:spacing w:after="240" w:line="360" w:lineRule="auto"/>
        <w:jc w:val="both"/>
        <w:rPr>
          <w:rFonts w:ascii="Arial" w:eastAsia="Arial Unicode MS" w:hAnsi="Arial" w:cs="Arial"/>
          <w:vanish/>
        </w:rPr>
      </w:pPr>
    </w:p>
    <w:p w:rsidR="00C7550B" w:rsidRPr="00F47DA0" w:rsidRDefault="00AE6FC2" w:rsidP="00F47DA0">
      <w:pPr>
        <w:numPr>
          <w:ilvl w:val="1"/>
          <w:numId w:val="19"/>
        </w:numPr>
        <w:spacing w:after="240" w:line="360" w:lineRule="auto"/>
        <w:rPr>
          <w:rFonts w:eastAsia="Arial Unicode MS" w:cs="Arial"/>
          <w:sz w:val="24"/>
          <w:szCs w:val="24"/>
        </w:rPr>
      </w:pPr>
      <w:r w:rsidRPr="00F47DA0">
        <w:rPr>
          <w:rFonts w:eastAsia="Arial Unicode MS" w:cs="Arial"/>
          <w:sz w:val="24"/>
          <w:szCs w:val="24"/>
        </w:rPr>
        <w:t>Para habilitação as empresas deverão apresentar</w:t>
      </w:r>
      <w:r w:rsidR="004E75EB" w:rsidRPr="00F47DA0">
        <w:rPr>
          <w:rFonts w:eastAsia="Arial Unicode MS" w:cs="Arial"/>
          <w:sz w:val="24"/>
          <w:szCs w:val="24"/>
        </w:rPr>
        <w:t xml:space="preserve"> os seguintes documentos de cunho técnico</w:t>
      </w:r>
      <w:r w:rsidRPr="00F47DA0">
        <w:rPr>
          <w:rFonts w:eastAsia="Arial Unicode MS" w:cs="Arial"/>
          <w:sz w:val="24"/>
          <w:szCs w:val="24"/>
        </w:rPr>
        <w:t>:</w:t>
      </w:r>
    </w:p>
    <w:p w:rsidR="00B7613C" w:rsidRPr="00F47DA0" w:rsidRDefault="00B7613C"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Registro ou inscrição da empresa licitante no</w:t>
      </w:r>
      <w:r w:rsidR="004E75EB" w:rsidRPr="00F47DA0">
        <w:rPr>
          <w:rFonts w:eastAsia="Arial Unicode MS" w:cs="Arial"/>
          <w:sz w:val="24"/>
          <w:szCs w:val="24"/>
          <w:u w:val="single"/>
        </w:rPr>
        <w:t xml:space="preserve"> CRC</w:t>
      </w:r>
      <w:r w:rsidR="004E75EB" w:rsidRPr="00F47DA0">
        <w:rPr>
          <w:rFonts w:eastAsia="Arial Unicode MS" w:cs="Arial"/>
          <w:sz w:val="24"/>
          <w:szCs w:val="24"/>
        </w:rPr>
        <w:t xml:space="preserve"> -</w:t>
      </w:r>
      <w:r w:rsidRPr="00F47DA0">
        <w:rPr>
          <w:rFonts w:eastAsia="Arial Unicode MS" w:cs="Arial"/>
          <w:sz w:val="24"/>
          <w:szCs w:val="24"/>
        </w:rPr>
        <w:t xml:space="preserve"> Conselho Regional de Contabilidade</w:t>
      </w:r>
      <w:r w:rsidR="00AE6FC2" w:rsidRPr="00F47DA0">
        <w:rPr>
          <w:rFonts w:eastAsia="Arial Unicode MS" w:cs="Arial"/>
          <w:sz w:val="24"/>
          <w:szCs w:val="24"/>
        </w:rPr>
        <w:t xml:space="preserve"> da região a que estiver vinculada;</w:t>
      </w:r>
    </w:p>
    <w:p w:rsidR="00AE6FC2" w:rsidRPr="00F47DA0" w:rsidRDefault="00110B08"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 xml:space="preserve">Prova que o responsável técnico </w:t>
      </w:r>
      <w:r w:rsidR="004E75EB" w:rsidRPr="00F47DA0">
        <w:rPr>
          <w:rFonts w:eastAsia="Arial Unicode MS" w:cs="Arial"/>
          <w:sz w:val="24"/>
          <w:szCs w:val="24"/>
          <w:u w:val="single"/>
        </w:rPr>
        <w:t>possui vínculo profissional com a</w:t>
      </w:r>
      <w:r w:rsidRPr="00F47DA0">
        <w:rPr>
          <w:rFonts w:eastAsia="Arial Unicode MS" w:cs="Arial"/>
          <w:sz w:val="24"/>
          <w:szCs w:val="24"/>
          <w:u w:val="single"/>
        </w:rPr>
        <w:t xml:space="preserve"> empresa</w:t>
      </w:r>
      <w:r w:rsidR="004E75EB" w:rsidRPr="00F47DA0">
        <w:rPr>
          <w:rFonts w:eastAsia="Arial Unicode MS" w:cs="Arial"/>
          <w:sz w:val="24"/>
          <w:szCs w:val="24"/>
          <w:u w:val="single"/>
        </w:rPr>
        <w:t xml:space="preserve"> licitante</w:t>
      </w:r>
      <w:r w:rsidRPr="00F47DA0">
        <w:rPr>
          <w:rFonts w:eastAsia="Arial Unicode MS" w:cs="Arial"/>
          <w:sz w:val="24"/>
          <w:szCs w:val="24"/>
        </w:rPr>
        <w:t>, nos termos do inc. II, art. 4º, da Instrução CVM nº 308, de 14 de maio de 1999, com as alterações introduzidas pelas instruções CVM nº 509/2011, 545/2014 e 591/2017;</w:t>
      </w:r>
    </w:p>
    <w:p w:rsidR="00110B08" w:rsidRPr="00F47DA0" w:rsidRDefault="004E75EB"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Comprovação de aptidão para desempenho da empresa licitante</w:t>
      </w:r>
      <w:r w:rsidRPr="00F47DA0">
        <w:rPr>
          <w:rFonts w:eastAsia="Arial Unicode MS" w:cs="Arial"/>
          <w:sz w:val="24"/>
          <w:szCs w:val="24"/>
        </w:rPr>
        <w:t xml:space="preserve"> (capacitação técnico-operacional), feita através de atestado(s) de execução de serviços compatíveis com o objeto da licitação e Termo de Referência, fornecido por pessoas jurídicas de direito público ou privado. O(s) atestado(s) </w:t>
      </w:r>
      <w:proofErr w:type="gramStart"/>
      <w:r w:rsidRPr="00F47DA0">
        <w:rPr>
          <w:rFonts w:eastAsia="Arial Unicode MS" w:cs="Arial"/>
          <w:sz w:val="24"/>
          <w:szCs w:val="24"/>
        </w:rPr>
        <w:t>deverá(</w:t>
      </w:r>
      <w:proofErr w:type="spellStart"/>
      <w:proofErr w:type="gramEnd"/>
      <w:r w:rsidRPr="00F47DA0">
        <w:rPr>
          <w:rFonts w:eastAsia="Arial Unicode MS" w:cs="Arial"/>
          <w:sz w:val="24"/>
          <w:szCs w:val="24"/>
        </w:rPr>
        <w:t>ão</w:t>
      </w:r>
      <w:proofErr w:type="spellEnd"/>
      <w:r w:rsidRPr="00F47DA0">
        <w:rPr>
          <w:rFonts w:eastAsia="Arial Unicode MS" w:cs="Arial"/>
          <w:sz w:val="24"/>
          <w:szCs w:val="24"/>
        </w:rPr>
        <w:t>) comprovar:</w:t>
      </w:r>
    </w:p>
    <w:p w:rsidR="004E75EB" w:rsidRPr="00F47DA0" w:rsidRDefault="004E75EB" w:rsidP="00F47DA0">
      <w:pPr>
        <w:spacing w:after="240" w:line="360" w:lineRule="auto"/>
        <w:ind w:left="720"/>
        <w:rPr>
          <w:rFonts w:eastAsia="Arial Unicode MS" w:cs="Arial"/>
          <w:sz w:val="24"/>
          <w:szCs w:val="24"/>
        </w:rPr>
      </w:pPr>
      <w:proofErr w:type="gramStart"/>
      <w:r w:rsidRPr="00F47DA0">
        <w:rPr>
          <w:rFonts w:eastAsia="Arial Unicode MS" w:cs="Arial"/>
          <w:sz w:val="24"/>
          <w:szCs w:val="24"/>
        </w:rPr>
        <w:t>c.</w:t>
      </w:r>
      <w:proofErr w:type="gramEnd"/>
      <w:r w:rsidRPr="00F47DA0">
        <w:rPr>
          <w:rFonts w:eastAsia="Arial Unicode MS" w:cs="Arial"/>
          <w:sz w:val="24"/>
          <w:szCs w:val="24"/>
        </w:rPr>
        <w:t>1) Realização de Auditoria em empresas Sociedades Anônima.</w:t>
      </w:r>
    </w:p>
    <w:p w:rsidR="004E75EB" w:rsidRPr="00F47DA0" w:rsidRDefault="004E75EB"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Comprovação de aptidão para desempenho do responsável técnico</w:t>
      </w:r>
      <w:r w:rsidRPr="00F47DA0">
        <w:rPr>
          <w:rFonts w:eastAsia="Arial Unicode MS" w:cs="Arial"/>
          <w:sz w:val="24"/>
          <w:szCs w:val="24"/>
        </w:rPr>
        <w:t xml:space="preserve"> (capacitação técnico-profissional, feita através de atestado(s) de execução de serviços compatíveis com o objeto da licitação e Termo de Referência, fornecido por pessoas jurídicas de direito público ou privado. O(s) atestado(s) </w:t>
      </w:r>
      <w:proofErr w:type="gramStart"/>
      <w:r w:rsidRPr="00F47DA0">
        <w:rPr>
          <w:rFonts w:eastAsia="Arial Unicode MS" w:cs="Arial"/>
          <w:sz w:val="24"/>
          <w:szCs w:val="24"/>
        </w:rPr>
        <w:t>deverá(</w:t>
      </w:r>
      <w:proofErr w:type="spellStart"/>
      <w:proofErr w:type="gramEnd"/>
      <w:r w:rsidRPr="00F47DA0">
        <w:rPr>
          <w:rFonts w:eastAsia="Arial Unicode MS" w:cs="Arial"/>
          <w:sz w:val="24"/>
          <w:szCs w:val="24"/>
        </w:rPr>
        <w:t>ão</w:t>
      </w:r>
      <w:proofErr w:type="spellEnd"/>
      <w:r w:rsidRPr="00F47DA0">
        <w:rPr>
          <w:rFonts w:eastAsia="Arial Unicode MS" w:cs="Arial"/>
          <w:sz w:val="24"/>
          <w:szCs w:val="24"/>
        </w:rPr>
        <w:t>) comprovar:</w:t>
      </w:r>
    </w:p>
    <w:p w:rsidR="004E75EB" w:rsidRPr="00F47DA0" w:rsidRDefault="004E75EB" w:rsidP="00F47DA0">
      <w:pPr>
        <w:spacing w:after="240" w:line="360" w:lineRule="auto"/>
        <w:ind w:left="721"/>
        <w:rPr>
          <w:rFonts w:eastAsia="Arial Unicode MS" w:cs="Arial"/>
          <w:sz w:val="24"/>
          <w:szCs w:val="24"/>
        </w:rPr>
      </w:pPr>
      <w:proofErr w:type="gramStart"/>
      <w:r w:rsidRPr="00F47DA0">
        <w:rPr>
          <w:rFonts w:eastAsia="Arial Unicode MS" w:cs="Arial"/>
          <w:sz w:val="24"/>
          <w:szCs w:val="24"/>
        </w:rPr>
        <w:t>d.</w:t>
      </w:r>
      <w:proofErr w:type="gramEnd"/>
      <w:r w:rsidRPr="00F47DA0">
        <w:rPr>
          <w:rFonts w:eastAsia="Arial Unicode MS" w:cs="Arial"/>
          <w:sz w:val="24"/>
          <w:szCs w:val="24"/>
        </w:rPr>
        <w:t xml:space="preserve">1) Realização de Auditoria em empresas Sociedades Anônima. </w:t>
      </w:r>
    </w:p>
    <w:p w:rsidR="004E75EB" w:rsidRPr="00F47DA0" w:rsidRDefault="00110B08"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Indicação do pessoal técnico adequado e disponível para a realização do</w:t>
      </w:r>
      <w:r w:rsidR="004E75EB" w:rsidRPr="00F47DA0">
        <w:rPr>
          <w:rFonts w:eastAsia="Arial Unicode MS" w:cs="Arial"/>
          <w:sz w:val="24"/>
          <w:szCs w:val="24"/>
          <w:u w:val="single"/>
        </w:rPr>
        <w:t>s serviços,</w:t>
      </w:r>
      <w:r w:rsidRPr="00F47DA0">
        <w:rPr>
          <w:rFonts w:eastAsia="Arial Unicode MS" w:cs="Arial"/>
          <w:sz w:val="24"/>
          <w:szCs w:val="24"/>
          <w:u w:val="single"/>
        </w:rPr>
        <w:t xml:space="preserve"> objeto da licitação</w:t>
      </w:r>
      <w:r w:rsidRPr="00F47DA0">
        <w:rPr>
          <w:rFonts w:eastAsia="Arial Unicode MS" w:cs="Arial"/>
          <w:sz w:val="24"/>
          <w:szCs w:val="24"/>
        </w:rPr>
        <w:t>, bem como da qualificação de cada um dos membros da equipe técnica que se r</w:t>
      </w:r>
      <w:r w:rsidR="004E75EB" w:rsidRPr="00F47DA0">
        <w:rPr>
          <w:rFonts w:eastAsia="Arial Unicode MS" w:cs="Arial"/>
          <w:sz w:val="24"/>
          <w:szCs w:val="24"/>
        </w:rPr>
        <w:t>esponsabilizará pelos trabalhos, constando:</w:t>
      </w:r>
    </w:p>
    <w:p w:rsidR="00CC2056" w:rsidRPr="00F47DA0" w:rsidRDefault="00CC2056" w:rsidP="00F47DA0">
      <w:pPr>
        <w:spacing w:after="240" w:line="360" w:lineRule="auto"/>
        <w:ind w:left="720"/>
        <w:rPr>
          <w:rFonts w:eastAsia="Arial Unicode MS" w:cs="Arial"/>
          <w:sz w:val="24"/>
          <w:szCs w:val="24"/>
        </w:rPr>
      </w:pPr>
      <w:proofErr w:type="gramStart"/>
      <w:r w:rsidRPr="00F47DA0">
        <w:rPr>
          <w:rFonts w:eastAsia="Arial Unicode MS" w:cs="Arial"/>
          <w:sz w:val="24"/>
          <w:szCs w:val="24"/>
        </w:rPr>
        <w:lastRenderedPageBreak/>
        <w:t>e</w:t>
      </w:r>
      <w:proofErr w:type="gramEnd"/>
      <w:r w:rsidRPr="00F47DA0">
        <w:rPr>
          <w:rFonts w:eastAsia="Arial Unicode MS" w:cs="Arial"/>
          <w:sz w:val="24"/>
          <w:szCs w:val="24"/>
        </w:rPr>
        <w:t xml:space="preserve">.1) Currículo de cada integrante da equipe de trabalho que atuará no futuro contrato, relacionando </w:t>
      </w:r>
      <w:r w:rsidR="00F67C76" w:rsidRPr="00F47DA0">
        <w:rPr>
          <w:rFonts w:eastAsia="Arial Unicode MS" w:cs="Arial"/>
          <w:sz w:val="24"/>
          <w:szCs w:val="24"/>
        </w:rPr>
        <w:t>o tempo de</w:t>
      </w:r>
      <w:r w:rsidRPr="00F47DA0">
        <w:rPr>
          <w:rFonts w:eastAsia="Arial Unicode MS" w:cs="Arial"/>
          <w:sz w:val="24"/>
          <w:szCs w:val="24"/>
        </w:rPr>
        <w:t xml:space="preserve"> experiência profissional</w:t>
      </w:r>
      <w:r w:rsidR="00F67C76" w:rsidRPr="00F47DA0">
        <w:rPr>
          <w:rFonts w:eastAsia="Arial Unicode MS" w:cs="Arial"/>
          <w:sz w:val="24"/>
          <w:szCs w:val="24"/>
        </w:rPr>
        <w:t xml:space="preserve"> – experiência, esta,</w:t>
      </w:r>
      <w:r w:rsidRPr="00F47DA0">
        <w:rPr>
          <w:rFonts w:eastAsia="Arial Unicode MS" w:cs="Arial"/>
          <w:sz w:val="24"/>
          <w:szCs w:val="24"/>
        </w:rPr>
        <w:t xml:space="preserve"> compatível com o objeto da licitação;</w:t>
      </w:r>
    </w:p>
    <w:p w:rsidR="00CC2056" w:rsidRPr="00F47DA0" w:rsidRDefault="00CC2056" w:rsidP="00F47DA0">
      <w:pPr>
        <w:spacing w:after="240" w:line="360" w:lineRule="auto"/>
        <w:ind w:left="720"/>
        <w:rPr>
          <w:rFonts w:eastAsia="Arial Unicode MS" w:cs="Arial"/>
          <w:sz w:val="24"/>
          <w:szCs w:val="24"/>
        </w:rPr>
      </w:pPr>
      <w:proofErr w:type="gramStart"/>
      <w:r w:rsidRPr="00F47DA0">
        <w:rPr>
          <w:rFonts w:eastAsia="Arial Unicode MS" w:cs="Arial"/>
          <w:sz w:val="24"/>
          <w:szCs w:val="24"/>
        </w:rPr>
        <w:t>e</w:t>
      </w:r>
      <w:proofErr w:type="gramEnd"/>
      <w:r w:rsidRPr="00F47DA0">
        <w:rPr>
          <w:rFonts w:eastAsia="Arial Unicode MS" w:cs="Arial"/>
          <w:sz w:val="24"/>
          <w:szCs w:val="24"/>
        </w:rPr>
        <w:t>.2) Prova de registro ou inscrição de cada profissional no CRC - Conselho Regional de Contabilidade da região a que estiver vinculado; e</w:t>
      </w:r>
    </w:p>
    <w:p w:rsidR="00CC2056" w:rsidRPr="00F47DA0" w:rsidRDefault="00CC2056" w:rsidP="00F47DA0">
      <w:pPr>
        <w:spacing w:after="240" w:line="360" w:lineRule="auto"/>
        <w:ind w:left="720"/>
        <w:rPr>
          <w:rFonts w:eastAsia="Arial Unicode MS" w:cs="Arial"/>
          <w:sz w:val="24"/>
          <w:szCs w:val="24"/>
        </w:rPr>
      </w:pPr>
      <w:proofErr w:type="gramStart"/>
      <w:r w:rsidRPr="00F47DA0">
        <w:rPr>
          <w:rFonts w:eastAsia="Arial Unicode MS" w:cs="Arial"/>
          <w:sz w:val="24"/>
          <w:szCs w:val="24"/>
        </w:rPr>
        <w:t>e</w:t>
      </w:r>
      <w:proofErr w:type="gramEnd"/>
      <w:r w:rsidRPr="00F47DA0">
        <w:rPr>
          <w:rFonts w:eastAsia="Arial Unicode MS" w:cs="Arial"/>
          <w:sz w:val="24"/>
          <w:szCs w:val="24"/>
        </w:rPr>
        <w:t>.3) Te</w:t>
      </w:r>
      <w:r w:rsidR="00134D56">
        <w:rPr>
          <w:rFonts w:eastAsia="Arial Unicode MS" w:cs="Arial"/>
          <w:sz w:val="24"/>
          <w:szCs w:val="24"/>
        </w:rPr>
        <w:t>r</w:t>
      </w:r>
      <w:r w:rsidRPr="00F47DA0">
        <w:rPr>
          <w:rFonts w:eastAsia="Arial Unicode MS" w:cs="Arial"/>
          <w:sz w:val="24"/>
          <w:szCs w:val="24"/>
        </w:rPr>
        <w:t>mo de Compromisso, nos moldes d</w:t>
      </w:r>
      <w:r w:rsidR="00BF49ED" w:rsidRPr="00F47DA0">
        <w:rPr>
          <w:rFonts w:eastAsia="Arial Unicode MS" w:cs="Arial"/>
          <w:sz w:val="24"/>
          <w:szCs w:val="24"/>
        </w:rPr>
        <w:t>a</w:t>
      </w:r>
      <w:r w:rsidR="00134D56">
        <w:rPr>
          <w:rFonts w:eastAsia="Arial Unicode MS" w:cs="Arial"/>
          <w:sz w:val="24"/>
          <w:szCs w:val="24"/>
        </w:rPr>
        <w:t xml:space="preserve"> </w:t>
      </w:r>
      <w:r w:rsidR="00BF49ED" w:rsidRPr="00F47DA0">
        <w:rPr>
          <w:rFonts w:eastAsia="Arial Unicode MS" w:cs="Arial"/>
          <w:sz w:val="24"/>
          <w:szCs w:val="24"/>
        </w:rPr>
        <w:t>Parte I deste Termo</w:t>
      </w:r>
      <w:r w:rsidRPr="00F47DA0">
        <w:rPr>
          <w:rFonts w:eastAsia="Arial Unicode MS" w:cs="Arial"/>
          <w:sz w:val="24"/>
          <w:szCs w:val="24"/>
        </w:rPr>
        <w:t>, assinado pelo profissional integrante da equipe de trabalho e pelo representante legal da empresa licitante.</w:t>
      </w:r>
    </w:p>
    <w:p w:rsidR="00CC2056" w:rsidRPr="00F47DA0" w:rsidRDefault="00CC2056"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Registro da empresa licitante na Comissão de Valores Mobiliários - CVM</w:t>
      </w:r>
      <w:r w:rsidRPr="00F47DA0">
        <w:rPr>
          <w:rFonts w:eastAsia="Arial Unicode MS" w:cs="Arial"/>
          <w:sz w:val="24"/>
          <w:szCs w:val="24"/>
        </w:rPr>
        <w:t xml:space="preserve">, de acordo com o previsto no art. 3º da Lei nº 11.638, de 28 de dezembro de 2007. </w:t>
      </w:r>
    </w:p>
    <w:p w:rsidR="005B597A" w:rsidRPr="0050710F" w:rsidRDefault="005B597A" w:rsidP="00F47DA0">
      <w:pPr>
        <w:numPr>
          <w:ilvl w:val="1"/>
          <w:numId w:val="19"/>
        </w:numPr>
        <w:spacing w:after="240" w:line="360" w:lineRule="auto"/>
        <w:rPr>
          <w:rFonts w:eastAsia="Arial Unicode MS" w:cs="Arial"/>
          <w:sz w:val="24"/>
          <w:szCs w:val="24"/>
        </w:rPr>
      </w:pPr>
      <w:r w:rsidRPr="0050710F">
        <w:rPr>
          <w:rFonts w:eastAsia="Arial Unicode MS" w:cs="Arial"/>
          <w:sz w:val="24"/>
          <w:szCs w:val="24"/>
        </w:rPr>
        <w:t>Para proposta, as empresas deverão apresentar os preços totais, conforme previsto no edital.</w:t>
      </w:r>
    </w:p>
    <w:p w:rsidR="00C7075F" w:rsidRPr="00F47DA0" w:rsidRDefault="009C64F4" w:rsidP="00F47DA0">
      <w:pPr>
        <w:pStyle w:val="Recuodecorpodetexto2"/>
        <w:spacing w:before="0" w:after="240" w:line="360" w:lineRule="auto"/>
        <w:ind w:left="0" w:firstLine="0"/>
        <w:rPr>
          <w:rFonts w:cs="Arial"/>
          <w:b/>
          <w:bCs/>
          <w:szCs w:val="24"/>
        </w:rPr>
      </w:pPr>
      <w:proofErr w:type="gramStart"/>
      <w:r w:rsidRPr="00F47DA0">
        <w:rPr>
          <w:rFonts w:cs="Arial"/>
          <w:b/>
          <w:bCs/>
          <w:szCs w:val="24"/>
          <w:lang w:eastAsia="pt-BR"/>
        </w:rPr>
        <w:t>15</w:t>
      </w:r>
      <w:r w:rsidR="00C7075F" w:rsidRPr="00F47DA0">
        <w:rPr>
          <w:rFonts w:cs="Arial"/>
          <w:b/>
          <w:bCs/>
          <w:szCs w:val="24"/>
          <w:lang w:eastAsia="pt-BR"/>
        </w:rPr>
        <w:t>.</w:t>
      </w:r>
      <w:proofErr w:type="gramEnd"/>
      <w:r w:rsidR="003365B7" w:rsidRPr="00F47DA0">
        <w:rPr>
          <w:rFonts w:cs="Arial"/>
          <w:b/>
          <w:bCs/>
          <w:szCs w:val="24"/>
        </w:rPr>
        <w:t>DISPOSIÇÕES GERAIS</w:t>
      </w:r>
    </w:p>
    <w:p w:rsidR="003365B7" w:rsidRPr="00F47DA0" w:rsidRDefault="009C64F4" w:rsidP="00F47DA0">
      <w:pPr>
        <w:pStyle w:val="Recuodecorpodetexto2"/>
        <w:spacing w:before="0" w:after="240" w:line="360" w:lineRule="auto"/>
        <w:ind w:left="0" w:firstLine="0"/>
        <w:rPr>
          <w:rFonts w:cs="Arial"/>
          <w:szCs w:val="24"/>
        </w:rPr>
      </w:pPr>
      <w:r w:rsidRPr="00F47DA0">
        <w:rPr>
          <w:rFonts w:cs="Arial"/>
          <w:szCs w:val="24"/>
        </w:rPr>
        <w:t>15</w:t>
      </w:r>
      <w:r w:rsidR="00C7075F" w:rsidRPr="00F47DA0">
        <w:rPr>
          <w:rFonts w:cs="Arial"/>
          <w:szCs w:val="24"/>
        </w:rPr>
        <w:t xml:space="preserve">.1 </w:t>
      </w:r>
      <w:r w:rsidR="003365B7" w:rsidRPr="00F47DA0">
        <w:rPr>
          <w:rFonts w:cs="Arial"/>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C64F4" w:rsidRPr="00F47DA0" w:rsidRDefault="009C64F4" w:rsidP="00F47DA0">
      <w:pPr>
        <w:pStyle w:val="PargrafodaLista"/>
        <w:numPr>
          <w:ilvl w:val="0"/>
          <w:numId w:val="19"/>
        </w:numPr>
        <w:spacing w:after="240" w:line="360" w:lineRule="auto"/>
        <w:jc w:val="both"/>
        <w:rPr>
          <w:rFonts w:ascii="Arial" w:hAnsi="Arial" w:cs="Arial"/>
          <w:vanish/>
        </w:rPr>
      </w:pPr>
    </w:p>
    <w:p w:rsidR="009C64F4" w:rsidRPr="00F47DA0" w:rsidRDefault="009C64F4" w:rsidP="00F47DA0">
      <w:pPr>
        <w:pStyle w:val="PargrafodaLista"/>
        <w:numPr>
          <w:ilvl w:val="1"/>
          <w:numId w:val="19"/>
        </w:numPr>
        <w:spacing w:after="240" w:line="360" w:lineRule="auto"/>
        <w:jc w:val="both"/>
        <w:rPr>
          <w:rFonts w:ascii="Arial" w:hAnsi="Arial" w:cs="Arial"/>
          <w:vanish/>
        </w:rPr>
      </w:pPr>
    </w:p>
    <w:p w:rsidR="003365B7" w:rsidRPr="00F47DA0" w:rsidRDefault="003365B7" w:rsidP="00F47DA0">
      <w:pPr>
        <w:numPr>
          <w:ilvl w:val="1"/>
          <w:numId w:val="19"/>
        </w:numPr>
        <w:spacing w:after="240" w:line="360" w:lineRule="auto"/>
        <w:rPr>
          <w:rFonts w:cs="Arial"/>
          <w:sz w:val="24"/>
          <w:szCs w:val="24"/>
        </w:rPr>
      </w:pPr>
      <w:r w:rsidRPr="00F47DA0">
        <w:rPr>
          <w:rFonts w:cs="Arial"/>
          <w:sz w:val="24"/>
          <w:szCs w:val="24"/>
        </w:rPr>
        <w:t xml:space="preserve">A CESAMA e a Contratada poderão restabelecer o equilíbrio econômico-financeiro da contratação, nos termos do artigo </w:t>
      </w:r>
      <w:r w:rsidR="00C7075F" w:rsidRPr="00F47DA0">
        <w:rPr>
          <w:rFonts w:cs="Arial"/>
          <w:sz w:val="24"/>
          <w:szCs w:val="24"/>
        </w:rPr>
        <w:t>81, inciso VI, da Lei nº 13303/16</w:t>
      </w:r>
      <w:r w:rsidRPr="00F47DA0">
        <w:rPr>
          <w:rFonts w:cs="Arial"/>
          <w:sz w:val="24"/>
          <w:szCs w:val="24"/>
        </w:rPr>
        <w:t xml:space="preserve">, por novo pacto </w:t>
      </w:r>
      <w:proofErr w:type="gramStart"/>
      <w:r w:rsidRPr="00F47DA0">
        <w:rPr>
          <w:rFonts w:cs="Arial"/>
          <w:sz w:val="24"/>
          <w:szCs w:val="24"/>
        </w:rPr>
        <w:t>precedido de cálculo ou de demonstração analítica do aumento ou diminuição dos custos, obedecidos</w:t>
      </w:r>
      <w:proofErr w:type="gramEnd"/>
      <w:r w:rsidRPr="00F47DA0">
        <w:rPr>
          <w:rFonts w:cs="Arial"/>
          <w:sz w:val="24"/>
          <w:szCs w:val="24"/>
        </w:rPr>
        <w:t xml:space="preserve"> os critérios estabelecidos em planilha de formação de preços e tendo como limite a média dos preços encontrados no mercado em geral.</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 xml:space="preserve">A CESAMA reserva para si o direito de não aceitar nem receber qualquer serviço em desacordo com o previsto neste Termo de Referência, ou em </w:t>
      </w:r>
      <w:r w:rsidRPr="00F47DA0">
        <w:rPr>
          <w:rFonts w:cs="Arial"/>
          <w:sz w:val="24"/>
          <w:szCs w:val="24"/>
        </w:rPr>
        <w:lastRenderedPageBreak/>
        <w:t xml:space="preserve">desconformidade com as normas legais ou técnicas pertinentes ao seu objeto, podendo rescindir a contratação nos termos do previsto nos artigos </w:t>
      </w:r>
      <w:r w:rsidR="00C7075F" w:rsidRPr="00F47DA0">
        <w:rPr>
          <w:rFonts w:cs="Arial"/>
          <w:sz w:val="24"/>
          <w:szCs w:val="24"/>
        </w:rPr>
        <w:t>165, §2º do RILC, assim como aplicar o disposto no artigo 130 inciso VI do RILC</w:t>
      </w:r>
      <w:r w:rsidRPr="00F47DA0">
        <w:rPr>
          <w:rFonts w:cs="Arial"/>
          <w:sz w:val="24"/>
          <w:szCs w:val="24"/>
        </w:rPr>
        <w:t>, sem prejuízo das sanções previstas.</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F47DA0">
        <w:rPr>
          <w:rFonts w:cs="Arial"/>
          <w:sz w:val="24"/>
          <w:szCs w:val="24"/>
        </w:rPr>
        <w:t>pleno vigor</w:t>
      </w:r>
      <w:proofErr w:type="gramEnd"/>
      <w:r w:rsidRPr="00F47DA0">
        <w:rPr>
          <w:rFonts w:cs="Arial"/>
          <w:sz w:val="24"/>
          <w:szCs w:val="24"/>
        </w:rPr>
        <w:t xml:space="preserve"> todas as condições do ajuste e podendo a CESAMA exigir o seu cumprimento a qualquer tempo.</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7075F" w:rsidRPr="00F47DA0" w:rsidRDefault="00C7075F" w:rsidP="00F47DA0">
      <w:pPr>
        <w:numPr>
          <w:ilvl w:val="1"/>
          <w:numId w:val="19"/>
        </w:numPr>
        <w:spacing w:after="240" w:line="360" w:lineRule="auto"/>
        <w:rPr>
          <w:rFonts w:cs="Arial"/>
          <w:sz w:val="24"/>
          <w:szCs w:val="24"/>
        </w:rPr>
      </w:pPr>
      <w:r w:rsidRPr="00F47DA0">
        <w:rPr>
          <w:rFonts w:cs="Arial"/>
          <w:sz w:val="24"/>
          <w:szCs w:val="24"/>
        </w:rPr>
        <w:t xml:space="preserve">A contratação será formalizada mediante emissão de </w:t>
      </w:r>
      <w:r w:rsidR="00A56C05" w:rsidRPr="00F47DA0">
        <w:rPr>
          <w:rFonts w:cs="Arial"/>
          <w:sz w:val="24"/>
          <w:szCs w:val="24"/>
        </w:rPr>
        <w:t>contrato</w:t>
      </w:r>
      <w:r w:rsidRPr="00F47DA0">
        <w:rPr>
          <w:rFonts w:cs="Arial"/>
          <w:sz w:val="24"/>
          <w:szCs w:val="24"/>
        </w:rPr>
        <w:t>, n</w:t>
      </w:r>
      <w:r w:rsidR="00B81D7E">
        <w:rPr>
          <w:rFonts w:cs="Arial"/>
          <w:sz w:val="24"/>
          <w:szCs w:val="24"/>
        </w:rPr>
        <w:t>os termos do art. 137, inciso I</w:t>
      </w:r>
      <w:r w:rsidRPr="00F47DA0">
        <w:rPr>
          <w:rFonts w:cs="Arial"/>
          <w:sz w:val="24"/>
          <w:szCs w:val="24"/>
        </w:rPr>
        <w:t>, do RILC.</w:t>
      </w:r>
    </w:p>
    <w:p w:rsidR="00C7075F" w:rsidRPr="00F47DA0" w:rsidRDefault="00C7075F" w:rsidP="00F47DA0">
      <w:pPr>
        <w:numPr>
          <w:ilvl w:val="1"/>
          <w:numId w:val="19"/>
        </w:numPr>
        <w:spacing w:after="240" w:line="360" w:lineRule="auto"/>
        <w:rPr>
          <w:rFonts w:cs="Arial"/>
          <w:sz w:val="24"/>
          <w:szCs w:val="24"/>
        </w:rPr>
      </w:pPr>
      <w:r w:rsidRPr="00F47DA0">
        <w:rPr>
          <w:rFonts w:cs="Arial"/>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F47DA0">
        <w:rPr>
          <w:rFonts w:cs="Arial"/>
          <w:sz w:val="24"/>
          <w:szCs w:val="24"/>
        </w:rPr>
        <w:lastRenderedPageBreak/>
        <w:t>Transporte Interestadual e Intermunicipal e de Comunicação (RICMS – SEFAZ/MG), em seu Anexo IX, Capítulo XXXVI, que dispõe:</w:t>
      </w:r>
    </w:p>
    <w:p w:rsidR="00C7075F" w:rsidRPr="00F47DA0" w:rsidRDefault="00C7075F" w:rsidP="00F47DA0">
      <w:pPr>
        <w:spacing w:after="240"/>
        <w:ind w:left="2268"/>
        <w:rPr>
          <w:rFonts w:cs="Arial"/>
          <w:i/>
          <w:iCs/>
          <w:sz w:val="18"/>
          <w:szCs w:val="18"/>
        </w:rPr>
      </w:pPr>
      <w:r w:rsidRPr="00F47DA0">
        <w:rPr>
          <w:rFonts w:cs="Arial"/>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F656F" w:rsidRPr="00F47DA0" w:rsidRDefault="000F656F" w:rsidP="00F47DA0">
      <w:pPr>
        <w:numPr>
          <w:ilvl w:val="1"/>
          <w:numId w:val="19"/>
        </w:numPr>
        <w:spacing w:after="240" w:line="360" w:lineRule="auto"/>
        <w:ind w:left="0" w:firstLine="0"/>
        <w:rPr>
          <w:rFonts w:cs="Arial"/>
          <w:sz w:val="24"/>
          <w:szCs w:val="24"/>
        </w:rPr>
      </w:pPr>
      <w:r w:rsidRPr="00F47DA0">
        <w:rPr>
          <w:rFonts w:cs="Arial"/>
          <w:sz w:val="24"/>
          <w:szCs w:val="24"/>
        </w:rPr>
        <w:t xml:space="preserve">Integram </w:t>
      </w:r>
      <w:r w:rsidR="00CE2EDE" w:rsidRPr="00F47DA0">
        <w:rPr>
          <w:rFonts w:cs="Arial"/>
          <w:sz w:val="24"/>
          <w:szCs w:val="24"/>
        </w:rPr>
        <w:t>o</w:t>
      </w:r>
      <w:r w:rsidRPr="00F47DA0">
        <w:rPr>
          <w:rFonts w:cs="Arial"/>
          <w:sz w:val="24"/>
          <w:szCs w:val="24"/>
        </w:rPr>
        <w:t xml:space="preserve"> Termo de Referência os form</w:t>
      </w:r>
      <w:r w:rsidR="00CE2EDE" w:rsidRPr="00F47DA0">
        <w:rPr>
          <w:rFonts w:cs="Arial"/>
          <w:sz w:val="24"/>
          <w:szCs w:val="24"/>
        </w:rPr>
        <w:t>ulários constantes nas Partes I deste documento.</w:t>
      </w:r>
    </w:p>
    <w:p w:rsidR="001429B7" w:rsidRDefault="001429B7" w:rsidP="001429B7">
      <w:pPr>
        <w:jc w:val="center"/>
        <w:rPr>
          <w:rFonts w:cs="Arial"/>
          <w:sz w:val="24"/>
          <w:szCs w:val="24"/>
        </w:rPr>
      </w:pPr>
    </w:p>
    <w:p w:rsidR="001429B7" w:rsidRDefault="001429B7" w:rsidP="001429B7">
      <w:pPr>
        <w:jc w:val="center"/>
        <w:rPr>
          <w:rFonts w:cs="Arial"/>
          <w:sz w:val="24"/>
          <w:szCs w:val="24"/>
        </w:rPr>
      </w:pPr>
    </w:p>
    <w:p w:rsidR="00F449DE" w:rsidRPr="00F47DA0" w:rsidRDefault="00F449DE" w:rsidP="001429B7">
      <w:pPr>
        <w:jc w:val="center"/>
        <w:rPr>
          <w:rFonts w:cs="Arial"/>
          <w:sz w:val="24"/>
          <w:szCs w:val="24"/>
        </w:rPr>
      </w:pPr>
      <w:r w:rsidRPr="00F47DA0">
        <w:rPr>
          <w:rFonts w:cs="Arial"/>
          <w:sz w:val="24"/>
          <w:szCs w:val="24"/>
        </w:rPr>
        <w:t>Robson Dutra Ferreira</w:t>
      </w:r>
    </w:p>
    <w:p w:rsidR="00F449DE" w:rsidRPr="001429B7" w:rsidRDefault="00F449DE" w:rsidP="001429B7">
      <w:pPr>
        <w:jc w:val="center"/>
        <w:rPr>
          <w:rFonts w:cs="Arial"/>
          <w:i/>
          <w:iCs/>
          <w:sz w:val="24"/>
          <w:szCs w:val="24"/>
        </w:rPr>
      </w:pPr>
      <w:r w:rsidRPr="001429B7">
        <w:rPr>
          <w:rFonts w:cs="Arial"/>
          <w:i/>
          <w:iCs/>
          <w:sz w:val="24"/>
          <w:szCs w:val="24"/>
        </w:rPr>
        <w:t>Gerente Financeiro e Contábil</w:t>
      </w:r>
    </w:p>
    <w:p w:rsidR="00F449DE" w:rsidRPr="00F47DA0" w:rsidRDefault="00F449DE" w:rsidP="001429B7">
      <w:pPr>
        <w:jc w:val="center"/>
        <w:rPr>
          <w:rFonts w:cs="Arial"/>
          <w:sz w:val="24"/>
          <w:szCs w:val="24"/>
        </w:rPr>
      </w:pPr>
    </w:p>
    <w:p w:rsidR="00CE2EDE" w:rsidRPr="00F47DA0" w:rsidRDefault="00CE2EDE" w:rsidP="001429B7">
      <w:pPr>
        <w:jc w:val="center"/>
        <w:rPr>
          <w:rFonts w:cs="Arial"/>
          <w:sz w:val="24"/>
          <w:szCs w:val="24"/>
        </w:rPr>
      </w:pPr>
    </w:p>
    <w:p w:rsidR="001429B7" w:rsidRDefault="001429B7" w:rsidP="001429B7">
      <w:pPr>
        <w:jc w:val="center"/>
        <w:rPr>
          <w:rFonts w:cs="Arial"/>
          <w:sz w:val="24"/>
          <w:szCs w:val="24"/>
        </w:rPr>
      </w:pPr>
    </w:p>
    <w:p w:rsidR="001429B7" w:rsidRDefault="001429B7" w:rsidP="001429B7">
      <w:pPr>
        <w:jc w:val="center"/>
        <w:rPr>
          <w:rFonts w:cs="Arial"/>
          <w:sz w:val="24"/>
          <w:szCs w:val="24"/>
        </w:rPr>
      </w:pPr>
    </w:p>
    <w:p w:rsidR="00F449DE" w:rsidRPr="00F47DA0" w:rsidRDefault="00772BBD" w:rsidP="001429B7">
      <w:pPr>
        <w:jc w:val="center"/>
        <w:rPr>
          <w:rFonts w:cs="Arial"/>
          <w:sz w:val="24"/>
          <w:szCs w:val="24"/>
        </w:rPr>
      </w:pPr>
      <w:r w:rsidRPr="00F47DA0">
        <w:rPr>
          <w:rFonts w:cs="Arial"/>
          <w:sz w:val="24"/>
          <w:szCs w:val="24"/>
        </w:rPr>
        <w:t>Rafaela Medina Cury</w:t>
      </w:r>
    </w:p>
    <w:p w:rsidR="00F449DE" w:rsidRDefault="00F449DE" w:rsidP="001429B7">
      <w:pPr>
        <w:jc w:val="center"/>
        <w:rPr>
          <w:rFonts w:cs="Arial"/>
          <w:sz w:val="24"/>
          <w:szCs w:val="24"/>
        </w:rPr>
      </w:pPr>
      <w:r w:rsidRPr="001429B7">
        <w:rPr>
          <w:rFonts w:cs="Arial"/>
          <w:i/>
          <w:iCs/>
          <w:sz w:val="24"/>
          <w:szCs w:val="24"/>
        </w:rPr>
        <w:t>Diretor</w:t>
      </w:r>
      <w:r w:rsidR="00772BBD" w:rsidRPr="001429B7">
        <w:rPr>
          <w:rFonts w:cs="Arial"/>
          <w:i/>
          <w:iCs/>
          <w:sz w:val="24"/>
          <w:szCs w:val="24"/>
        </w:rPr>
        <w:t>a Financeira</w:t>
      </w:r>
      <w:r w:rsidRPr="001429B7">
        <w:rPr>
          <w:rFonts w:cs="Arial"/>
          <w:i/>
          <w:iCs/>
          <w:sz w:val="24"/>
          <w:szCs w:val="24"/>
        </w:rPr>
        <w:t xml:space="preserve"> e Administrativ</w:t>
      </w:r>
      <w:r w:rsidR="00772BBD" w:rsidRPr="00F47DA0">
        <w:rPr>
          <w:rFonts w:cs="Arial"/>
          <w:sz w:val="24"/>
          <w:szCs w:val="24"/>
        </w:rPr>
        <w:t>a</w:t>
      </w: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Default="006660CA" w:rsidP="001429B7">
      <w:pPr>
        <w:jc w:val="center"/>
        <w:rPr>
          <w:rFonts w:cs="Arial"/>
          <w:sz w:val="24"/>
          <w:szCs w:val="24"/>
        </w:rPr>
      </w:pPr>
    </w:p>
    <w:p w:rsidR="006660CA" w:rsidRPr="00F47DA0" w:rsidRDefault="006660CA" w:rsidP="001429B7">
      <w:pPr>
        <w:jc w:val="center"/>
        <w:rPr>
          <w:rFonts w:cs="Arial"/>
          <w:sz w:val="24"/>
          <w:szCs w:val="24"/>
        </w:rPr>
      </w:pPr>
    </w:p>
    <w:p w:rsidR="00F449DE" w:rsidRPr="00F47DA0" w:rsidRDefault="00F449DE" w:rsidP="00F47DA0">
      <w:pPr>
        <w:spacing w:after="240" w:line="360" w:lineRule="auto"/>
        <w:rPr>
          <w:rFonts w:cs="Arial"/>
          <w:sz w:val="24"/>
          <w:szCs w:val="24"/>
        </w:rPr>
      </w:pPr>
    </w:p>
    <w:tbl>
      <w:tblPr>
        <w:tblW w:w="9426" w:type="dxa"/>
        <w:tblLayout w:type="fixed"/>
        <w:tblCellMar>
          <w:left w:w="70" w:type="dxa"/>
          <w:right w:w="70" w:type="dxa"/>
        </w:tblCellMar>
        <w:tblLook w:val="0000"/>
      </w:tblPr>
      <w:tblGrid>
        <w:gridCol w:w="9426"/>
      </w:tblGrid>
      <w:tr w:rsidR="00F449DE" w:rsidRPr="00F47DA0" w:rsidTr="00CE2EDE">
        <w:tc>
          <w:tcPr>
            <w:tcW w:w="9426" w:type="dxa"/>
          </w:tcPr>
          <w:p w:rsidR="00F449DE" w:rsidRPr="00771132" w:rsidRDefault="00613193" w:rsidP="00771132">
            <w:pPr>
              <w:pStyle w:val="Ttulo6"/>
              <w:snapToGrid w:val="0"/>
              <w:spacing w:after="240" w:line="360" w:lineRule="auto"/>
              <w:rPr>
                <w:rFonts w:cs="Arial"/>
                <w:color w:val="auto"/>
                <w:szCs w:val="24"/>
                <w:u w:val="none"/>
              </w:rPr>
            </w:pPr>
            <w:r w:rsidRPr="00771132">
              <w:rPr>
                <w:rFonts w:cs="Arial"/>
                <w:color w:val="auto"/>
                <w:szCs w:val="24"/>
              </w:rPr>
              <w:lastRenderedPageBreak/>
              <w:t>PA</w:t>
            </w:r>
            <w:r w:rsidR="00CE2EDE" w:rsidRPr="00771132">
              <w:rPr>
                <w:rFonts w:cs="Arial"/>
                <w:color w:val="auto"/>
                <w:szCs w:val="24"/>
              </w:rPr>
              <w:t>RTE I – TERMO DE COMPROMISSO</w:t>
            </w:r>
          </w:p>
        </w:tc>
      </w:tr>
    </w:tbl>
    <w:p w:rsidR="00F449DE" w:rsidRPr="00F47DA0" w:rsidRDefault="00F449DE" w:rsidP="00F47DA0">
      <w:pPr>
        <w:pStyle w:val="Ttulo9"/>
        <w:tabs>
          <w:tab w:val="left" w:pos="0"/>
        </w:tabs>
        <w:spacing w:after="240"/>
        <w:rPr>
          <w:b w:val="0"/>
          <w:bCs w:val="0"/>
          <w:color w:val="auto"/>
          <w:sz w:val="24"/>
          <w:szCs w:val="24"/>
        </w:rPr>
      </w:pPr>
      <w:r w:rsidRPr="00F47DA0">
        <w:rPr>
          <w:b w:val="0"/>
          <w:bCs w:val="0"/>
          <w:color w:val="auto"/>
          <w:sz w:val="24"/>
          <w:szCs w:val="24"/>
        </w:rPr>
        <w:t xml:space="preserve">Referência: </w:t>
      </w:r>
      <w:r w:rsidR="00930ABE" w:rsidRPr="00F47DA0">
        <w:rPr>
          <w:b w:val="0"/>
          <w:bCs w:val="0"/>
          <w:color w:val="auto"/>
          <w:sz w:val="24"/>
          <w:szCs w:val="24"/>
        </w:rPr>
        <w:t>Pregão Eletrônico</w:t>
      </w:r>
      <w:r w:rsidRPr="00F47DA0">
        <w:rPr>
          <w:b w:val="0"/>
          <w:bCs w:val="0"/>
          <w:color w:val="auto"/>
          <w:sz w:val="24"/>
          <w:szCs w:val="24"/>
        </w:rPr>
        <w:t xml:space="preserve"> _____/</w:t>
      </w:r>
      <w:r w:rsidR="00E804C1" w:rsidRPr="00F47DA0">
        <w:rPr>
          <w:b w:val="0"/>
          <w:bCs w:val="0"/>
          <w:color w:val="auto"/>
          <w:sz w:val="24"/>
          <w:szCs w:val="24"/>
        </w:rPr>
        <w:t>_____</w:t>
      </w:r>
    </w:p>
    <w:p w:rsidR="00930ABE" w:rsidRPr="00F47DA0" w:rsidRDefault="00930ABE" w:rsidP="00F47DA0">
      <w:pPr>
        <w:spacing w:after="240" w:line="360" w:lineRule="auto"/>
        <w:rPr>
          <w:rFonts w:cs="Arial"/>
          <w:sz w:val="24"/>
          <w:szCs w:val="24"/>
        </w:rPr>
      </w:pPr>
    </w:p>
    <w:p w:rsidR="00F449DE" w:rsidRPr="00F47DA0" w:rsidRDefault="00F449DE" w:rsidP="00F47DA0">
      <w:pPr>
        <w:pStyle w:val="A010165"/>
        <w:suppressAutoHyphens w:val="0"/>
        <w:overflowPunct/>
        <w:autoSpaceDE/>
        <w:spacing w:after="240" w:line="360" w:lineRule="auto"/>
        <w:textAlignment w:val="auto"/>
        <w:rPr>
          <w:rFonts w:ascii="Arial" w:hAnsi="Arial" w:cs="Arial"/>
          <w:iCs/>
          <w:szCs w:val="24"/>
        </w:rPr>
      </w:pPr>
      <w:r w:rsidRPr="00F47DA0">
        <w:rPr>
          <w:rFonts w:ascii="Arial" w:hAnsi="Arial" w:cs="Arial"/>
          <w:iCs/>
          <w:szCs w:val="24"/>
        </w:rPr>
        <w:t>EMPRESA: _________________________________</w:t>
      </w:r>
    </w:p>
    <w:p w:rsidR="00F449DE" w:rsidRPr="00F47DA0" w:rsidRDefault="00F449DE" w:rsidP="00F47DA0">
      <w:pPr>
        <w:pStyle w:val="A010165"/>
        <w:overflowPunct/>
        <w:autoSpaceDE/>
        <w:spacing w:after="240" w:line="360" w:lineRule="auto"/>
        <w:textAlignment w:val="auto"/>
        <w:rPr>
          <w:rFonts w:ascii="Arial" w:hAnsi="Arial" w:cs="Arial"/>
          <w:iCs/>
          <w:szCs w:val="24"/>
        </w:rPr>
      </w:pPr>
      <w:r w:rsidRPr="00F47DA0">
        <w:rPr>
          <w:rFonts w:ascii="Arial" w:hAnsi="Arial" w:cs="Arial"/>
          <w:iCs/>
          <w:szCs w:val="24"/>
        </w:rPr>
        <w:t>Eu, ________________ inscrito na entidade ____________ portador da Carteira de Identidade nº ________________, declaro que sendo a empresa __________ vencedora da licitação em referência, comprometo-me a fazer parte da equipe técnica que desenvolver</w:t>
      </w:r>
      <w:r w:rsidR="000A6DD4" w:rsidRPr="00F47DA0">
        <w:rPr>
          <w:rFonts w:ascii="Arial" w:hAnsi="Arial" w:cs="Arial"/>
          <w:iCs/>
          <w:szCs w:val="24"/>
        </w:rPr>
        <w:t>á</w:t>
      </w:r>
      <w:r w:rsidRPr="00F47DA0">
        <w:rPr>
          <w:rFonts w:ascii="Arial" w:hAnsi="Arial" w:cs="Arial"/>
          <w:iCs/>
          <w:szCs w:val="24"/>
        </w:rPr>
        <w:t xml:space="preserve"> os trabalhos, objeto da licitação em referência.</w:t>
      </w:r>
    </w:p>
    <w:p w:rsidR="00F449DE" w:rsidRPr="00F47DA0" w:rsidRDefault="00F449DE" w:rsidP="00F47DA0">
      <w:pPr>
        <w:spacing w:after="240" w:line="360" w:lineRule="auto"/>
        <w:rPr>
          <w:rFonts w:cs="Arial"/>
          <w:i/>
          <w:iCs/>
          <w:sz w:val="24"/>
          <w:szCs w:val="24"/>
        </w:rPr>
      </w:pPr>
    </w:p>
    <w:p w:rsidR="00F449DE" w:rsidRPr="00F47DA0" w:rsidRDefault="00F449DE" w:rsidP="00F47DA0">
      <w:pPr>
        <w:spacing w:after="240" w:line="360" w:lineRule="auto"/>
        <w:rPr>
          <w:rFonts w:cs="Arial"/>
          <w:i/>
          <w:iCs/>
          <w:sz w:val="24"/>
          <w:szCs w:val="24"/>
        </w:rPr>
      </w:pPr>
    </w:p>
    <w:p w:rsidR="00F449DE" w:rsidRPr="00F47DA0" w:rsidRDefault="00F449DE" w:rsidP="00F47DA0">
      <w:pPr>
        <w:spacing w:after="240" w:line="360" w:lineRule="auto"/>
        <w:rPr>
          <w:rFonts w:cs="Arial"/>
          <w:i/>
          <w:iCs/>
          <w:sz w:val="24"/>
          <w:szCs w:val="24"/>
        </w:rPr>
      </w:pPr>
      <w:r w:rsidRPr="00F47DA0">
        <w:rPr>
          <w:rFonts w:cs="Arial"/>
          <w:i/>
          <w:iCs/>
          <w:sz w:val="24"/>
          <w:szCs w:val="24"/>
        </w:rPr>
        <w:t>Profissional</w:t>
      </w:r>
    </w:p>
    <w:p w:rsidR="00F449DE" w:rsidRPr="00F47DA0" w:rsidRDefault="00F449DE" w:rsidP="00F47DA0">
      <w:pPr>
        <w:spacing w:after="240" w:line="360" w:lineRule="auto"/>
        <w:rPr>
          <w:rFonts w:cs="Arial"/>
          <w:i/>
          <w:iCs/>
          <w:sz w:val="24"/>
          <w:szCs w:val="24"/>
        </w:rPr>
      </w:pPr>
      <w:r w:rsidRPr="00F47DA0">
        <w:rPr>
          <w:rFonts w:cs="Arial"/>
          <w:i/>
          <w:iCs/>
          <w:sz w:val="24"/>
          <w:szCs w:val="24"/>
        </w:rPr>
        <w:t>(nome e assinatura)</w:t>
      </w:r>
    </w:p>
    <w:p w:rsidR="00F449DE" w:rsidRPr="00F47DA0" w:rsidRDefault="00F449DE" w:rsidP="00F47DA0">
      <w:pPr>
        <w:spacing w:after="240" w:line="360" w:lineRule="auto"/>
        <w:rPr>
          <w:rFonts w:cs="Arial"/>
          <w:i/>
          <w:iCs/>
          <w:sz w:val="24"/>
          <w:szCs w:val="24"/>
        </w:rPr>
      </w:pPr>
    </w:p>
    <w:p w:rsidR="00F449DE" w:rsidRPr="00F47DA0" w:rsidRDefault="006660CA" w:rsidP="00F47DA0">
      <w:pPr>
        <w:spacing w:after="240" w:line="360" w:lineRule="auto"/>
        <w:rPr>
          <w:rFonts w:cs="Arial"/>
          <w:i/>
          <w:iCs/>
          <w:sz w:val="24"/>
          <w:szCs w:val="24"/>
        </w:rPr>
      </w:pPr>
      <w:r>
        <w:rPr>
          <w:rFonts w:cs="Arial"/>
          <w:i/>
          <w:iCs/>
          <w:sz w:val="24"/>
          <w:szCs w:val="24"/>
        </w:rPr>
        <w:t>E</w:t>
      </w:r>
      <w:r w:rsidR="00F449DE" w:rsidRPr="00F47DA0">
        <w:rPr>
          <w:rFonts w:cs="Arial"/>
          <w:i/>
          <w:iCs/>
          <w:sz w:val="24"/>
          <w:szCs w:val="24"/>
        </w:rPr>
        <w:t xml:space="preserve">mpresa </w:t>
      </w:r>
    </w:p>
    <w:p w:rsidR="00F449DE" w:rsidRPr="00F47DA0" w:rsidRDefault="00F449DE" w:rsidP="00F47DA0">
      <w:pPr>
        <w:spacing w:after="240" w:line="360" w:lineRule="auto"/>
        <w:rPr>
          <w:rFonts w:cs="Arial"/>
          <w:sz w:val="24"/>
          <w:szCs w:val="24"/>
        </w:rPr>
      </w:pPr>
      <w:r w:rsidRPr="00F47DA0">
        <w:rPr>
          <w:rFonts w:cs="Arial"/>
          <w:i/>
          <w:iCs/>
          <w:sz w:val="24"/>
          <w:szCs w:val="24"/>
        </w:rPr>
        <w:t>(responsável – nome, cargo e assinatura)</w:t>
      </w:r>
    </w:p>
    <w:sectPr w:rsidR="00F449DE" w:rsidRPr="00F47DA0" w:rsidSect="00CE2EDE">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D56" w:rsidRDefault="00134D56">
      <w:r>
        <w:separator/>
      </w:r>
    </w:p>
  </w:endnote>
  <w:endnote w:type="continuationSeparator" w:id="1">
    <w:p w:rsidR="00134D56" w:rsidRDefault="00134D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56" w:rsidRDefault="00134D56" w:rsidP="007A2EDF">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134D56" w:rsidRPr="00DC08CD" w:rsidRDefault="00134D56" w:rsidP="007A2EDF">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134D56" w:rsidRPr="00DC08CD" w:rsidRDefault="00134D56" w:rsidP="007A2EDF">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D56" w:rsidRDefault="00134D56">
      <w:r>
        <w:separator/>
      </w:r>
    </w:p>
  </w:footnote>
  <w:footnote w:type="continuationSeparator" w:id="1">
    <w:p w:rsidR="00134D56" w:rsidRDefault="00134D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56" w:rsidRDefault="00134D56">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34D56" w:rsidRDefault="00134D5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56" w:rsidRDefault="00134D56" w:rsidP="00BE1BC0">
    <w:pPr>
      <w:pStyle w:val="Cabealho"/>
      <w:jc w:val="center"/>
    </w:pPr>
    <w:r>
      <w:rPr>
        <w:noProof/>
        <w:lang w:eastAsia="pt-BR"/>
      </w:rPr>
      <w:drawing>
        <wp:inline distT="0" distB="0" distL="0" distR="0">
          <wp:extent cx="1993265" cy="419100"/>
          <wp:effectExtent l="19050" t="0" r="698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326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B2E178E"/>
    <w:multiLevelType w:val="multilevel"/>
    <w:tmpl w:val="03E2550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9D6834"/>
    <w:multiLevelType w:val="multilevel"/>
    <w:tmpl w:val="9DCC0778"/>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40129B0"/>
    <w:multiLevelType w:val="hybridMultilevel"/>
    <w:tmpl w:val="6A76A956"/>
    <w:lvl w:ilvl="0" w:tplc="B816C252">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74C6BF9"/>
    <w:multiLevelType w:val="hybridMultilevel"/>
    <w:tmpl w:val="A38EE76C"/>
    <w:lvl w:ilvl="0" w:tplc="04160017">
      <w:start w:val="1"/>
      <w:numFmt w:val="lowerLetter"/>
      <w:lvlText w:val="%1)"/>
      <w:lvlJc w:val="left"/>
      <w:pPr>
        <w:ind w:left="1287" w:hanging="360"/>
      </w:pPr>
    </w:lvl>
    <w:lvl w:ilvl="1" w:tplc="04160017">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9545538"/>
    <w:multiLevelType w:val="hybridMultilevel"/>
    <w:tmpl w:val="B252A8C8"/>
    <w:lvl w:ilvl="0" w:tplc="0416000F">
      <w:start w:val="1"/>
      <w:numFmt w:val="decimal"/>
      <w:lvlText w:val="%1."/>
      <w:lvlJc w:val="left"/>
      <w:pPr>
        <w:ind w:left="928" w:hanging="360"/>
      </w:pPr>
      <w:rPr>
        <w:rFonts w:hint="default"/>
      </w:rPr>
    </w:lvl>
    <w:lvl w:ilvl="1" w:tplc="B05C5518">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F4D0715"/>
    <w:multiLevelType w:val="multilevel"/>
    <w:tmpl w:val="B248133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75D4E3D"/>
    <w:multiLevelType w:val="multilevel"/>
    <w:tmpl w:val="9D7648C6"/>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DB253E0"/>
    <w:multiLevelType w:val="multilevel"/>
    <w:tmpl w:val="A282D8D4"/>
    <w:lvl w:ilvl="0">
      <w:start w:val="12"/>
      <w:numFmt w:val="decimal"/>
      <w:lvlText w:val="%1."/>
      <w:lvlJc w:val="left"/>
      <w:pPr>
        <w:ind w:left="525" w:hanging="52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FDA713E"/>
    <w:multiLevelType w:val="multilevel"/>
    <w:tmpl w:val="8C0646C0"/>
    <w:lvl w:ilvl="0">
      <w:start w:val="6"/>
      <w:numFmt w:val="decimal"/>
      <w:lvlText w:val="%1"/>
      <w:lvlJc w:val="left"/>
      <w:pPr>
        <w:ind w:left="525" w:hanging="525"/>
      </w:pPr>
      <w:rPr>
        <w:rFonts w:hint="default"/>
        <w:b w:val="0"/>
      </w:rPr>
    </w:lvl>
    <w:lvl w:ilvl="1">
      <w:start w:val="1"/>
      <w:numFmt w:val="decimal"/>
      <w:lvlText w:val="%1.%2"/>
      <w:lvlJc w:val="left"/>
      <w:pPr>
        <w:ind w:left="525" w:hanging="52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nsid w:val="32745345"/>
    <w:multiLevelType w:val="multilevel"/>
    <w:tmpl w:val="982A1E24"/>
    <w:lvl w:ilvl="0">
      <w:start w:val="8"/>
      <w:numFmt w:val="decimal"/>
      <w:lvlText w:val="%1"/>
      <w:lvlJc w:val="left"/>
      <w:pPr>
        <w:ind w:left="660" w:hanging="660"/>
      </w:pPr>
      <w:rPr>
        <w:rFonts w:hint="default"/>
      </w:rPr>
    </w:lvl>
    <w:lvl w:ilvl="1">
      <w:start w:val="2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2FD63B9"/>
    <w:multiLevelType w:val="multilevel"/>
    <w:tmpl w:val="F05C98BC"/>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7A575C4"/>
    <w:multiLevelType w:val="hybridMultilevel"/>
    <w:tmpl w:val="4ACA9E16"/>
    <w:lvl w:ilvl="0" w:tplc="01B26150">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A806E81"/>
    <w:multiLevelType w:val="multilevel"/>
    <w:tmpl w:val="566CDA3E"/>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C694F73"/>
    <w:multiLevelType w:val="multilevel"/>
    <w:tmpl w:val="58784788"/>
    <w:lvl w:ilvl="0">
      <w:start w:val="13"/>
      <w:numFmt w:val="decimal"/>
      <w:lvlText w:val="%1"/>
      <w:lvlJc w:val="left"/>
      <w:pPr>
        <w:ind w:left="2167"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ED408B8"/>
    <w:multiLevelType w:val="multilevel"/>
    <w:tmpl w:val="46EEAA7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nsid w:val="3F903574"/>
    <w:multiLevelType w:val="multilevel"/>
    <w:tmpl w:val="662C3B7C"/>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A402B6F"/>
    <w:multiLevelType w:val="hybridMultilevel"/>
    <w:tmpl w:val="700026D8"/>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6">
    <w:nsid w:val="516D1146"/>
    <w:multiLevelType w:val="multilevel"/>
    <w:tmpl w:val="C268B7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3371ACD"/>
    <w:multiLevelType w:val="multilevel"/>
    <w:tmpl w:val="DAE87E8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43A037A"/>
    <w:multiLevelType w:val="multilevel"/>
    <w:tmpl w:val="9740FF9E"/>
    <w:lvl w:ilvl="0">
      <w:start w:val="1"/>
      <w:numFmt w:val="decimal"/>
      <w:lvlText w:val="%1."/>
      <w:lvlJc w:val="left"/>
      <w:pPr>
        <w:ind w:left="720" w:hanging="360"/>
      </w:p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7C13C95"/>
    <w:multiLevelType w:val="hybridMultilevel"/>
    <w:tmpl w:val="C478AE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9834BFC"/>
    <w:multiLevelType w:val="multilevel"/>
    <w:tmpl w:val="27EE31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6C288B"/>
    <w:multiLevelType w:val="multilevel"/>
    <w:tmpl w:val="67B8912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0266214"/>
    <w:multiLevelType w:val="multilevel"/>
    <w:tmpl w:val="C1A44A5C"/>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9792727"/>
    <w:multiLevelType w:val="multilevel"/>
    <w:tmpl w:val="3CBA3030"/>
    <w:lvl w:ilvl="0">
      <w:start w:val="1"/>
      <w:numFmt w:val="upperRoman"/>
      <w:lvlText w:val="%1."/>
      <w:lvlJc w:val="left"/>
      <w:pPr>
        <w:ind w:left="928" w:hanging="360"/>
      </w:pPr>
      <w:rPr>
        <w:rFonts w:hint="default"/>
      </w:rPr>
    </w:lvl>
    <w:lvl w:ilvl="1">
      <w:start w:val="4"/>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4">
    <w:nsid w:val="6DCB560D"/>
    <w:multiLevelType w:val="multilevel"/>
    <w:tmpl w:val="D5469980"/>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A05D7"/>
    <w:multiLevelType w:val="multilevel"/>
    <w:tmpl w:val="9F98F0A0"/>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54248DF"/>
    <w:multiLevelType w:val="multilevel"/>
    <w:tmpl w:val="CBFC044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5D82B7A"/>
    <w:multiLevelType w:val="hybridMultilevel"/>
    <w:tmpl w:val="9FEA3C30"/>
    <w:lvl w:ilvl="0" w:tplc="4684C2FA">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9">
    <w:nsid w:val="79F05125"/>
    <w:multiLevelType w:val="multilevel"/>
    <w:tmpl w:val="AFD054E4"/>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38"/>
  </w:num>
  <w:num w:numId="3">
    <w:abstractNumId w:val="25"/>
  </w:num>
  <w:num w:numId="4">
    <w:abstractNumId w:val="28"/>
  </w:num>
  <w:num w:numId="5">
    <w:abstractNumId w:val="24"/>
  </w:num>
  <w:num w:numId="6">
    <w:abstractNumId w:val="21"/>
  </w:num>
  <w:num w:numId="7">
    <w:abstractNumId w:val="9"/>
  </w:num>
  <w:num w:numId="8">
    <w:abstractNumId w:val="33"/>
  </w:num>
  <w:num w:numId="9">
    <w:abstractNumId w:val="37"/>
  </w:num>
  <w:num w:numId="10">
    <w:abstractNumId w:val="29"/>
  </w:num>
  <w:num w:numId="11">
    <w:abstractNumId w:val="12"/>
  </w:num>
  <w:num w:numId="12">
    <w:abstractNumId w:val="20"/>
  </w:num>
  <w:num w:numId="13">
    <w:abstractNumId w:val="19"/>
  </w:num>
  <w:num w:numId="14">
    <w:abstractNumId w:val="10"/>
  </w:num>
  <w:num w:numId="15">
    <w:abstractNumId w:val="11"/>
  </w:num>
  <w:num w:numId="16">
    <w:abstractNumId w:val="34"/>
  </w:num>
  <w:num w:numId="17">
    <w:abstractNumId w:val="23"/>
  </w:num>
  <w:num w:numId="18">
    <w:abstractNumId w:val="32"/>
  </w:num>
  <w:num w:numId="19">
    <w:abstractNumId w:val="22"/>
  </w:num>
  <w:num w:numId="20">
    <w:abstractNumId w:val="15"/>
  </w:num>
  <w:num w:numId="21">
    <w:abstractNumId w:val="1"/>
  </w:num>
  <w:num w:numId="22">
    <w:abstractNumId w:val="16"/>
  </w:num>
  <w:num w:numId="23">
    <w:abstractNumId w:val="18"/>
  </w:num>
  <w:num w:numId="24">
    <w:abstractNumId w:val="17"/>
  </w:num>
  <w:num w:numId="25">
    <w:abstractNumId w:val="31"/>
  </w:num>
  <w:num w:numId="26">
    <w:abstractNumId w:val="39"/>
  </w:num>
  <w:num w:numId="27">
    <w:abstractNumId w:val="35"/>
  </w:num>
  <w:num w:numId="28">
    <w:abstractNumId w:val="14"/>
  </w:num>
  <w:num w:numId="29">
    <w:abstractNumId w:val="36"/>
  </w:num>
  <w:num w:numId="30">
    <w:abstractNumId w:val="26"/>
  </w:num>
  <w:num w:numId="31">
    <w:abstractNumId w:val="30"/>
  </w:num>
  <w:num w:numId="32">
    <w:abstractNumId w:val="8"/>
  </w:num>
  <w:num w:numId="33">
    <w:abstractNumId w:val="13"/>
  </w:num>
  <w:num w:numId="34">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21FB"/>
    <w:rsid w:val="00012D24"/>
    <w:rsid w:val="00020938"/>
    <w:rsid w:val="00022214"/>
    <w:rsid w:val="00022C3D"/>
    <w:rsid w:val="000316B2"/>
    <w:rsid w:val="00035B0E"/>
    <w:rsid w:val="00041984"/>
    <w:rsid w:val="00042A34"/>
    <w:rsid w:val="00043821"/>
    <w:rsid w:val="000462A6"/>
    <w:rsid w:val="00047B7C"/>
    <w:rsid w:val="00050576"/>
    <w:rsid w:val="000529ED"/>
    <w:rsid w:val="0005421D"/>
    <w:rsid w:val="0005425E"/>
    <w:rsid w:val="000606A4"/>
    <w:rsid w:val="0006185E"/>
    <w:rsid w:val="00064E3E"/>
    <w:rsid w:val="00067F32"/>
    <w:rsid w:val="000713D6"/>
    <w:rsid w:val="000716A9"/>
    <w:rsid w:val="00072F02"/>
    <w:rsid w:val="00075ADF"/>
    <w:rsid w:val="00080EB0"/>
    <w:rsid w:val="00082921"/>
    <w:rsid w:val="00085DFE"/>
    <w:rsid w:val="00086FA1"/>
    <w:rsid w:val="000876B7"/>
    <w:rsid w:val="00090CB2"/>
    <w:rsid w:val="00091F5A"/>
    <w:rsid w:val="00096081"/>
    <w:rsid w:val="0009613A"/>
    <w:rsid w:val="000A0483"/>
    <w:rsid w:val="000A0A41"/>
    <w:rsid w:val="000A623D"/>
    <w:rsid w:val="000A6DD4"/>
    <w:rsid w:val="000A7FB7"/>
    <w:rsid w:val="000B3AC8"/>
    <w:rsid w:val="000B6022"/>
    <w:rsid w:val="000C6158"/>
    <w:rsid w:val="000D0A11"/>
    <w:rsid w:val="000D114B"/>
    <w:rsid w:val="000D1D1C"/>
    <w:rsid w:val="000D5B47"/>
    <w:rsid w:val="000E0544"/>
    <w:rsid w:val="000E332E"/>
    <w:rsid w:val="000E5BF3"/>
    <w:rsid w:val="000E6267"/>
    <w:rsid w:val="000E6E5B"/>
    <w:rsid w:val="000F6083"/>
    <w:rsid w:val="000F656F"/>
    <w:rsid w:val="000F688B"/>
    <w:rsid w:val="00104E00"/>
    <w:rsid w:val="00110B08"/>
    <w:rsid w:val="00112BBB"/>
    <w:rsid w:val="001170A8"/>
    <w:rsid w:val="00123D84"/>
    <w:rsid w:val="00127C29"/>
    <w:rsid w:val="00130DCE"/>
    <w:rsid w:val="00134738"/>
    <w:rsid w:val="00134A0D"/>
    <w:rsid w:val="00134D56"/>
    <w:rsid w:val="001352C5"/>
    <w:rsid w:val="00140911"/>
    <w:rsid w:val="00140A72"/>
    <w:rsid w:val="00141562"/>
    <w:rsid w:val="001429B7"/>
    <w:rsid w:val="00142A08"/>
    <w:rsid w:val="00151CE1"/>
    <w:rsid w:val="00155C17"/>
    <w:rsid w:val="001663BE"/>
    <w:rsid w:val="001712BA"/>
    <w:rsid w:val="00174D68"/>
    <w:rsid w:val="001770C1"/>
    <w:rsid w:val="00177912"/>
    <w:rsid w:val="001803FF"/>
    <w:rsid w:val="00183292"/>
    <w:rsid w:val="00183713"/>
    <w:rsid w:val="00183757"/>
    <w:rsid w:val="00183760"/>
    <w:rsid w:val="00186539"/>
    <w:rsid w:val="00194D39"/>
    <w:rsid w:val="001954C7"/>
    <w:rsid w:val="001A63AA"/>
    <w:rsid w:val="001A684A"/>
    <w:rsid w:val="001B200D"/>
    <w:rsid w:val="001B3FB9"/>
    <w:rsid w:val="001B5804"/>
    <w:rsid w:val="001C463A"/>
    <w:rsid w:val="001C730C"/>
    <w:rsid w:val="001C74E8"/>
    <w:rsid w:val="001C7DB4"/>
    <w:rsid w:val="001D39DF"/>
    <w:rsid w:val="001D4A49"/>
    <w:rsid w:val="001D52EE"/>
    <w:rsid w:val="001E14B4"/>
    <w:rsid w:val="001E163F"/>
    <w:rsid w:val="001E307E"/>
    <w:rsid w:val="001E43E5"/>
    <w:rsid w:val="001E4782"/>
    <w:rsid w:val="001F09A5"/>
    <w:rsid w:val="00201358"/>
    <w:rsid w:val="00202FE5"/>
    <w:rsid w:val="0020305F"/>
    <w:rsid w:val="00205837"/>
    <w:rsid w:val="002162EC"/>
    <w:rsid w:val="00222076"/>
    <w:rsid w:val="00225035"/>
    <w:rsid w:val="002270B2"/>
    <w:rsid w:val="00227C84"/>
    <w:rsid w:val="00234D3B"/>
    <w:rsid w:val="00235313"/>
    <w:rsid w:val="00242220"/>
    <w:rsid w:val="00242AE3"/>
    <w:rsid w:val="002444E9"/>
    <w:rsid w:val="0025409B"/>
    <w:rsid w:val="00255CF8"/>
    <w:rsid w:val="00257611"/>
    <w:rsid w:val="00261551"/>
    <w:rsid w:val="00262DB6"/>
    <w:rsid w:val="00262E84"/>
    <w:rsid w:val="0026409C"/>
    <w:rsid w:val="002648E1"/>
    <w:rsid w:val="00264A1C"/>
    <w:rsid w:val="00281CEB"/>
    <w:rsid w:val="00285867"/>
    <w:rsid w:val="0028737F"/>
    <w:rsid w:val="002918E8"/>
    <w:rsid w:val="0029314F"/>
    <w:rsid w:val="00294A70"/>
    <w:rsid w:val="002A0A54"/>
    <w:rsid w:val="002A546E"/>
    <w:rsid w:val="002B401F"/>
    <w:rsid w:val="002C3CF4"/>
    <w:rsid w:val="002C5C80"/>
    <w:rsid w:val="002C6AB8"/>
    <w:rsid w:val="002C6D73"/>
    <w:rsid w:val="002D0096"/>
    <w:rsid w:val="002D07C4"/>
    <w:rsid w:val="002D2C74"/>
    <w:rsid w:val="002E30DC"/>
    <w:rsid w:val="002E39C0"/>
    <w:rsid w:val="002E4231"/>
    <w:rsid w:val="002E4292"/>
    <w:rsid w:val="00300C5D"/>
    <w:rsid w:val="003038FD"/>
    <w:rsid w:val="0030473F"/>
    <w:rsid w:val="003047EB"/>
    <w:rsid w:val="003068F8"/>
    <w:rsid w:val="003074E7"/>
    <w:rsid w:val="0031380D"/>
    <w:rsid w:val="00314736"/>
    <w:rsid w:val="003151DD"/>
    <w:rsid w:val="00315921"/>
    <w:rsid w:val="00315AFC"/>
    <w:rsid w:val="00315CB0"/>
    <w:rsid w:val="003167FE"/>
    <w:rsid w:val="00317651"/>
    <w:rsid w:val="00331747"/>
    <w:rsid w:val="003321E3"/>
    <w:rsid w:val="0033360E"/>
    <w:rsid w:val="003365B7"/>
    <w:rsid w:val="0034111D"/>
    <w:rsid w:val="00343875"/>
    <w:rsid w:val="00345C12"/>
    <w:rsid w:val="0034635D"/>
    <w:rsid w:val="00347CC6"/>
    <w:rsid w:val="0035048C"/>
    <w:rsid w:val="00351002"/>
    <w:rsid w:val="00354870"/>
    <w:rsid w:val="003571CA"/>
    <w:rsid w:val="0036062F"/>
    <w:rsid w:val="003614F6"/>
    <w:rsid w:val="003647CA"/>
    <w:rsid w:val="0036597D"/>
    <w:rsid w:val="00365D37"/>
    <w:rsid w:val="0036619E"/>
    <w:rsid w:val="00373FA4"/>
    <w:rsid w:val="0037730C"/>
    <w:rsid w:val="00384F1C"/>
    <w:rsid w:val="0039454E"/>
    <w:rsid w:val="00397EB0"/>
    <w:rsid w:val="003B1CF8"/>
    <w:rsid w:val="003B5E7A"/>
    <w:rsid w:val="003B6B69"/>
    <w:rsid w:val="003C33CA"/>
    <w:rsid w:val="003C4414"/>
    <w:rsid w:val="003C7D88"/>
    <w:rsid w:val="003D0B78"/>
    <w:rsid w:val="003D60FC"/>
    <w:rsid w:val="003D626C"/>
    <w:rsid w:val="003D6B84"/>
    <w:rsid w:val="003E7907"/>
    <w:rsid w:val="003F2224"/>
    <w:rsid w:val="003F4904"/>
    <w:rsid w:val="003F4B13"/>
    <w:rsid w:val="00402A60"/>
    <w:rsid w:val="00403869"/>
    <w:rsid w:val="004070D1"/>
    <w:rsid w:val="004143D0"/>
    <w:rsid w:val="00414773"/>
    <w:rsid w:val="00415B9F"/>
    <w:rsid w:val="004219E2"/>
    <w:rsid w:val="0042214D"/>
    <w:rsid w:val="0042562C"/>
    <w:rsid w:val="00425B37"/>
    <w:rsid w:val="00427C64"/>
    <w:rsid w:val="00432517"/>
    <w:rsid w:val="004351D3"/>
    <w:rsid w:val="00435F3D"/>
    <w:rsid w:val="00436796"/>
    <w:rsid w:val="00442240"/>
    <w:rsid w:val="004422C8"/>
    <w:rsid w:val="00445010"/>
    <w:rsid w:val="00445EE5"/>
    <w:rsid w:val="00453682"/>
    <w:rsid w:val="004541DE"/>
    <w:rsid w:val="0045681F"/>
    <w:rsid w:val="00460C81"/>
    <w:rsid w:val="00461FC4"/>
    <w:rsid w:val="004623EC"/>
    <w:rsid w:val="004660E9"/>
    <w:rsid w:val="00467B6C"/>
    <w:rsid w:val="00474B4D"/>
    <w:rsid w:val="00482526"/>
    <w:rsid w:val="004860E6"/>
    <w:rsid w:val="0049092E"/>
    <w:rsid w:val="00491C2E"/>
    <w:rsid w:val="004946F8"/>
    <w:rsid w:val="00497699"/>
    <w:rsid w:val="004A11D7"/>
    <w:rsid w:val="004A6F7A"/>
    <w:rsid w:val="004A765C"/>
    <w:rsid w:val="004B3F8B"/>
    <w:rsid w:val="004B670C"/>
    <w:rsid w:val="004C0428"/>
    <w:rsid w:val="004C529A"/>
    <w:rsid w:val="004C57A1"/>
    <w:rsid w:val="004C6529"/>
    <w:rsid w:val="004D27B2"/>
    <w:rsid w:val="004D3B57"/>
    <w:rsid w:val="004D4955"/>
    <w:rsid w:val="004D712F"/>
    <w:rsid w:val="004D73F3"/>
    <w:rsid w:val="004E0486"/>
    <w:rsid w:val="004E19F1"/>
    <w:rsid w:val="004E4AE3"/>
    <w:rsid w:val="004E5E45"/>
    <w:rsid w:val="004E75EB"/>
    <w:rsid w:val="004F0024"/>
    <w:rsid w:val="004F54F5"/>
    <w:rsid w:val="00501F6F"/>
    <w:rsid w:val="00506AA6"/>
    <w:rsid w:val="00506C35"/>
    <w:rsid w:val="0050710F"/>
    <w:rsid w:val="00512A7C"/>
    <w:rsid w:val="00514DE7"/>
    <w:rsid w:val="0051754C"/>
    <w:rsid w:val="005208BA"/>
    <w:rsid w:val="005225DC"/>
    <w:rsid w:val="00522C22"/>
    <w:rsid w:val="00523510"/>
    <w:rsid w:val="00523A12"/>
    <w:rsid w:val="00523C6A"/>
    <w:rsid w:val="00525BEA"/>
    <w:rsid w:val="005267C0"/>
    <w:rsid w:val="00530FA2"/>
    <w:rsid w:val="005340D7"/>
    <w:rsid w:val="00536C46"/>
    <w:rsid w:val="0054023C"/>
    <w:rsid w:val="00541789"/>
    <w:rsid w:val="0054331E"/>
    <w:rsid w:val="00543502"/>
    <w:rsid w:val="00547D90"/>
    <w:rsid w:val="00560663"/>
    <w:rsid w:val="005622FB"/>
    <w:rsid w:val="00562E8E"/>
    <w:rsid w:val="00563DC4"/>
    <w:rsid w:val="00566CCC"/>
    <w:rsid w:val="005728C9"/>
    <w:rsid w:val="0057444B"/>
    <w:rsid w:val="005804CF"/>
    <w:rsid w:val="00581250"/>
    <w:rsid w:val="00587C34"/>
    <w:rsid w:val="005949D5"/>
    <w:rsid w:val="005A4180"/>
    <w:rsid w:val="005A506D"/>
    <w:rsid w:val="005B3616"/>
    <w:rsid w:val="005B597A"/>
    <w:rsid w:val="005C46B4"/>
    <w:rsid w:val="005C4854"/>
    <w:rsid w:val="005C55D2"/>
    <w:rsid w:val="005C6ED8"/>
    <w:rsid w:val="005D21EF"/>
    <w:rsid w:val="005D3196"/>
    <w:rsid w:val="005D4513"/>
    <w:rsid w:val="005D5FFA"/>
    <w:rsid w:val="005D649E"/>
    <w:rsid w:val="005D75C1"/>
    <w:rsid w:val="005E5F11"/>
    <w:rsid w:val="005F14B0"/>
    <w:rsid w:val="005F1A93"/>
    <w:rsid w:val="005F2A17"/>
    <w:rsid w:val="005F2AA1"/>
    <w:rsid w:val="005F33C5"/>
    <w:rsid w:val="005F47E7"/>
    <w:rsid w:val="005F5D99"/>
    <w:rsid w:val="005F6DC9"/>
    <w:rsid w:val="00600E45"/>
    <w:rsid w:val="00605435"/>
    <w:rsid w:val="00606192"/>
    <w:rsid w:val="00606F88"/>
    <w:rsid w:val="00613193"/>
    <w:rsid w:val="00613F38"/>
    <w:rsid w:val="006144EB"/>
    <w:rsid w:val="00614853"/>
    <w:rsid w:val="00614B03"/>
    <w:rsid w:val="006153D5"/>
    <w:rsid w:val="006217DC"/>
    <w:rsid w:val="006237AB"/>
    <w:rsid w:val="00626F4F"/>
    <w:rsid w:val="0062732B"/>
    <w:rsid w:val="00627E18"/>
    <w:rsid w:val="006425B3"/>
    <w:rsid w:val="0064759A"/>
    <w:rsid w:val="00650D44"/>
    <w:rsid w:val="00650E8D"/>
    <w:rsid w:val="0065599C"/>
    <w:rsid w:val="006660CA"/>
    <w:rsid w:val="006709A6"/>
    <w:rsid w:val="00670D7F"/>
    <w:rsid w:val="00672B53"/>
    <w:rsid w:val="00684679"/>
    <w:rsid w:val="006846E6"/>
    <w:rsid w:val="00684DED"/>
    <w:rsid w:val="00686065"/>
    <w:rsid w:val="00694451"/>
    <w:rsid w:val="006946CE"/>
    <w:rsid w:val="00694C09"/>
    <w:rsid w:val="00696A4E"/>
    <w:rsid w:val="0069799A"/>
    <w:rsid w:val="006A3FEE"/>
    <w:rsid w:val="006A56B8"/>
    <w:rsid w:val="006A68E7"/>
    <w:rsid w:val="006A6EB5"/>
    <w:rsid w:val="006C0B07"/>
    <w:rsid w:val="006C15AC"/>
    <w:rsid w:val="006C610C"/>
    <w:rsid w:val="006D1588"/>
    <w:rsid w:val="006D6CED"/>
    <w:rsid w:val="006D7957"/>
    <w:rsid w:val="006E1427"/>
    <w:rsid w:val="006E369F"/>
    <w:rsid w:val="006E3B2E"/>
    <w:rsid w:val="006E3E43"/>
    <w:rsid w:val="006E4A0F"/>
    <w:rsid w:val="006E54DA"/>
    <w:rsid w:val="006E5E72"/>
    <w:rsid w:val="006E7FB1"/>
    <w:rsid w:val="006F4E8F"/>
    <w:rsid w:val="006F6624"/>
    <w:rsid w:val="00702A0C"/>
    <w:rsid w:val="00703006"/>
    <w:rsid w:val="00704BE9"/>
    <w:rsid w:val="007053F3"/>
    <w:rsid w:val="007071E0"/>
    <w:rsid w:val="00707B00"/>
    <w:rsid w:val="00713090"/>
    <w:rsid w:val="007130C2"/>
    <w:rsid w:val="00713289"/>
    <w:rsid w:val="0072046F"/>
    <w:rsid w:val="007204AF"/>
    <w:rsid w:val="00720C22"/>
    <w:rsid w:val="00721323"/>
    <w:rsid w:val="0072227F"/>
    <w:rsid w:val="007232BC"/>
    <w:rsid w:val="00726A7C"/>
    <w:rsid w:val="00734693"/>
    <w:rsid w:val="007350D9"/>
    <w:rsid w:val="007361BF"/>
    <w:rsid w:val="00736ED0"/>
    <w:rsid w:val="00737F91"/>
    <w:rsid w:val="007423A2"/>
    <w:rsid w:val="00756995"/>
    <w:rsid w:val="007604C9"/>
    <w:rsid w:val="00762317"/>
    <w:rsid w:val="007652F2"/>
    <w:rsid w:val="00770B74"/>
    <w:rsid w:val="00770EB4"/>
    <w:rsid w:val="00771132"/>
    <w:rsid w:val="00772BBD"/>
    <w:rsid w:val="007736D6"/>
    <w:rsid w:val="00785DF9"/>
    <w:rsid w:val="00792BC4"/>
    <w:rsid w:val="00793391"/>
    <w:rsid w:val="00793F59"/>
    <w:rsid w:val="00795CF2"/>
    <w:rsid w:val="007A09B4"/>
    <w:rsid w:val="007A2EDF"/>
    <w:rsid w:val="007A49C0"/>
    <w:rsid w:val="007B4939"/>
    <w:rsid w:val="007C3CE0"/>
    <w:rsid w:val="007C41C2"/>
    <w:rsid w:val="007C5008"/>
    <w:rsid w:val="007D5FD5"/>
    <w:rsid w:val="007D6524"/>
    <w:rsid w:val="007F36C1"/>
    <w:rsid w:val="007F4D4A"/>
    <w:rsid w:val="007F5EBC"/>
    <w:rsid w:val="007F6D09"/>
    <w:rsid w:val="007F75B3"/>
    <w:rsid w:val="007F79A1"/>
    <w:rsid w:val="00803882"/>
    <w:rsid w:val="00804F10"/>
    <w:rsid w:val="00807F51"/>
    <w:rsid w:val="00811CCD"/>
    <w:rsid w:val="00813B26"/>
    <w:rsid w:val="00817F3F"/>
    <w:rsid w:val="00821E1D"/>
    <w:rsid w:val="00835316"/>
    <w:rsid w:val="008362BF"/>
    <w:rsid w:val="00837E56"/>
    <w:rsid w:val="008421DA"/>
    <w:rsid w:val="00855881"/>
    <w:rsid w:val="00856066"/>
    <w:rsid w:val="00860A51"/>
    <w:rsid w:val="008619F9"/>
    <w:rsid w:val="0086320A"/>
    <w:rsid w:val="00863DF5"/>
    <w:rsid w:val="00863EB6"/>
    <w:rsid w:val="0087000F"/>
    <w:rsid w:val="0087230A"/>
    <w:rsid w:val="00872907"/>
    <w:rsid w:val="008741B7"/>
    <w:rsid w:val="00874FA4"/>
    <w:rsid w:val="008805F6"/>
    <w:rsid w:val="0088143F"/>
    <w:rsid w:val="00886EFA"/>
    <w:rsid w:val="008966B7"/>
    <w:rsid w:val="00897C24"/>
    <w:rsid w:val="008A1758"/>
    <w:rsid w:val="008A1E62"/>
    <w:rsid w:val="008A49EE"/>
    <w:rsid w:val="008B031B"/>
    <w:rsid w:val="008C45B9"/>
    <w:rsid w:val="008C581A"/>
    <w:rsid w:val="008C6FC5"/>
    <w:rsid w:val="008D252E"/>
    <w:rsid w:val="008D3BA2"/>
    <w:rsid w:val="008D3BC6"/>
    <w:rsid w:val="008D5D5F"/>
    <w:rsid w:val="008D6C8A"/>
    <w:rsid w:val="008E0907"/>
    <w:rsid w:val="008E1393"/>
    <w:rsid w:val="008E1C4F"/>
    <w:rsid w:val="008E24D9"/>
    <w:rsid w:val="008E3FA0"/>
    <w:rsid w:val="008E54D4"/>
    <w:rsid w:val="008E5D13"/>
    <w:rsid w:val="008E649D"/>
    <w:rsid w:val="008F0D43"/>
    <w:rsid w:val="008F1F1B"/>
    <w:rsid w:val="008F2DC5"/>
    <w:rsid w:val="008F4519"/>
    <w:rsid w:val="008F4AEA"/>
    <w:rsid w:val="009013A9"/>
    <w:rsid w:val="00910204"/>
    <w:rsid w:val="00910431"/>
    <w:rsid w:val="00911BA2"/>
    <w:rsid w:val="0091519D"/>
    <w:rsid w:val="0092556D"/>
    <w:rsid w:val="00930ABE"/>
    <w:rsid w:val="009316A8"/>
    <w:rsid w:val="00933C53"/>
    <w:rsid w:val="009353B8"/>
    <w:rsid w:val="009402F7"/>
    <w:rsid w:val="0094554A"/>
    <w:rsid w:val="009503E9"/>
    <w:rsid w:val="0095605B"/>
    <w:rsid w:val="00957483"/>
    <w:rsid w:val="00960095"/>
    <w:rsid w:val="00962803"/>
    <w:rsid w:val="00966061"/>
    <w:rsid w:val="00966E83"/>
    <w:rsid w:val="00967005"/>
    <w:rsid w:val="00981EE8"/>
    <w:rsid w:val="00986A7D"/>
    <w:rsid w:val="00987A60"/>
    <w:rsid w:val="00992130"/>
    <w:rsid w:val="0099229B"/>
    <w:rsid w:val="0099401B"/>
    <w:rsid w:val="00997015"/>
    <w:rsid w:val="009A2A0C"/>
    <w:rsid w:val="009A3984"/>
    <w:rsid w:val="009A5670"/>
    <w:rsid w:val="009A5854"/>
    <w:rsid w:val="009A60C0"/>
    <w:rsid w:val="009B25A0"/>
    <w:rsid w:val="009B2C85"/>
    <w:rsid w:val="009B3E3F"/>
    <w:rsid w:val="009B43A4"/>
    <w:rsid w:val="009C000B"/>
    <w:rsid w:val="009C091E"/>
    <w:rsid w:val="009C106B"/>
    <w:rsid w:val="009C4167"/>
    <w:rsid w:val="009C64F4"/>
    <w:rsid w:val="009C675B"/>
    <w:rsid w:val="009C686A"/>
    <w:rsid w:val="009D6419"/>
    <w:rsid w:val="009D64F7"/>
    <w:rsid w:val="009E1D63"/>
    <w:rsid w:val="009E3953"/>
    <w:rsid w:val="009E3ED6"/>
    <w:rsid w:val="009E50E3"/>
    <w:rsid w:val="009F1DAD"/>
    <w:rsid w:val="00A022B9"/>
    <w:rsid w:val="00A02511"/>
    <w:rsid w:val="00A07CD1"/>
    <w:rsid w:val="00A11844"/>
    <w:rsid w:val="00A14B6F"/>
    <w:rsid w:val="00A1513F"/>
    <w:rsid w:val="00A15847"/>
    <w:rsid w:val="00A20E04"/>
    <w:rsid w:val="00A21ADF"/>
    <w:rsid w:val="00A31998"/>
    <w:rsid w:val="00A3325C"/>
    <w:rsid w:val="00A359CD"/>
    <w:rsid w:val="00A47B8D"/>
    <w:rsid w:val="00A47ECC"/>
    <w:rsid w:val="00A541AF"/>
    <w:rsid w:val="00A55A08"/>
    <w:rsid w:val="00A56C05"/>
    <w:rsid w:val="00A6752F"/>
    <w:rsid w:val="00A7009C"/>
    <w:rsid w:val="00A72120"/>
    <w:rsid w:val="00A76B0B"/>
    <w:rsid w:val="00A77A69"/>
    <w:rsid w:val="00A84D87"/>
    <w:rsid w:val="00A8520C"/>
    <w:rsid w:val="00A92C74"/>
    <w:rsid w:val="00AA3068"/>
    <w:rsid w:val="00AA3382"/>
    <w:rsid w:val="00AA4754"/>
    <w:rsid w:val="00AB53D3"/>
    <w:rsid w:val="00AB7929"/>
    <w:rsid w:val="00AC254B"/>
    <w:rsid w:val="00AC54E3"/>
    <w:rsid w:val="00AC5C68"/>
    <w:rsid w:val="00AC6E9A"/>
    <w:rsid w:val="00AD1F16"/>
    <w:rsid w:val="00AD6FBD"/>
    <w:rsid w:val="00AE08DD"/>
    <w:rsid w:val="00AE27A5"/>
    <w:rsid w:val="00AE377E"/>
    <w:rsid w:val="00AE69C3"/>
    <w:rsid w:val="00AE6FC2"/>
    <w:rsid w:val="00AF03BC"/>
    <w:rsid w:val="00AF316B"/>
    <w:rsid w:val="00AF3C00"/>
    <w:rsid w:val="00AF4881"/>
    <w:rsid w:val="00AF574E"/>
    <w:rsid w:val="00AF7A94"/>
    <w:rsid w:val="00B02F86"/>
    <w:rsid w:val="00B104BF"/>
    <w:rsid w:val="00B11A8A"/>
    <w:rsid w:val="00B126C6"/>
    <w:rsid w:val="00B15AF2"/>
    <w:rsid w:val="00B17B8C"/>
    <w:rsid w:val="00B209B8"/>
    <w:rsid w:val="00B225A0"/>
    <w:rsid w:val="00B22E63"/>
    <w:rsid w:val="00B2557F"/>
    <w:rsid w:val="00B34D2C"/>
    <w:rsid w:val="00B35A92"/>
    <w:rsid w:val="00B3710E"/>
    <w:rsid w:val="00B378D7"/>
    <w:rsid w:val="00B400C0"/>
    <w:rsid w:val="00B41DAA"/>
    <w:rsid w:val="00B41EF6"/>
    <w:rsid w:val="00B41F01"/>
    <w:rsid w:val="00B43590"/>
    <w:rsid w:val="00B4378B"/>
    <w:rsid w:val="00B516AD"/>
    <w:rsid w:val="00B52770"/>
    <w:rsid w:val="00B552A4"/>
    <w:rsid w:val="00B568CB"/>
    <w:rsid w:val="00B65D05"/>
    <w:rsid w:val="00B67C83"/>
    <w:rsid w:val="00B727C3"/>
    <w:rsid w:val="00B7613C"/>
    <w:rsid w:val="00B77DFC"/>
    <w:rsid w:val="00B81D7E"/>
    <w:rsid w:val="00B86D5E"/>
    <w:rsid w:val="00B877C1"/>
    <w:rsid w:val="00B877D1"/>
    <w:rsid w:val="00B9099B"/>
    <w:rsid w:val="00B922BA"/>
    <w:rsid w:val="00B94EAE"/>
    <w:rsid w:val="00B959CF"/>
    <w:rsid w:val="00B97035"/>
    <w:rsid w:val="00BA11A5"/>
    <w:rsid w:val="00BA273E"/>
    <w:rsid w:val="00BA3987"/>
    <w:rsid w:val="00BB08A5"/>
    <w:rsid w:val="00BB5A8F"/>
    <w:rsid w:val="00BC03DC"/>
    <w:rsid w:val="00BC1DA5"/>
    <w:rsid w:val="00BC3495"/>
    <w:rsid w:val="00BC4832"/>
    <w:rsid w:val="00BC56BC"/>
    <w:rsid w:val="00BC7E84"/>
    <w:rsid w:val="00BD2954"/>
    <w:rsid w:val="00BD3B3B"/>
    <w:rsid w:val="00BD62EB"/>
    <w:rsid w:val="00BD6783"/>
    <w:rsid w:val="00BD74C9"/>
    <w:rsid w:val="00BE1BC0"/>
    <w:rsid w:val="00BE5C2C"/>
    <w:rsid w:val="00BE7BDB"/>
    <w:rsid w:val="00BF0C38"/>
    <w:rsid w:val="00BF2908"/>
    <w:rsid w:val="00BF2CB6"/>
    <w:rsid w:val="00BF49ED"/>
    <w:rsid w:val="00BF6AA1"/>
    <w:rsid w:val="00C0144C"/>
    <w:rsid w:val="00C04710"/>
    <w:rsid w:val="00C0578D"/>
    <w:rsid w:val="00C11732"/>
    <w:rsid w:val="00C15E8A"/>
    <w:rsid w:val="00C164FD"/>
    <w:rsid w:val="00C22D9D"/>
    <w:rsid w:val="00C2720C"/>
    <w:rsid w:val="00C303C6"/>
    <w:rsid w:val="00C31D02"/>
    <w:rsid w:val="00C41A06"/>
    <w:rsid w:val="00C47E8D"/>
    <w:rsid w:val="00C5215F"/>
    <w:rsid w:val="00C6005C"/>
    <w:rsid w:val="00C607EB"/>
    <w:rsid w:val="00C64146"/>
    <w:rsid w:val="00C7075F"/>
    <w:rsid w:val="00C7550B"/>
    <w:rsid w:val="00C7793F"/>
    <w:rsid w:val="00C831F0"/>
    <w:rsid w:val="00C83469"/>
    <w:rsid w:val="00C84EDB"/>
    <w:rsid w:val="00C907FF"/>
    <w:rsid w:val="00C925F9"/>
    <w:rsid w:val="00CA14ED"/>
    <w:rsid w:val="00CA4DD2"/>
    <w:rsid w:val="00CB1A91"/>
    <w:rsid w:val="00CB5B64"/>
    <w:rsid w:val="00CB7450"/>
    <w:rsid w:val="00CB7F44"/>
    <w:rsid w:val="00CC0275"/>
    <w:rsid w:val="00CC0BF0"/>
    <w:rsid w:val="00CC2056"/>
    <w:rsid w:val="00CC2914"/>
    <w:rsid w:val="00CC2F5E"/>
    <w:rsid w:val="00CD3EC3"/>
    <w:rsid w:val="00CD3FCF"/>
    <w:rsid w:val="00CD5E3F"/>
    <w:rsid w:val="00CE037A"/>
    <w:rsid w:val="00CE1A43"/>
    <w:rsid w:val="00CE2EDE"/>
    <w:rsid w:val="00CE32EA"/>
    <w:rsid w:val="00CF5E14"/>
    <w:rsid w:val="00D004D7"/>
    <w:rsid w:val="00D02AD8"/>
    <w:rsid w:val="00D104C9"/>
    <w:rsid w:val="00D11BEA"/>
    <w:rsid w:val="00D13D92"/>
    <w:rsid w:val="00D14FC0"/>
    <w:rsid w:val="00D15F23"/>
    <w:rsid w:val="00D17F75"/>
    <w:rsid w:val="00D225AE"/>
    <w:rsid w:val="00D247A6"/>
    <w:rsid w:val="00D26E4A"/>
    <w:rsid w:val="00D3183A"/>
    <w:rsid w:val="00D344CE"/>
    <w:rsid w:val="00D3478A"/>
    <w:rsid w:val="00D363B1"/>
    <w:rsid w:val="00D36EB1"/>
    <w:rsid w:val="00D379B0"/>
    <w:rsid w:val="00D40AAB"/>
    <w:rsid w:val="00D5111B"/>
    <w:rsid w:val="00D539BB"/>
    <w:rsid w:val="00D6250C"/>
    <w:rsid w:val="00D6586E"/>
    <w:rsid w:val="00D71E31"/>
    <w:rsid w:val="00D72D4E"/>
    <w:rsid w:val="00D74666"/>
    <w:rsid w:val="00D8166E"/>
    <w:rsid w:val="00D8491C"/>
    <w:rsid w:val="00D93EEF"/>
    <w:rsid w:val="00D94709"/>
    <w:rsid w:val="00D9478A"/>
    <w:rsid w:val="00D95387"/>
    <w:rsid w:val="00DA2F03"/>
    <w:rsid w:val="00DB0C5A"/>
    <w:rsid w:val="00DB2A2F"/>
    <w:rsid w:val="00DB2ADB"/>
    <w:rsid w:val="00DB3B7F"/>
    <w:rsid w:val="00DC0E31"/>
    <w:rsid w:val="00DC6FAD"/>
    <w:rsid w:val="00DD03F1"/>
    <w:rsid w:val="00DD1F31"/>
    <w:rsid w:val="00DD46BF"/>
    <w:rsid w:val="00DD7027"/>
    <w:rsid w:val="00DE014F"/>
    <w:rsid w:val="00DE0CE8"/>
    <w:rsid w:val="00DE135D"/>
    <w:rsid w:val="00DE2FDD"/>
    <w:rsid w:val="00DE6A85"/>
    <w:rsid w:val="00DF0DCC"/>
    <w:rsid w:val="00DF52AD"/>
    <w:rsid w:val="00DF54FB"/>
    <w:rsid w:val="00E014D4"/>
    <w:rsid w:val="00E10A7B"/>
    <w:rsid w:val="00E13093"/>
    <w:rsid w:val="00E1324A"/>
    <w:rsid w:val="00E15872"/>
    <w:rsid w:val="00E207A0"/>
    <w:rsid w:val="00E30478"/>
    <w:rsid w:val="00E33625"/>
    <w:rsid w:val="00E426A7"/>
    <w:rsid w:val="00E43FA8"/>
    <w:rsid w:val="00E45AEB"/>
    <w:rsid w:val="00E45D88"/>
    <w:rsid w:val="00E46DB7"/>
    <w:rsid w:val="00E51092"/>
    <w:rsid w:val="00E5221A"/>
    <w:rsid w:val="00E57D04"/>
    <w:rsid w:val="00E60938"/>
    <w:rsid w:val="00E6154F"/>
    <w:rsid w:val="00E6200C"/>
    <w:rsid w:val="00E65E47"/>
    <w:rsid w:val="00E66DEC"/>
    <w:rsid w:val="00E70719"/>
    <w:rsid w:val="00E71328"/>
    <w:rsid w:val="00E72F7A"/>
    <w:rsid w:val="00E7360A"/>
    <w:rsid w:val="00E76AD9"/>
    <w:rsid w:val="00E77FF0"/>
    <w:rsid w:val="00E804C1"/>
    <w:rsid w:val="00E809AB"/>
    <w:rsid w:val="00E81132"/>
    <w:rsid w:val="00E823AF"/>
    <w:rsid w:val="00E8402E"/>
    <w:rsid w:val="00E878BA"/>
    <w:rsid w:val="00E9247A"/>
    <w:rsid w:val="00E944F2"/>
    <w:rsid w:val="00EA5158"/>
    <w:rsid w:val="00EA6E78"/>
    <w:rsid w:val="00EB03A1"/>
    <w:rsid w:val="00EB16C2"/>
    <w:rsid w:val="00EB2B75"/>
    <w:rsid w:val="00EB3C86"/>
    <w:rsid w:val="00EC167E"/>
    <w:rsid w:val="00EC1D83"/>
    <w:rsid w:val="00EC3BE7"/>
    <w:rsid w:val="00EC3FB1"/>
    <w:rsid w:val="00EC4414"/>
    <w:rsid w:val="00EC5950"/>
    <w:rsid w:val="00EC59BD"/>
    <w:rsid w:val="00EC73BF"/>
    <w:rsid w:val="00ED07A7"/>
    <w:rsid w:val="00ED3245"/>
    <w:rsid w:val="00ED4C81"/>
    <w:rsid w:val="00ED4CDB"/>
    <w:rsid w:val="00EE2116"/>
    <w:rsid w:val="00EF40AE"/>
    <w:rsid w:val="00EF42DB"/>
    <w:rsid w:val="00F0230D"/>
    <w:rsid w:val="00F03D59"/>
    <w:rsid w:val="00F05DC6"/>
    <w:rsid w:val="00F126BF"/>
    <w:rsid w:val="00F13B25"/>
    <w:rsid w:val="00F13CE8"/>
    <w:rsid w:val="00F14515"/>
    <w:rsid w:val="00F16881"/>
    <w:rsid w:val="00F17262"/>
    <w:rsid w:val="00F23E50"/>
    <w:rsid w:val="00F258B5"/>
    <w:rsid w:val="00F27D1B"/>
    <w:rsid w:val="00F333EB"/>
    <w:rsid w:val="00F33D9D"/>
    <w:rsid w:val="00F343C4"/>
    <w:rsid w:val="00F34C0F"/>
    <w:rsid w:val="00F36A4C"/>
    <w:rsid w:val="00F449DE"/>
    <w:rsid w:val="00F47DA0"/>
    <w:rsid w:val="00F52F9F"/>
    <w:rsid w:val="00F555BF"/>
    <w:rsid w:val="00F56103"/>
    <w:rsid w:val="00F625FA"/>
    <w:rsid w:val="00F6531B"/>
    <w:rsid w:val="00F6545F"/>
    <w:rsid w:val="00F66B15"/>
    <w:rsid w:val="00F67C76"/>
    <w:rsid w:val="00F7147E"/>
    <w:rsid w:val="00F71E9A"/>
    <w:rsid w:val="00F72A3D"/>
    <w:rsid w:val="00F73A02"/>
    <w:rsid w:val="00F76D7C"/>
    <w:rsid w:val="00F81C0B"/>
    <w:rsid w:val="00F82C66"/>
    <w:rsid w:val="00F85DB4"/>
    <w:rsid w:val="00F86197"/>
    <w:rsid w:val="00F91CE8"/>
    <w:rsid w:val="00F97613"/>
    <w:rsid w:val="00FA6193"/>
    <w:rsid w:val="00FA7E2A"/>
    <w:rsid w:val="00FB198B"/>
    <w:rsid w:val="00FB626C"/>
    <w:rsid w:val="00FC3630"/>
    <w:rsid w:val="00FD1B48"/>
    <w:rsid w:val="00FD2B79"/>
    <w:rsid w:val="00FD2BAD"/>
    <w:rsid w:val="00FD3395"/>
    <w:rsid w:val="00FD6AF0"/>
    <w:rsid w:val="00FD7460"/>
    <w:rsid w:val="00FE5AD2"/>
    <w:rsid w:val="00FE7C40"/>
    <w:rsid w:val="00FF0F8F"/>
    <w:rsid w:val="00FF15A9"/>
    <w:rsid w:val="00FF4A76"/>
    <w:rsid w:val="00FF4F7F"/>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4F2"/>
    <w:pPr>
      <w:suppressAutoHyphens/>
      <w:jc w:val="both"/>
    </w:pPr>
    <w:rPr>
      <w:rFonts w:ascii="Arial" w:hAnsi="Arial"/>
      <w:lang w:eastAsia="ar-SA"/>
    </w:rPr>
  </w:style>
  <w:style w:type="paragraph" w:styleId="Ttulo1">
    <w:name w:val="heading 1"/>
    <w:basedOn w:val="Normal"/>
    <w:next w:val="Normal"/>
    <w:qFormat/>
    <w:rsid w:val="00E944F2"/>
    <w:pPr>
      <w:keepNext/>
      <w:numPr>
        <w:numId w:val="1"/>
      </w:numPr>
      <w:outlineLvl w:val="0"/>
    </w:pPr>
    <w:rPr>
      <w:b/>
    </w:rPr>
  </w:style>
  <w:style w:type="paragraph" w:styleId="Ttulo2">
    <w:name w:val="heading 2"/>
    <w:basedOn w:val="Normal"/>
    <w:next w:val="Normal"/>
    <w:link w:val="Ttulo2Char"/>
    <w:qFormat/>
    <w:rsid w:val="00E944F2"/>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944F2"/>
    <w:pPr>
      <w:keepNext/>
      <w:numPr>
        <w:ilvl w:val="2"/>
        <w:numId w:val="1"/>
      </w:numPr>
      <w:ind w:right="-93"/>
      <w:jc w:val="center"/>
      <w:outlineLvl w:val="2"/>
    </w:pPr>
    <w:rPr>
      <w:b/>
      <w:sz w:val="22"/>
    </w:rPr>
  </w:style>
  <w:style w:type="paragraph" w:styleId="Ttulo4">
    <w:name w:val="heading 4"/>
    <w:basedOn w:val="Normal"/>
    <w:next w:val="Normal"/>
    <w:qFormat/>
    <w:rsid w:val="00E944F2"/>
    <w:pPr>
      <w:keepNext/>
      <w:numPr>
        <w:ilvl w:val="3"/>
        <w:numId w:val="1"/>
      </w:numPr>
      <w:outlineLvl w:val="3"/>
    </w:pPr>
    <w:rPr>
      <w:rFonts w:cs="Arial"/>
      <w:b/>
      <w:sz w:val="22"/>
    </w:rPr>
  </w:style>
  <w:style w:type="paragraph" w:styleId="Ttulo5">
    <w:name w:val="heading 5"/>
    <w:basedOn w:val="Normal"/>
    <w:next w:val="Normal"/>
    <w:qFormat/>
    <w:rsid w:val="00E944F2"/>
    <w:pPr>
      <w:keepNext/>
      <w:numPr>
        <w:ilvl w:val="4"/>
        <w:numId w:val="1"/>
      </w:numPr>
      <w:ind w:left="1440"/>
      <w:outlineLvl w:val="4"/>
    </w:pPr>
    <w:rPr>
      <w:rFonts w:cs="Arial"/>
      <w:b/>
      <w:sz w:val="22"/>
    </w:rPr>
  </w:style>
  <w:style w:type="paragraph" w:styleId="Ttulo6">
    <w:name w:val="heading 6"/>
    <w:basedOn w:val="Normal"/>
    <w:next w:val="Normal"/>
    <w:link w:val="Ttulo6Char"/>
    <w:qFormat/>
    <w:rsid w:val="00E944F2"/>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E944F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944F2"/>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E944F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944F2"/>
    <w:rPr>
      <w:rFonts w:ascii="Symbol" w:hAnsi="Symbol"/>
    </w:rPr>
  </w:style>
  <w:style w:type="character" w:customStyle="1" w:styleId="Absatz-Standardschriftart">
    <w:name w:val="Absatz-Standardschriftart"/>
    <w:rsid w:val="00E944F2"/>
  </w:style>
  <w:style w:type="character" w:customStyle="1" w:styleId="WW-Absatz-Standardschriftart">
    <w:name w:val="WW-Absatz-Standardschriftart"/>
    <w:rsid w:val="00E944F2"/>
  </w:style>
  <w:style w:type="character" w:customStyle="1" w:styleId="WW8Num1z0">
    <w:name w:val="WW8Num1z0"/>
    <w:rsid w:val="00E944F2"/>
    <w:rPr>
      <w:rFonts w:ascii="Symbol" w:hAnsi="Symbol"/>
    </w:rPr>
  </w:style>
  <w:style w:type="character" w:customStyle="1" w:styleId="WW-Absatz-Standardschriftart1">
    <w:name w:val="WW-Absatz-Standardschriftart1"/>
    <w:rsid w:val="00E944F2"/>
  </w:style>
  <w:style w:type="character" w:customStyle="1" w:styleId="WW-WW8Num1z0">
    <w:name w:val="WW-WW8Num1z0"/>
    <w:rsid w:val="00E944F2"/>
    <w:rPr>
      <w:rFonts w:ascii="Symbol" w:hAnsi="Symbol"/>
    </w:rPr>
  </w:style>
  <w:style w:type="character" w:customStyle="1" w:styleId="WW-Absatz-Standardschriftart11">
    <w:name w:val="WW-Absatz-Standardschriftart11"/>
    <w:rsid w:val="00E944F2"/>
  </w:style>
  <w:style w:type="character" w:customStyle="1" w:styleId="WW-WW8Num1z01">
    <w:name w:val="WW-WW8Num1z01"/>
    <w:rsid w:val="00E944F2"/>
    <w:rPr>
      <w:rFonts w:ascii="Symbol" w:hAnsi="Symbol"/>
    </w:rPr>
  </w:style>
  <w:style w:type="character" w:customStyle="1" w:styleId="WW-Absatz-Standardschriftart111">
    <w:name w:val="WW-Absatz-Standardschriftart111"/>
    <w:rsid w:val="00E944F2"/>
  </w:style>
  <w:style w:type="character" w:customStyle="1" w:styleId="WW-WW8Num1z011">
    <w:name w:val="WW-WW8Num1z011"/>
    <w:rsid w:val="00E944F2"/>
    <w:rPr>
      <w:rFonts w:ascii="Symbol" w:hAnsi="Symbol"/>
    </w:rPr>
  </w:style>
  <w:style w:type="character" w:customStyle="1" w:styleId="WW-Absatz-Standardschriftart1111">
    <w:name w:val="WW-Absatz-Standardschriftart1111"/>
    <w:rsid w:val="00E944F2"/>
  </w:style>
  <w:style w:type="character" w:customStyle="1" w:styleId="WW-WW8Num1z0111">
    <w:name w:val="WW-WW8Num1z0111"/>
    <w:rsid w:val="00E944F2"/>
    <w:rPr>
      <w:rFonts w:ascii="Symbol" w:hAnsi="Symbol"/>
    </w:rPr>
  </w:style>
  <w:style w:type="character" w:customStyle="1" w:styleId="WW-Absatz-Standardschriftart11111">
    <w:name w:val="WW-Absatz-Standardschriftart11111"/>
    <w:rsid w:val="00E944F2"/>
  </w:style>
  <w:style w:type="character" w:customStyle="1" w:styleId="WW-WW8Num1z01111">
    <w:name w:val="WW-WW8Num1z01111"/>
    <w:rsid w:val="00E944F2"/>
    <w:rPr>
      <w:rFonts w:ascii="Symbol" w:hAnsi="Symbol"/>
    </w:rPr>
  </w:style>
  <w:style w:type="character" w:customStyle="1" w:styleId="WW-Absatz-Standardschriftart111111">
    <w:name w:val="WW-Absatz-Standardschriftart111111"/>
    <w:rsid w:val="00E944F2"/>
  </w:style>
  <w:style w:type="character" w:customStyle="1" w:styleId="WW-WW8Num1z011111">
    <w:name w:val="WW-WW8Num1z011111"/>
    <w:rsid w:val="00E944F2"/>
    <w:rPr>
      <w:rFonts w:ascii="Symbol" w:hAnsi="Symbol"/>
    </w:rPr>
  </w:style>
  <w:style w:type="character" w:customStyle="1" w:styleId="WW-Absatz-Standardschriftart1111111">
    <w:name w:val="WW-Absatz-Standardschriftart1111111"/>
    <w:rsid w:val="00E944F2"/>
  </w:style>
  <w:style w:type="character" w:customStyle="1" w:styleId="WW8Num13z0">
    <w:name w:val="WW8Num13z0"/>
    <w:rsid w:val="00E944F2"/>
    <w:rPr>
      <w:b w:val="0"/>
    </w:rPr>
  </w:style>
  <w:style w:type="character" w:customStyle="1" w:styleId="WW8Num14z0">
    <w:name w:val="WW8Num14z0"/>
    <w:rsid w:val="00E944F2"/>
    <w:rPr>
      <w:rFonts w:ascii="Times New Roman" w:hAnsi="Times New Roman"/>
    </w:rPr>
  </w:style>
  <w:style w:type="character" w:customStyle="1" w:styleId="WW8Num15z0">
    <w:name w:val="WW8Num15z0"/>
    <w:rsid w:val="00E944F2"/>
    <w:rPr>
      <w:rFonts w:ascii="Symbol" w:eastAsia="Times New Roman" w:hAnsi="Symbol" w:cs="Arial"/>
    </w:rPr>
  </w:style>
  <w:style w:type="character" w:customStyle="1" w:styleId="WW8Num15z1">
    <w:name w:val="WW8Num15z1"/>
    <w:rsid w:val="00E944F2"/>
    <w:rPr>
      <w:rFonts w:ascii="Courier New" w:hAnsi="Courier New" w:cs="Courier New"/>
    </w:rPr>
  </w:style>
  <w:style w:type="character" w:customStyle="1" w:styleId="WW8Num15z2">
    <w:name w:val="WW8Num15z2"/>
    <w:rsid w:val="00E944F2"/>
    <w:rPr>
      <w:rFonts w:ascii="Wingdings" w:hAnsi="Wingdings"/>
    </w:rPr>
  </w:style>
  <w:style w:type="character" w:customStyle="1" w:styleId="WW8Num15z3">
    <w:name w:val="WW8Num15z3"/>
    <w:rsid w:val="00E944F2"/>
    <w:rPr>
      <w:rFonts w:ascii="Symbol" w:hAnsi="Symbol"/>
    </w:rPr>
  </w:style>
  <w:style w:type="character" w:customStyle="1" w:styleId="WW8Num17z0">
    <w:name w:val="WW8Num17z0"/>
    <w:rsid w:val="00E944F2"/>
    <w:rPr>
      <w:rFonts w:ascii="Times New Roman" w:eastAsia="Times New Roman" w:hAnsi="Times New Roman" w:cs="Times New Roman"/>
    </w:rPr>
  </w:style>
  <w:style w:type="character" w:customStyle="1" w:styleId="WW8Num17z1">
    <w:name w:val="WW8Num17z1"/>
    <w:rsid w:val="00E944F2"/>
    <w:rPr>
      <w:rFonts w:ascii="Courier New" w:hAnsi="Courier New"/>
    </w:rPr>
  </w:style>
  <w:style w:type="character" w:customStyle="1" w:styleId="WW8Num17z2">
    <w:name w:val="WW8Num17z2"/>
    <w:rsid w:val="00E944F2"/>
    <w:rPr>
      <w:rFonts w:ascii="Wingdings" w:hAnsi="Wingdings"/>
    </w:rPr>
  </w:style>
  <w:style w:type="character" w:customStyle="1" w:styleId="WW8Num17z3">
    <w:name w:val="WW8Num17z3"/>
    <w:rsid w:val="00E944F2"/>
    <w:rPr>
      <w:rFonts w:ascii="Symbol" w:hAnsi="Symbol"/>
    </w:rPr>
  </w:style>
  <w:style w:type="character" w:customStyle="1" w:styleId="WW8Num18z0">
    <w:name w:val="WW8Num18z0"/>
    <w:rsid w:val="00E944F2"/>
    <w:rPr>
      <w:rFonts w:ascii="Symbol" w:hAnsi="Symbol"/>
    </w:rPr>
  </w:style>
  <w:style w:type="character" w:customStyle="1" w:styleId="WW8Num19z1">
    <w:name w:val="WW8Num19z1"/>
    <w:rsid w:val="00E944F2"/>
    <w:rPr>
      <w:rFonts w:ascii="Times New Roman" w:eastAsia="Times New Roman" w:hAnsi="Times New Roman" w:cs="Times New Roman"/>
    </w:rPr>
  </w:style>
  <w:style w:type="character" w:customStyle="1" w:styleId="WW8Num20z0">
    <w:name w:val="WW8Num20z0"/>
    <w:rsid w:val="00E944F2"/>
    <w:rPr>
      <w:b w:val="0"/>
    </w:rPr>
  </w:style>
  <w:style w:type="character" w:customStyle="1" w:styleId="WW8Num22z0">
    <w:name w:val="WW8Num22z0"/>
    <w:rsid w:val="00E944F2"/>
    <w:rPr>
      <w:rFonts w:ascii="Symbol" w:hAnsi="Symbol"/>
    </w:rPr>
  </w:style>
  <w:style w:type="character" w:customStyle="1" w:styleId="WW8Num28z0">
    <w:name w:val="WW8Num28z0"/>
    <w:rsid w:val="00E944F2"/>
    <w:rPr>
      <w:b w:val="0"/>
    </w:rPr>
  </w:style>
  <w:style w:type="character" w:customStyle="1" w:styleId="WW8Num29z0">
    <w:name w:val="WW8Num29z0"/>
    <w:rsid w:val="00E944F2"/>
    <w:rPr>
      <w:rFonts w:ascii="Symbol" w:hAnsi="Symbol"/>
      <w:color w:val="auto"/>
      <w:sz w:val="28"/>
    </w:rPr>
  </w:style>
  <w:style w:type="character" w:customStyle="1" w:styleId="WW8Num30z0">
    <w:name w:val="WW8Num30z0"/>
    <w:rsid w:val="00E944F2"/>
    <w:rPr>
      <w:b w:val="0"/>
    </w:rPr>
  </w:style>
  <w:style w:type="character" w:customStyle="1" w:styleId="WW8NumSt13z0">
    <w:name w:val="WW8NumSt13z0"/>
    <w:rsid w:val="00E944F2"/>
    <w:rPr>
      <w:rFonts w:ascii="Symbol" w:hAnsi="Symbol"/>
    </w:rPr>
  </w:style>
  <w:style w:type="character" w:customStyle="1" w:styleId="WW-Fontepargpadro">
    <w:name w:val="WW-Fonte parág. padrão"/>
    <w:rsid w:val="00E944F2"/>
  </w:style>
  <w:style w:type="character" w:customStyle="1" w:styleId="WW-Absatz-Standardschriftart11111111">
    <w:name w:val="WW-Absatz-Standardschriftart11111111"/>
    <w:rsid w:val="00E944F2"/>
  </w:style>
  <w:style w:type="character" w:customStyle="1" w:styleId="WW-Fontepargpadro1">
    <w:name w:val="WW-Fonte parág. padrão1"/>
    <w:rsid w:val="00E944F2"/>
  </w:style>
  <w:style w:type="character" w:customStyle="1" w:styleId="WW-Fontepargpadro11">
    <w:name w:val="WW-Fonte parág. padrão11"/>
    <w:rsid w:val="00E944F2"/>
  </w:style>
  <w:style w:type="character" w:styleId="Hyperlink">
    <w:name w:val="Hyperlink"/>
    <w:semiHidden/>
    <w:rsid w:val="00E944F2"/>
    <w:rPr>
      <w:color w:val="0000FF"/>
      <w:u w:val="single"/>
    </w:rPr>
  </w:style>
  <w:style w:type="character" w:customStyle="1" w:styleId="WW8Num4z1">
    <w:name w:val="WW8Num4z1"/>
    <w:rsid w:val="00E944F2"/>
    <w:rPr>
      <w:b w:val="0"/>
      <w:color w:val="000000"/>
    </w:rPr>
  </w:style>
  <w:style w:type="character" w:customStyle="1" w:styleId="WW8Num7z0">
    <w:name w:val="WW8Num7z0"/>
    <w:rsid w:val="00E944F2"/>
    <w:rPr>
      <w:rFonts w:ascii="Symbol" w:hAnsi="Symbol"/>
    </w:rPr>
  </w:style>
  <w:style w:type="character" w:customStyle="1" w:styleId="WW8Num7z1">
    <w:name w:val="WW8Num7z1"/>
    <w:rsid w:val="00E944F2"/>
    <w:rPr>
      <w:rFonts w:ascii="Courier New" w:hAnsi="Courier New"/>
    </w:rPr>
  </w:style>
  <w:style w:type="character" w:customStyle="1" w:styleId="WW8Num7z2">
    <w:name w:val="WW8Num7z2"/>
    <w:rsid w:val="00E944F2"/>
    <w:rPr>
      <w:rFonts w:ascii="Wingdings" w:hAnsi="Wingdings"/>
    </w:rPr>
  </w:style>
  <w:style w:type="character" w:customStyle="1" w:styleId="WW8Num8z0">
    <w:name w:val="WW8Num8z0"/>
    <w:rsid w:val="00E944F2"/>
    <w:rPr>
      <w:rFonts w:ascii="Symbol" w:hAnsi="Symbol"/>
    </w:rPr>
  </w:style>
  <w:style w:type="character" w:customStyle="1" w:styleId="WW8Num8z1">
    <w:name w:val="WW8Num8z1"/>
    <w:rsid w:val="00E944F2"/>
    <w:rPr>
      <w:rFonts w:ascii="Courier New" w:hAnsi="Courier New"/>
    </w:rPr>
  </w:style>
  <w:style w:type="character" w:customStyle="1" w:styleId="WW8Num8z2">
    <w:name w:val="WW8Num8z2"/>
    <w:rsid w:val="00E944F2"/>
    <w:rPr>
      <w:rFonts w:ascii="Wingdings" w:hAnsi="Wingdings"/>
    </w:rPr>
  </w:style>
  <w:style w:type="character" w:styleId="Nmerodepgina">
    <w:name w:val="page number"/>
    <w:basedOn w:val="WW-Fontepargpadro"/>
    <w:semiHidden/>
    <w:rsid w:val="00E944F2"/>
  </w:style>
  <w:style w:type="character" w:customStyle="1" w:styleId="SmbolosdeNumerao">
    <w:name w:val="Símbolos de Numeração"/>
    <w:rsid w:val="00E944F2"/>
  </w:style>
  <w:style w:type="character" w:customStyle="1" w:styleId="WW-SmbolosdeNumerao">
    <w:name w:val="WW-Símbolos de Numeração"/>
    <w:rsid w:val="00E944F2"/>
  </w:style>
  <w:style w:type="character" w:customStyle="1" w:styleId="WW-SmbolosdeNumerao1">
    <w:name w:val="WW-Símbolos de Numeração1"/>
    <w:rsid w:val="00E944F2"/>
  </w:style>
  <w:style w:type="character" w:customStyle="1" w:styleId="WW-SmbolosdeNumerao11">
    <w:name w:val="WW-Símbolos de Numeração11"/>
    <w:rsid w:val="00E944F2"/>
  </w:style>
  <w:style w:type="character" w:customStyle="1" w:styleId="WW-SmbolosdeNumerao111">
    <w:name w:val="WW-Símbolos de Numeração111"/>
    <w:rsid w:val="00E944F2"/>
  </w:style>
  <w:style w:type="character" w:customStyle="1" w:styleId="WW-SmbolosdeNumerao1111">
    <w:name w:val="WW-Símbolos de Numeração1111"/>
    <w:rsid w:val="00E944F2"/>
  </w:style>
  <w:style w:type="character" w:customStyle="1" w:styleId="WW-SmbolosdeNumerao11111">
    <w:name w:val="WW-Símbolos de Numeração11111"/>
    <w:rsid w:val="00E944F2"/>
  </w:style>
  <w:style w:type="character" w:customStyle="1" w:styleId="Smbolosdenumerao0">
    <w:name w:val="Símbolos de numeração"/>
    <w:rsid w:val="00E944F2"/>
  </w:style>
  <w:style w:type="character" w:customStyle="1" w:styleId="Marcadores">
    <w:name w:val="Marcadores"/>
    <w:rsid w:val="00E944F2"/>
    <w:rPr>
      <w:rFonts w:ascii="StarSymbol" w:eastAsia="StarSymbol" w:hAnsi="StarSymbol" w:cs="StarSymbol"/>
      <w:sz w:val="18"/>
      <w:szCs w:val="18"/>
    </w:rPr>
  </w:style>
  <w:style w:type="paragraph" w:customStyle="1" w:styleId="Captulo">
    <w:name w:val="Capítulo"/>
    <w:basedOn w:val="Normal"/>
    <w:next w:val="Corpodetexto"/>
    <w:rsid w:val="00E944F2"/>
    <w:pPr>
      <w:keepNext/>
      <w:spacing w:before="240" w:after="120"/>
    </w:pPr>
    <w:rPr>
      <w:rFonts w:eastAsia="Tahoma" w:cs="Tahoma"/>
      <w:sz w:val="28"/>
      <w:szCs w:val="28"/>
    </w:rPr>
  </w:style>
  <w:style w:type="paragraph" w:styleId="Corpodetexto">
    <w:name w:val="Body Text"/>
    <w:basedOn w:val="Normal"/>
    <w:semiHidden/>
    <w:rsid w:val="00E944F2"/>
    <w:rPr>
      <w:sz w:val="22"/>
    </w:rPr>
  </w:style>
  <w:style w:type="paragraph" w:styleId="Lista">
    <w:name w:val="List"/>
    <w:basedOn w:val="Corpodetexto"/>
    <w:semiHidden/>
    <w:rsid w:val="00E944F2"/>
    <w:rPr>
      <w:rFonts w:cs="Tahoma"/>
    </w:rPr>
  </w:style>
  <w:style w:type="paragraph" w:styleId="Legenda">
    <w:name w:val="caption"/>
    <w:basedOn w:val="Normal"/>
    <w:qFormat/>
    <w:rsid w:val="00E944F2"/>
    <w:pPr>
      <w:suppressLineNumbers/>
      <w:spacing w:before="120" w:after="120"/>
    </w:pPr>
    <w:rPr>
      <w:rFonts w:cs="Tahoma"/>
      <w:i/>
      <w:iCs/>
    </w:rPr>
  </w:style>
  <w:style w:type="paragraph" w:customStyle="1" w:styleId="ndice">
    <w:name w:val="Índice"/>
    <w:basedOn w:val="Normal"/>
    <w:rsid w:val="00E944F2"/>
    <w:pPr>
      <w:suppressLineNumbers/>
    </w:pPr>
    <w:rPr>
      <w:rFonts w:cs="Tahoma"/>
    </w:rPr>
  </w:style>
  <w:style w:type="paragraph" w:customStyle="1" w:styleId="TtuloPrincipal">
    <w:name w:val="Título Principal"/>
    <w:basedOn w:val="Normal"/>
    <w:next w:val="Corpodetexto"/>
    <w:rsid w:val="00E944F2"/>
    <w:pPr>
      <w:keepNext/>
      <w:spacing w:before="240" w:after="120"/>
    </w:pPr>
    <w:rPr>
      <w:rFonts w:eastAsia="Lucida Sans Unicode" w:cs="Tahoma"/>
      <w:sz w:val="28"/>
      <w:szCs w:val="28"/>
    </w:rPr>
  </w:style>
  <w:style w:type="paragraph" w:customStyle="1" w:styleId="WW-Legenda">
    <w:name w:val="WW-Legenda"/>
    <w:basedOn w:val="Normal"/>
    <w:rsid w:val="00E944F2"/>
    <w:pPr>
      <w:suppressLineNumbers/>
      <w:spacing w:before="120" w:after="120"/>
    </w:pPr>
    <w:rPr>
      <w:rFonts w:cs="Tahoma"/>
      <w:i/>
      <w:iCs/>
    </w:rPr>
  </w:style>
  <w:style w:type="paragraph" w:customStyle="1" w:styleId="WW-ndice">
    <w:name w:val="WW-Índice"/>
    <w:basedOn w:val="Normal"/>
    <w:rsid w:val="00E944F2"/>
    <w:pPr>
      <w:suppressLineNumbers/>
    </w:pPr>
    <w:rPr>
      <w:rFonts w:cs="Tahoma"/>
    </w:rPr>
  </w:style>
  <w:style w:type="paragraph" w:customStyle="1" w:styleId="WW-TtuloPrincipal">
    <w:name w:val="WW-Título Principal"/>
    <w:basedOn w:val="Normal"/>
    <w:next w:val="Corpodetexto"/>
    <w:rsid w:val="00E944F2"/>
    <w:pPr>
      <w:keepNext/>
      <w:spacing w:before="240" w:after="120"/>
    </w:pPr>
    <w:rPr>
      <w:rFonts w:eastAsia="Lucida Sans Unicode" w:cs="Tahoma"/>
      <w:sz w:val="28"/>
      <w:szCs w:val="28"/>
    </w:rPr>
  </w:style>
  <w:style w:type="paragraph" w:customStyle="1" w:styleId="WW-Legenda1">
    <w:name w:val="WW-Legenda1"/>
    <w:basedOn w:val="Normal"/>
    <w:rsid w:val="00E944F2"/>
    <w:pPr>
      <w:suppressLineNumbers/>
      <w:spacing w:before="120" w:after="120"/>
    </w:pPr>
    <w:rPr>
      <w:rFonts w:cs="Tahoma"/>
      <w:i/>
      <w:iCs/>
    </w:rPr>
  </w:style>
  <w:style w:type="paragraph" w:customStyle="1" w:styleId="WW-ndice1">
    <w:name w:val="WW-Índice1"/>
    <w:basedOn w:val="Normal"/>
    <w:rsid w:val="00E944F2"/>
    <w:pPr>
      <w:suppressLineNumbers/>
    </w:pPr>
    <w:rPr>
      <w:rFonts w:cs="Tahoma"/>
    </w:rPr>
  </w:style>
  <w:style w:type="paragraph" w:customStyle="1" w:styleId="WW-TtuloPrincipal1">
    <w:name w:val="WW-Título Principal1"/>
    <w:basedOn w:val="Normal"/>
    <w:next w:val="Corpodetexto"/>
    <w:rsid w:val="00E944F2"/>
    <w:pPr>
      <w:keepNext/>
      <w:spacing w:before="240" w:after="120"/>
    </w:pPr>
    <w:rPr>
      <w:rFonts w:eastAsia="Lucida Sans Unicode" w:cs="Tahoma"/>
      <w:sz w:val="28"/>
      <w:szCs w:val="28"/>
    </w:rPr>
  </w:style>
  <w:style w:type="paragraph" w:customStyle="1" w:styleId="WW-Legenda11">
    <w:name w:val="WW-Legenda11"/>
    <w:basedOn w:val="Normal"/>
    <w:rsid w:val="00E944F2"/>
    <w:pPr>
      <w:suppressLineNumbers/>
      <w:spacing w:before="120" w:after="120"/>
    </w:pPr>
    <w:rPr>
      <w:rFonts w:cs="Tahoma"/>
      <w:i/>
      <w:iCs/>
    </w:rPr>
  </w:style>
  <w:style w:type="paragraph" w:customStyle="1" w:styleId="WW-ndice11">
    <w:name w:val="WW-Índice11"/>
    <w:basedOn w:val="Normal"/>
    <w:rsid w:val="00E944F2"/>
    <w:pPr>
      <w:suppressLineNumbers/>
    </w:pPr>
    <w:rPr>
      <w:rFonts w:cs="Tahoma"/>
    </w:rPr>
  </w:style>
  <w:style w:type="paragraph" w:customStyle="1" w:styleId="WW-TtuloPrincipal11">
    <w:name w:val="WW-Título Principal11"/>
    <w:basedOn w:val="Normal"/>
    <w:next w:val="Corpodetexto"/>
    <w:rsid w:val="00E944F2"/>
    <w:pPr>
      <w:keepNext/>
      <w:spacing w:before="240" w:after="120"/>
    </w:pPr>
    <w:rPr>
      <w:rFonts w:eastAsia="Lucida Sans Unicode" w:cs="Tahoma"/>
      <w:sz w:val="28"/>
      <w:szCs w:val="28"/>
    </w:rPr>
  </w:style>
  <w:style w:type="paragraph" w:customStyle="1" w:styleId="WW-Legenda111">
    <w:name w:val="WW-Legenda111"/>
    <w:basedOn w:val="Normal"/>
    <w:rsid w:val="00E944F2"/>
    <w:pPr>
      <w:suppressLineNumbers/>
      <w:spacing w:before="120" w:after="120"/>
    </w:pPr>
    <w:rPr>
      <w:rFonts w:cs="Tahoma"/>
      <w:i/>
      <w:iCs/>
    </w:rPr>
  </w:style>
  <w:style w:type="paragraph" w:customStyle="1" w:styleId="WW-ndice111">
    <w:name w:val="WW-Índice111"/>
    <w:basedOn w:val="Normal"/>
    <w:rsid w:val="00E944F2"/>
    <w:pPr>
      <w:suppressLineNumbers/>
    </w:pPr>
    <w:rPr>
      <w:rFonts w:cs="Tahoma"/>
    </w:rPr>
  </w:style>
  <w:style w:type="paragraph" w:customStyle="1" w:styleId="WW-TtuloPrincipal111">
    <w:name w:val="WW-Título Principal111"/>
    <w:basedOn w:val="Normal"/>
    <w:next w:val="Corpodetexto"/>
    <w:rsid w:val="00E944F2"/>
    <w:pPr>
      <w:keepNext/>
      <w:spacing w:before="240" w:after="120"/>
    </w:pPr>
    <w:rPr>
      <w:rFonts w:eastAsia="Lucida Sans Unicode" w:cs="Tahoma"/>
      <w:sz w:val="28"/>
      <w:szCs w:val="28"/>
    </w:rPr>
  </w:style>
  <w:style w:type="paragraph" w:customStyle="1" w:styleId="WW-Legenda1111">
    <w:name w:val="WW-Legenda1111"/>
    <w:basedOn w:val="Normal"/>
    <w:rsid w:val="00E944F2"/>
    <w:pPr>
      <w:suppressLineNumbers/>
      <w:spacing w:before="120" w:after="120"/>
    </w:pPr>
    <w:rPr>
      <w:rFonts w:cs="Tahoma"/>
      <w:i/>
      <w:iCs/>
    </w:rPr>
  </w:style>
  <w:style w:type="paragraph" w:customStyle="1" w:styleId="WW-ndice1111">
    <w:name w:val="WW-Índice1111"/>
    <w:basedOn w:val="Normal"/>
    <w:rsid w:val="00E944F2"/>
    <w:pPr>
      <w:suppressLineNumbers/>
    </w:pPr>
    <w:rPr>
      <w:rFonts w:cs="Tahoma"/>
    </w:rPr>
  </w:style>
  <w:style w:type="paragraph" w:customStyle="1" w:styleId="WW-TtuloPrincipal1111">
    <w:name w:val="WW-Título Principal1111"/>
    <w:basedOn w:val="Normal"/>
    <w:next w:val="Corpodetexto"/>
    <w:rsid w:val="00E944F2"/>
    <w:pPr>
      <w:keepNext/>
      <w:spacing w:before="240" w:after="120"/>
    </w:pPr>
    <w:rPr>
      <w:rFonts w:eastAsia="Lucida Sans Unicode" w:cs="Tahoma"/>
      <w:sz w:val="28"/>
      <w:szCs w:val="28"/>
    </w:rPr>
  </w:style>
  <w:style w:type="paragraph" w:customStyle="1" w:styleId="WW-Legenda11111">
    <w:name w:val="WW-Legenda11111"/>
    <w:basedOn w:val="Normal"/>
    <w:rsid w:val="00E944F2"/>
    <w:pPr>
      <w:suppressLineNumbers/>
      <w:spacing w:before="120" w:after="120"/>
    </w:pPr>
    <w:rPr>
      <w:rFonts w:cs="Tahoma"/>
      <w:i/>
      <w:iCs/>
    </w:rPr>
  </w:style>
  <w:style w:type="paragraph" w:customStyle="1" w:styleId="WW-ndice11111">
    <w:name w:val="WW-Índice11111"/>
    <w:basedOn w:val="Normal"/>
    <w:rsid w:val="00E944F2"/>
    <w:pPr>
      <w:suppressLineNumbers/>
    </w:pPr>
    <w:rPr>
      <w:rFonts w:cs="Tahoma"/>
    </w:rPr>
  </w:style>
  <w:style w:type="paragraph" w:customStyle="1" w:styleId="WW-TtuloPrincipal11111">
    <w:name w:val="WW-Título Principal11111"/>
    <w:basedOn w:val="Normal"/>
    <w:next w:val="Corpodetexto"/>
    <w:rsid w:val="00E944F2"/>
    <w:pPr>
      <w:keepNext/>
      <w:spacing w:before="240" w:after="120"/>
    </w:pPr>
    <w:rPr>
      <w:rFonts w:eastAsia="Lucida Sans Unicode" w:cs="Tahoma"/>
      <w:sz w:val="28"/>
      <w:szCs w:val="28"/>
    </w:rPr>
  </w:style>
  <w:style w:type="paragraph" w:customStyle="1" w:styleId="WW-Legenda111111">
    <w:name w:val="WW-Legenda111111"/>
    <w:basedOn w:val="Normal"/>
    <w:rsid w:val="00E944F2"/>
    <w:pPr>
      <w:suppressLineNumbers/>
      <w:spacing w:before="120" w:after="120"/>
    </w:pPr>
    <w:rPr>
      <w:rFonts w:cs="Tahoma"/>
      <w:i/>
      <w:iCs/>
    </w:rPr>
  </w:style>
  <w:style w:type="paragraph" w:customStyle="1" w:styleId="WW-ndice111111">
    <w:name w:val="WW-Índice111111"/>
    <w:basedOn w:val="Normal"/>
    <w:rsid w:val="00E944F2"/>
    <w:pPr>
      <w:suppressLineNumbers/>
    </w:pPr>
    <w:rPr>
      <w:rFonts w:cs="Tahoma"/>
    </w:rPr>
  </w:style>
  <w:style w:type="paragraph" w:customStyle="1" w:styleId="WW-TtuloPrincipal111111">
    <w:name w:val="WW-Título Principal111111"/>
    <w:basedOn w:val="Normal"/>
    <w:next w:val="Corpodetexto"/>
    <w:rsid w:val="00E944F2"/>
    <w:pPr>
      <w:keepNext/>
      <w:spacing w:before="240" w:after="120"/>
    </w:pPr>
    <w:rPr>
      <w:rFonts w:eastAsia="Lucida Sans Unicode" w:cs="Tahoma"/>
      <w:sz w:val="28"/>
      <w:szCs w:val="28"/>
    </w:rPr>
  </w:style>
  <w:style w:type="paragraph" w:styleId="Cabealho">
    <w:name w:val="header"/>
    <w:basedOn w:val="Normal"/>
    <w:semiHidden/>
    <w:rsid w:val="00E944F2"/>
    <w:pPr>
      <w:tabs>
        <w:tab w:val="center" w:pos="4419"/>
        <w:tab w:val="right" w:pos="8838"/>
      </w:tabs>
    </w:pPr>
  </w:style>
  <w:style w:type="paragraph" w:styleId="Rodap">
    <w:name w:val="footer"/>
    <w:basedOn w:val="Normal"/>
    <w:link w:val="RodapChar"/>
    <w:uiPriority w:val="99"/>
    <w:rsid w:val="00E944F2"/>
    <w:pPr>
      <w:tabs>
        <w:tab w:val="center" w:pos="4419"/>
        <w:tab w:val="right" w:pos="8838"/>
      </w:tabs>
    </w:pPr>
  </w:style>
  <w:style w:type="paragraph" w:customStyle="1" w:styleId="WW-Legenda1111111">
    <w:name w:val="WW-Legenda1111111"/>
    <w:basedOn w:val="Normal"/>
    <w:rsid w:val="00E944F2"/>
    <w:pPr>
      <w:suppressLineNumbers/>
      <w:spacing w:before="120" w:after="120"/>
    </w:pPr>
    <w:rPr>
      <w:i/>
    </w:rPr>
  </w:style>
  <w:style w:type="paragraph" w:customStyle="1" w:styleId="Tabela">
    <w:name w:val="Tabela"/>
    <w:basedOn w:val="Legenda"/>
    <w:rsid w:val="00E944F2"/>
  </w:style>
  <w:style w:type="paragraph" w:customStyle="1" w:styleId="WW-Tabela">
    <w:name w:val="WW-Tabela"/>
    <w:basedOn w:val="WW-Legenda"/>
    <w:rsid w:val="00E944F2"/>
  </w:style>
  <w:style w:type="paragraph" w:customStyle="1" w:styleId="WW-Tabela1">
    <w:name w:val="WW-Tabela1"/>
    <w:basedOn w:val="WW-Legenda1"/>
    <w:rsid w:val="00E944F2"/>
  </w:style>
  <w:style w:type="paragraph" w:customStyle="1" w:styleId="WW-Tabela11">
    <w:name w:val="WW-Tabela11"/>
    <w:basedOn w:val="WW-Legenda11"/>
    <w:rsid w:val="00E944F2"/>
  </w:style>
  <w:style w:type="paragraph" w:customStyle="1" w:styleId="WW-Tabela111">
    <w:name w:val="WW-Tabela111"/>
    <w:basedOn w:val="WW-Legenda111"/>
    <w:rsid w:val="00E944F2"/>
  </w:style>
  <w:style w:type="paragraph" w:customStyle="1" w:styleId="WW-Tabela1111">
    <w:name w:val="WW-Tabela1111"/>
    <w:basedOn w:val="WW-Legenda1111"/>
    <w:rsid w:val="00E944F2"/>
  </w:style>
  <w:style w:type="paragraph" w:customStyle="1" w:styleId="WW-Tabela11111">
    <w:name w:val="WW-Tabela11111"/>
    <w:basedOn w:val="WW-Legenda11111"/>
    <w:rsid w:val="00E944F2"/>
  </w:style>
  <w:style w:type="paragraph" w:customStyle="1" w:styleId="WW-Tabela111111">
    <w:name w:val="WW-Tabela111111"/>
    <w:basedOn w:val="WW-Legenda111111"/>
    <w:rsid w:val="00E944F2"/>
  </w:style>
  <w:style w:type="paragraph" w:customStyle="1" w:styleId="WW-Tabela1111111">
    <w:name w:val="WW-Tabela1111111"/>
    <w:basedOn w:val="Normal"/>
    <w:rsid w:val="00E944F2"/>
  </w:style>
  <w:style w:type="paragraph" w:customStyle="1" w:styleId="WW-Corpodetexto21">
    <w:name w:val="WW-Corpo de texto 21"/>
    <w:basedOn w:val="Normal"/>
    <w:rsid w:val="00E944F2"/>
    <w:pPr>
      <w:widowControl w:val="0"/>
      <w:jc w:val="center"/>
    </w:pPr>
    <w:rPr>
      <w:b/>
      <w:sz w:val="24"/>
    </w:rPr>
  </w:style>
  <w:style w:type="paragraph" w:customStyle="1" w:styleId="Contedodetabela">
    <w:name w:val="Conteúdo de tabela"/>
    <w:basedOn w:val="Corpodetexto"/>
    <w:rsid w:val="00E944F2"/>
  </w:style>
  <w:style w:type="paragraph" w:customStyle="1" w:styleId="WW-Corpodetexto22">
    <w:name w:val="WW-Corpo de texto 22"/>
    <w:basedOn w:val="Normal"/>
    <w:rsid w:val="00E944F2"/>
    <w:pPr>
      <w:widowControl w:val="0"/>
      <w:tabs>
        <w:tab w:val="left" w:pos="2410"/>
      </w:tabs>
    </w:pPr>
    <w:rPr>
      <w:sz w:val="24"/>
    </w:rPr>
  </w:style>
  <w:style w:type="paragraph" w:customStyle="1" w:styleId="WW-Recuodecorpodetexto31">
    <w:name w:val="WW-Recuo de corpo de texto 31"/>
    <w:basedOn w:val="Normal"/>
    <w:rsid w:val="00E944F2"/>
    <w:pPr>
      <w:widowControl w:val="0"/>
      <w:spacing w:line="240" w:lineRule="atLeast"/>
      <w:ind w:left="357" w:hanging="283"/>
    </w:pPr>
    <w:rPr>
      <w:sz w:val="24"/>
    </w:rPr>
  </w:style>
  <w:style w:type="paragraph" w:customStyle="1" w:styleId="Contedodatabela">
    <w:name w:val="Conteúdo da tabela"/>
    <w:basedOn w:val="Corpodetexto"/>
    <w:rsid w:val="00E944F2"/>
    <w:pPr>
      <w:suppressLineNumbers/>
    </w:pPr>
  </w:style>
  <w:style w:type="paragraph" w:customStyle="1" w:styleId="Ttulodatabela">
    <w:name w:val="Título da tabela"/>
    <w:basedOn w:val="Contedodatabela"/>
    <w:rsid w:val="00E944F2"/>
    <w:pPr>
      <w:jc w:val="center"/>
    </w:pPr>
    <w:rPr>
      <w:b/>
      <w:i/>
    </w:rPr>
  </w:style>
  <w:style w:type="paragraph" w:styleId="Recuodecorpodetexto">
    <w:name w:val="Body Text Indent"/>
    <w:basedOn w:val="Normal"/>
    <w:link w:val="RecuodecorpodetextoChar"/>
    <w:rsid w:val="00E944F2"/>
    <w:pPr>
      <w:widowControl w:val="0"/>
      <w:ind w:firstLine="709"/>
    </w:pPr>
    <w:rPr>
      <w:rFonts w:ascii="Times New Roman" w:hAnsi="Times New Roman"/>
      <w:sz w:val="28"/>
      <w:lang w:val="pt-PT"/>
    </w:rPr>
  </w:style>
  <w:style w:type="paragraph" w:customStyle="1" w:styleId="Normal1">
    <w:name w:val="Normal1"/>
    <w:rsid w:val="00E944F2"/>
    <w:pPr>
      <w:suppressAutoHyphens/>
      <w:jc w:val="both"/>
    </w:pPr>
    <w:rPr>
      <w:lang w:eastAsia="ar-SA"/>
    </w:rPr>
  </w:style>
  <w:style w:type="paragraph" w:styleId="Ttulo">
    <w:name w:val="Title"/>
    <w:basedOn w:val="Normal"/>
    <w:next w:val="Subttulo"/>
    <w:qFormat/>
    <w:rsid w:val="00E944F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944F2"/>
    <w:pPr>
      <w:widowControl w:val="0"/>
      <w:jc w:val="center"/>
    </w:pPr>
    <w:rPr>
      <w:rFonts w:cs="Arial"/>
      <w:b/>
      <w:sz w:val="22"/>
    </w:rPr>
  </w:style>
  <w:style w:type="paragraph" w:customStyle="1" w:styleId="WW-Corpodetexto3">
    <w:name w:val="WW-Corpo de texto 3"/>
    <w:basedOn w:val="Normal"/>
    <w:rsid w:val="00E944F2"/>
    <w:rPr>
      <w:rFonts w:cs="Arial"/>
      <w:sz w:val="22"/>
      <w:szCs w:val="22"/>
    </w:rPr>
  </w:style>
  <w:style w:type="paragraph" w:customStyle="1" w:styleId="WW-Corpodetexto31">
    <w:name w:val="WW-Corpo de texto 31"/>
    <w:basedOn w:val="Normal"/>
    <w:rsid w:val="00E944F2"/>
    <w:pPr>
      <w:widowControl w:val="0"/>
      <w:spacing w:line="240" w:lineRule="atLeast"/>
      <w:jc w:val="center"/>
    </w:pPr>
    <w:rPr>
      <w:sz w:val="22"/>
    </w:rPr>
  </w:style>
  <w:style w:type="paragraph" w:customStyle="1" w:styleId="WW-Corpodetexto2">
    <w:name w:val="WW-Corpo de texto 2"/>
    <w:basedOn w:val="Normal"/>
    <w:rsid w:val="00E944F2"/>
    <w:pPr>
      <w:spacing w:line="240" w:lineRule="atLeast"/>
    </w:pPr>
    <w:rPr>
      <w:rFonts w:cs="Arial"/>
      <w:sz w:val="28"/>
    </w:rPr>
  </w:style>
  <w:style w:type="paragraph" w:customStyle="1" w:styleId="WW-Recuodecorpodetexto2">
    <w:name w:val="WW-Recuo de corpo de texto 2"/>
    <w:basedOn w:val="Normal"/>
    <w:rsid w:val="00E944F2"/>
    <w:pPr>
      <w:ind w:left="1080"/>
    </w:pPr>
  </w:style>
  <w:style w:type="paragraph" w:customStyle="1" w:styleId="WW-Recuodecorpodetexto3">
    <w:name w:val="WW-Recuo de corpo de texto 3"/>
    <w:basedOn w:val="Normal"/>
    <w:rsid w:val="00E944F2"/>
    <w:pPr>
      <w:spacing w:line="240" w:lineRule="atLeast"/>
      <w:ind w:left="2694"/>
    </w:pPr>
    <w:rPr>
      <w:sz w:val="28"/>
    </w:rPr>
  </w:style>
  <w:style w:type="paragraph" w:customStyle="1" w:styleId="Recuodecorpodetexto21">
    <w:name w:val="Recuo de corpo de texto 21"/>
    <w:basedOn w:val="Normal"/>
    <w:rsid w:val="00E944F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944F2"/>
    <w:rPr>
      <w:rFonts w:cs="Arial"/>
      <w:b/>
      <w:bCs/>
      <w:sz w:val="22"/>
    </w:rPr>
  </w:style>
  <w:style w:type="paragraph" w:customStyle="1" w:styleId="WW-NormalWeb">
    <w:name w:val="WW-Normal (Web)"/>
    <w:basedOn w:val="Normal"/>
    <w:rsid w:val="00E944F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944F2"/>
    <w:pPr>
      <w:suppressLineNumbers/>
    </w:pPr>
  </w:style>
  <w:style w:type="paragraph" w:customStyle="1" w:styleId="WW-ContedodaTabela">
    <w:name w:val="WW-Conteúdo da Tabela"/>
    <w:basedOn w:val="Corpodetexto"/>
    <w:rsid w:val="00E944F2"/>
    <w:pPr>
      <w:suppressLineNumbers/>
    </w:pPr>
  </w:style>
  <w:style w:type="paragraph" w:customStyle="1" w:styleId="WW-ContedodaTabela1">
    <w:name w:val="WW-Conteúdo da Tabela1"/>
    <w:basedOn w:val="Corpodetexto"/>
    <w:rsid w:val="00E944F2"/>
    <w:pPr>
      <w:suppressLineNumbers/>
    </w:pPr>
  </w:style>
  <w:style w:type="paragraph" w:customStyle="1" w:styleId="WW-ContedodaTabela11">
    <w:name w:val="WW-Conteúdo da Tabela11"/>
    <w:basedOn w:val="Corpodetexto"/>
    <w:rsid w:val="00E944F2"/>
    <w:pPr>
      <w:suppressLineNumbers/>
    </w:pPr>
  </w:style>
  <w:style w:type="paragraph" w:customStyle="1" w:styleId="WW-ContedodaTabela111">
    <w:name w:val="WW-Conteúdo da Tabela111"/>
    <w:basedOn w:val="Corpodetexto"/>
    <w:rsid w:val="00E944F2"/>
    <w:pPr>
      <w:suppressLineNumbers/>
    </w:pPr>
  </w:style>
  <w:style w:type="paragraph" w:customStyle="1" w:styleId="WW-ContedodaTabela1111">
    <w:name w:val="WW-Conteúdo da Tabela1111"/>
    <w:basedOn w:val="Corpodetexto"/>
    <w:rsid w:val="00E944F2"/>
    <w:pPr>
      <w:suppressLineNumbers/>
    </w:pPr>
  </w:style>
  <w:style w:type="paragraph" w:customStyle="1" w:styleId="WW-ContedodaTabela11111">
    <w:name w:val="WW-Conteúdo da Tabela11111"/>
    <w:basedOn w:val="Corpodetexto"/>
    <w:rsid w:val="00E944F2"/>
    <w:pPr>
      <w:suppressLineNumbers/>
    </w:pPr>
  </w:style>
  <w:style w:type="paragraph" w:customStyle="1" w:styleId="WW-ContedodaTabela111111">
    <w:name w:val="WW-Conteúdo da Tabela111111"/>
    <w:basedOn w:val="Corpodetexto"/>
    <w:rsid w:val="00E944F2"/>
    <w:pPr>
      <w:suppressLineNumbers/>
    </w:pPr>
  </w:style>
  <w:style w:type="paragraph" w:customStyle="1" w:styleId="TtulodaTabela0">
    <w:name w:val="Título da Tabela"/>
    <w:basedOn w:val="ContedodaTabela0"/>
    <w:rsid w:val="00E944F2"/>
    <w:pPr>
      <w:jc w:val="center"/>
    </w:pPr>
    <w:rPr>
      <w:b/>
      <w:bCs/>
      <w:i/>
      <w:iCs/>
    </w:rPr>
  </w:style>
  <w:style w:type="paragraph" w:customStyle="1" w:styleId="WW-TtulodaTabela">
    <w:name w:val="WW-Título da Tabela"/>
    <w:basedOn w:val="WW-ContedodaTabela"/>
    <w:rsid w:val="00E944F2"/>
    <w:pPr>
      <w:jc w:val="center"/>
    </w:pPr>
    <w:rPr>
      <w:b/>
      <w:bCs/>
      <w:i/>
      <w:iCs/>
    </w:rPr>
  </w:style>
  <w:style w:type="paragraph" w:customStyle="1" w:styleId="WW-TtulodaTabela1">
    <w:name w:val="WW-Título da Tabela1"/>
    <w:basedOn w:val="WW-ContedodaTabela1"/>
    <w:rsid w:val="00E944F2"/>
    <w:pPr>
      <w:jc w:val="center"/>
    </w:pPr>
    <w:rPr>
      <w:b/>
      <w:bCs/>
      <w:i/>
      <w:iCs/>
    </w:rPr>
  </w:style>
  <w:style w:type="paragraph" w:customStyle="1" w:styleId="WW-TtulodaTabela11">
    <w:name w:val="WW-Título da Tabela11"/>
    <w:basedOn w:val="WW-ContedodaTabela11"/>
    <w:rsid w:val="00E944F2"/>
    <w:pPr>
      <w:jc w:val="center"/>
    </w:pPr>
    <w:rPr>
      <w:b/>
      <w:bCs/>
      <w:i/>
      <w:iCs/>
    </w:rPr>
  </w:style>
  <w:style w:type="paragraph" w:customStyle="1" w:styleId="WW-TtulodaTabela111">
    <w:name w:val="WW-Título da Tabela111"/>
    <w:basedOn w:val="WW-ContedodaTabela111"/>
    <w:rsid w:val="00E944F2"/>
    <w:pPr>
      <w:jc w:val="center"/>
    </w:pPr>
    <w:rPr>
      <w:b/>
      <w:bCs/>
      <w:i/>
      <w:iCs/>
    </w:rPr>
  </w:style>
  <w:style w:type="paragraph" w:customStyle="1" w:styleId="WW-TtulodaTabela1111">
    <w:name w:val="WW-Título da Tabela1111"/>
    <w:basedOn w:val="WW-ContedodaTabela1111"/>
    <w:rsid w:val="00E944F2"/>
    <w:pPr>
      <w:jc w:val="center"/>
    </w:pPr>
    <w:rPr>
      <w:b/>
      <w:bCs/>
      <w:i/>
      <w:iCs/>
    </w:rPr>
  </w:style>
  <w:style w:type="paragraph" w:customStyle="1" w:styleId="WW-TtulodaTabela11111">
    <w:name w:val="WW-Título da Tabela11111"/>
    <w:basedOn w:val="WW-ContedodaTabela11111"/>
    <w:rsid w:val="00E944F2"/>
    <w:pPr>
      <w:jc w:val="center"/>
    </w:pPr>
    <w:rPr>
      <w:b/>
      <w:bCs/>
      <w:i/>
      <w:iCs/>
    </w:rPr>
  </w:style>
  <w:style w:type="paragraph" w:customStyle="1" w:styleId="WW-TtulodaTabela111111">
    <w:name w:val="WW-Título da Tabela111111"/>
    <w:basedOn w:val="WW-ContedodaTabela111111"/>
    <w:rsid w:val="00E944F2"/>
    <w:pPr>
      <w:jc w:val="center"/>
    </w:pPr>
    <w:rPr>
      <w:b/>
      <w:bCs/>
      <w:i/>
      <w:iCs/>
    </w:rPr>
  </w:style>
  <w:style w:type="paragraph" w:customStyle="1" w:styleId="Contedodoquadro">
    <w:name w:val="Conteúdo do quadro"/>
    <w:basedOn w:val="Corpodetexto"/>
    <w:rsid w:val="00E944F2"/>
  </w:style>
  <w:style w:type="paragraph" w:customStyle="1" w:styleId="WW-Contedodoquadro">
    <w:name w:val="WW-Conteúdo do quadro"/>
    <w:basedOn w:val="Corpodetexto"/>
    <w:rsid w:val="00E944F2"/>
  </w:style>
  <w:style w:type="paragraph" w:customStyle="1" w:styleId="WW-Contedodoquadro1">
    <w:name w:val="WW-Conteúdo do quadro1"/>
    <w:basedOn w:val="Corpodetexto"/>
    <w:rsid w:val="00E944F2"/>
  </w:style>
  <w:style w:type="paragraph" w:customStyle="1" w:styleId="WW-Contedodoquadro11">
    <w:name w:val="WW-Conteúdo do quadro11"/>
    <w:basedOn w:val="Corpodetexto"/>
    <w:rsid w:val="00E944F2"/>
  </w:style>
  <w:style w:type="paragraph" w:customStyle="1" w:styleId="WW-Contedodoquadro111">
    <w:name w:val="WW-Conteúdo do quadro111"/>
    <w:basedOn w:val="Corpodetexto"/>
    <w:rsid w:val="00E944F2"/>
  </w:style>
  <w:style w:type="paragraph" w:customStyle="1" w:styleId="WW-Contedodoquadro1111">
    <w:name w:val="WW-Conteúdo do quadro1111"/>
    <w:basedOn w:val="Corpodetexto"/>
    <w:rsid w:val="00E944F2"/>
  </w:style>
  <w:style w:type="paragraph" w:customStyle="1" w:styleId="WW-Contedodoquadro11111">
    <w:name w:val="WW-Conteúdo do quadro11111"/>
    <w:basedOn w:val="Corpodetexto"/>
    <w:rsid w:val="00E944F2"/>
  </w:style>
  <w:style w:type="paragraph" w:customStyle="1" w:styleId="WW-Contedodoquadro111111">
    <w:name w:val="WW-Conteúdo do quadro111111"/>
    <w:basedOn w:val="Corpodetexto"/>
    <w:rsid w:val="00E944F2"/>
  </w:style>
  <w:style w:type="paragraph" w:customStyle="1" w:styleId="WW-Textoembloco">
    <w:name w:val="WW-Texto em bloco"/>
    <w:basedOn w:val="Normal"/>
    <w:rsid w:val="00E944F2"/>
    <w:pPr>
      <w:spacing w:before="120" w:after="120"/>
      <w:ind w:left="2268" w:right="51"/>
    </w:pPr>
    <w:rPr>
      <w:sz w:val="24"/>
    </w:rPr>
  </w:style>
  <w:style w:type="paragraph" w:styleId="Corpodetexto2">
    <w:name w:val="Body Text 2"/>
    <w:basedOn w:val="Normal"/>
    <w:semiHidden/>
    <w:rsid w:val="00E944F2"/>
    <w:rPr>
      <w:rFonts w:cs="Arial"/>
      <w:color w:val="000000"/>
      <w:sz w:val="22"/>
      <w:szCs w:val="22"/>
    </w:rPr>
  </w:style>
  <w:style w:type="paragraph" w:styleId="Corpodetexto3">
    <w:name w:val="Body Text 3"/>
    <w:basedOn w:val="Normal"/>
    <w:semiHidden/>
    <w:rsid w:val="00E944F2"/>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944F2"/>
    <w:pPr>
      <w:spacing w:before="120" w:after="120"/>
      <w:ind w:left="1418" w:hanging="1418"/>
    </w:pPr>
    <w:rPr>
      <w:iCs/>
      <w:sz w:val="24"/>
    </w:rPr>
  </w:style>
  <w:style w:type="paragraph" w:styleId="Recuodecorpodetexto3">
    <w:name w:val="Body Text Indent 3"/>
    <w:basedOn w:val="Normal"/>
    <w:semiHidden/>
    <w:rsid w:val="00E944F2"/>
    <w:pPr>
      <w:suppressAutoHyphens w:val="0"/>
      <w:ind w:left="1418"/>
    </w:pPr>
    <w:rPr>
      <w:rFonts w:cs="Arial"/>
      <w:color w:val="FF0000"/>
      <w:sz w:val="24"/>
    </w:rPr>
  </w:style>
  <w:style w:type="paragraph" w:styleId="Textoembloco">
    <w:name w:val="Block Text"/>
    <w:basedOn w:val="Normal"/>
    <w:semiHidden/>
    <w:rsid w:val="00E944F2"/>
    <w:pPr>
      <w:spacing w:before="120" w:after="240"/>
      <w:ind w:left="1418" w:right="51" w:hanging="1418"/>
    </w:pPr>
    <w:rPr>
      <w:sz w:val="24"/>
    </w:rPr>
  </w:style>
  <w:style w:type="paragraph" w:customStyle="1" w:styleId="BodyText21">
    <w:name w:val="Body Text 21"/>
    <w:basedOn w:val="Normal"/>
    <w:rsid w:val="00E944F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944F2"/>
    <w:pPr>
      <w:widowControl w:val="0"/>
      <w:tabs>
        <w:tab w:val="left" w:pos="360"/>
      </w:tabs>
      <w:suppressAutoHyphens w:val="0"/>
      <w:spacing w:before="240"/>
    </w:pPr>
    <w:rPr>
      <w:sz w:val="22"/>
      <w:lang w:eastAsia="pt-BR"/>
    </w:rPr>
  </w:style>
  <w:style w:type="paragraph" w:customStyle="1" w:styleId="Estilo">
    <w:name w:val="Estilo"/>
    <w:rsid w:val="00E944F2"/>
    <w:pPr>
      <w:widowControl w:val="0"/>
      <w:autoSpaceDE w:val="0"/>
      <w:autoSpaceDN w:val="0"/>
      <w:adjustRightInd w:val="0"/>
    </w:pPr>
    <w:rPr>
      <w:rFonts w:ascii="Arial" w:hAnsi="Arial" w:cs="Arial"/>
      <w:szCs w:val="24"/>
    </w:rPr>
  </w:style>
  <w:style w:type="paragraph" w:customStyle="1" w:styleId="P30">
    <w:name w:val="P30"/>
    <w:basedOn w:val="Normal"/>
    <w:rsid w:val="00E944F2"/>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E944F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944F2"/>
    <w:rPr>
      <w:rFonts w:ascii="Tahoma" w:hAnsi="Tahoma" w:cs="Tahoma"/>
      <w:sz w:val="16"/>
      <w:szCs w:val="16"/>
    </w:rPr>
  </w:style>
  <w:style w:type="character" w:customStyle="1" w:styleId="TextodebaloChar">
    <w:name w:val="Texto de balão Char"/>
    <w:semiHidden/>
    <w:rsid w:val="00E944F2"/>
    <w:rPr>
      <w:rFonts w:ascii="Tahoma" w:hAnsi="Tahoma" w:cs="Tahoma"/>
      <w:sz w:val="16"/>
      <w:szCs w:val="16"/>
      <w:lang w:eastAsia="ar-SA"/>
    </w:rPr>
  </w:style>
  <w:style w:type="character" w:customStyle="1" w:styleId="CorpodetextoChar">
    <w:name w:val="Corpo de texto Char"/>
    <w:semiHidden/>
    <w:rsid w:val="00E944F2"/>
    <w:rPr>
      <w:rFonts w:ascii="Arial" w:hAnsi="Arial"/>
      <w:sz w:val="22"/>
      <w:lang w:eastAsia="ar-SA"/>
    </w:rPr>
  </w:style>
  <w:style w:type="character" w:customStyle="1" w:styleId="Recuodecorpodetexto3Char">
    <w:name w:val="Recuo de corpo de texto 3 Char"/>
    <w:semiHidden/>
    <w:rsid w:val="00E944F2"/>
    <w:rPr>
      <w:rFonts w:ascii="Arial" w:hAnsi="Arial" w:cs="Arial"/>
      <w:color w:val="FF0000"/>
      <w:sz w:val="24"/>
      <w:lang w:eastAsia="ar-SA"/>
    </w:rPr>
  </w:style>
  <w:style w:type="character" w:customStyle="1" w:styleId="Corpodetexto2Char">
    <w:name w:val="Corpo de texto 2 Char"/>
    <w:semiHidden/>
    <w:locked/>
    <w:rsid w:val="00E944F2"/>
    <w:rPr>
      <w:rFonts w:ascii="Arial" w:hAnsi="Arial" w:cs="Arial"/>
      <w:color w:val="000000"/>
      <w:sz w:val="22"/>
      <w:szCs w:val="22"/>
      <w:lang w:eastAsia="ar-SA"/>
    </w:rPr>
  </w:style>
  <w:style w:type="character" w:customStyle="1" w:styleId="CabealhoChar">
    <w:name w:val="Cabeçalho Char"/>
    <w:semiHidden/>
    <w:rsid w:val="00E944F2"/>
    <w:rPr>
      <w:rFonts w:ascii="Arial" w:hAnsi="Arial"/>
      <w:lang w:eastAsia="ar-SA"/>
    </w:rPr>
  </w:style>
  <w:style w:type="paragraph" w:customStyle="1" w:styleId="Recuodecorpodetexto210">
    <w:name w:val="Recuo de corpo de texto 21"/>
    <w:basedOn w:val="Normal"/>
    <w:rsid w:val="00E944F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944F2"/>
    <w:rPr>
      <w:rFonts w:ascii="Arial" w:hAnsi="Arial" w:cs="Arial"/>
      <w:b/>
      <w:sz w:val="22"/>
      <w:lang w:eastAsia="ar-SA"/>
    </w:rPr>
  </w:style>
  <w:style w:type="paragraph" w:styleId="SemEspaamento">
    <w:name w:val="No Spacing"/>
    <w:qFormat/>
    <w:rsid w:val="00E944F2"/>
    <w:rPr>
      <w:rFonts w:ascii="Calibri" w:eastAsia="Calibri" w:hAnsi="Calibri"/>
      <w:sz w:val="22"/>
      <w:szCs w:val="22"/>
      <w:lang w:eastAsia="en-US"/>
    </w:rPr>
  </w:style>
  <w:style w:type="paragraph" w:styleId="Pr-formataoHTML">
    <w:name w:val="HTML Preformatted"/>
    <w:basedOn w:val="Normal"/>
    <w:semiHidden/>
    <w:unhideWhenUsed/>
    <w:rsid w:val="00E94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944F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link w:val="Recuodecorpodetexto2"/>
    <w:semiHidden/>
    <w:rsid w:val="0065599C"/>
    <w:rPr>
      <w:rFonts w:ascii="Arial" w:hAnsi="Arial" w:cs="Arial"/>
      <w:iCs/>
      <w:sz w:val="24"/>
      <w:lang w:eastAsia="ar-SA"/>
    </w:rPr>
  </w:style>
  <w:style w:type="character" w:customStyle="1" w:styleId="Ttulo2Char">
    <w:name w:val="Título 2 Char"/>
    <w:link w:val="Ttulo2"/>
    <w:rsid w:val="003C4414"/>
    <w:rPr>
      <w:b/>
      <w:bCs/>
      <w:sz w:val="24"/>
      <w:szCs w:val="24"/>
      <w:lang w:eastAsia="ar-SA"/>
    </w:rPr>
  </w:style>
  <w:style w:type="character" w:customStyle="1" w:styleId="Ttulo6Char">
    <w:name w:val="Título 6 Char"/>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link w:val="Rodap"/>
    <w:uiPriority w:val="99"/>
    <w:rsid w:val="007A2EDF"/>
    <w:rPr>
      <w:rFonts w:ascii="Arial" w:hAnsi="Arial"/>
      <w:lang w:eastAsia="ar-SA"/>
    </w:rPr>
  </w:style>
  <w:style w:type="paragraph" w:customStyle="1" w:styleId="A010165">
    <w:name w:val="_A010165"/>
    <w:basedOn w:val="Normal"/>
    <w:rsid w:val="00F449DE"/>
    <w:pPr>
      <w:overflowPunct w:val="0"/>
      <w:autoSpaceDE w:val="0"/>
      <w:textAlignment w:val="baseline"/>
    </w:pPr>
    <w:rPr>
      <w:rFonts w:ascii="Times New Roman" w:hAnsi="Times New Roman"/>
      <w:sz w:val="24"/>
    </w:rPr>
  </w:style>
  <w:style w:type="table" w:styleId="Tabelacomgrade">
    <w:name w:val="Table Grid"/>
    <w:basedOn w:val="Tabelanormal"/>
    <w:uiPriority w:val="59"/>
    <w:rsid w:val="00FD2B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comentrio">
    <w:name w:val="annotation reference"/>
    <w:basedOn w:val="Fontepargpadro"/>
    <w:uiPriority w:val="99"/>
    <w:semiHidden/>
    <w:unhideWhenUsed/>
    <w:rsid w:val="00525BEA"/>
    <w:rPr>
      <w:sz w:val="16"/>
      <w:szCs w:val="16"/>
    </w:rPr>
  </w:style>
  <w:style w:type="paragraph" w:styleId="Textodecomentrio">
    <w:name w:val="annotation text"/>
    <w:basedOn w:val="Normal"/>
    <w:link w:val="TextodecomentrioChar"/>
    <w:uiPriority w:val="99"/>
    <w:semiHidden/>
    <w:unhideWhenUsed/>
    <w:rsid w:val="00525BEA"/>
  </w:style>
  <w:style w:type="character" w:customStyle="1" w:styleId="TextodecomentrioChar">
    <w:name w:val="Texto de comentário Char"/>
    <w:basedOn w:val="Fontepargpadro"/>
    <w:link w:val="Textodecomentrio"/>
    <w:uiPriority w:val="99"/>
    <w:semiHidden/>
    <w:rsid w:val="00525BEA"/>
    <w:rPr>
      <w:rFonts w:ascii="Arial" w:hAnsi="Arial"/>
      <w:lang w:eastAsia="ar-SA"/>
    </w:rPr>
  </w:style>
  <w:style w:type="paragraph" w:styleId="Assuntodocomentrio">
    <w:name w:val="annotation subject"/>
    <w:basedOn w:val="Textodecomentrio"/>
    <w:next w:val="Textodecomentrio"/>
    <w:link w:val="AssuntodocomentrioChar"/>
    <w:uiPriority w:val="99"/>
    <w:semiHidden/>
    <w:unhideWhenUsed/>
    <w:rsid w:val="00525BEA"/>
    <w:rPr>
      <w:b/>
      <w:bCs/>
    </w:rPr>
  </w:style>
  <w:style w:type="character" w:customStyle="1" w:styleId="AssuntodocomentrioChar">
    <w:name w:val="Assunto do comentário Char"/>
    <w:basedOn w:val="TextodecomentrioChar"/>
    <w:link w:val="Assuntodocomentrio"/>
    <w:uiPriority w:val="99"/>
    <w:semiHidden/>
    <w:rsid w:val="00525BEA"/>
    <w:rPr>
      <w:rFonts w:ascii="Arial" w:hAnsi="Arial"/>
      <w:b/>
      <w:bCs/>
      <w:lang w:eastAsia="ar-SA"/>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233900911">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170016033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C7A2-10D5-4692-A628-D9DF02E0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19</Pages>
  <Words>4472</Words>
  <Characters>24149</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28564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9</cp:revision>
  <cp:lastPrinted>2020-09-21T13:36:00Z</cp:lastPrinted>
  <dcterms:created xsi:type="dcterms:W3CDTF">2020-11-17T11:07:00Z</dcterms:created>
  <dcterms:modified xsi:type="dcterms:W3CDTF">2020-12-07T17:25:00Z</dcterms:modified>
</cp:coreProperties>
</file>