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367C" w:rsidRPr="005178DB" w:rsidRDefault="0094367C" w:rsidP="008807A9">
      <w:pPr>
        <w:spacing w:after="0" w:line="360" w:lineRule="auto"/>
        <w:jc w:val="both"/>
        <w:rPr>
          <w:rFonts w:ascii="Arial" w:hAnsi="Arial" w:cs="Arial"/>
        </w:rPr>
      </w:pPr>
    </w:p>
    <w:tbl>
      <w:tblPr>
        <w:tblW w:w="0" w:type="auto"/>
        <w:shd w:val="clear" w:color="auto" w:fill="D9D9D9"/>
        <w:tblLook w:val="04A0"/>
      </w:tblPr>
      <w:tblGrid>
        <w:gridCol w:w="8720"/>
      </w:tblGrid>
      <w:tr w:rsidR="005B76F9" w:rsidRPr="005178DB" w:rsidTr="000433AC">
        <w:tc>
          <w:tcPr>
            <w:tcW w:w="9212" w:type="dxa"/>
            <w:shd w:val="clear" w:color="auto" w:fill="D9D9D9"/>
            <w:vAlign w:val="bottom"/>
          </w:tcPr>
          <w:p w:rsidR="005B76F9" w:rsidRPr="005178DB" w:rsidRDefault="005B76F9" w:rsidP="005B76F9">
            <w:pPr>
              <w:pStyle w:val="Ttulo3"/>
              <w:tabs>
                <w:tab w:val="left" w:pos="0"/>
              </w:tabs>
              <w:jc w:val="center"/>
              <w:rPr>
                <w:rFonts w:ascii="Arial" w:hAnsi="Arial" w:cs="Arial"/>
                <w:bCs w:val="0"/>
                <w:color w:val="auto"/>
                <w:sz w:val="28"/>
                <w:szCs w:val="28"/>
              </w:rPr>
            </w:pPr>
            <w:r w:rsidRPr="005178DB">
              <w:rPr>
                <w:rFonts w:ascii="Arial" w:hAnsi="Arial" w:cs="Arial"/>
                <w:color w:val="auto"/>
                <w:sz w:val="28"/>
                <w:szCs w:val="28"/>
              </w:rPr>
              <w:t>TERMO DE REFERÊNCIA – RC nº 74014</w:t>
            </w:r>
          </w:p>
        </w:tc>
      </w:tr>
    </w:tbl>
    <w:p w:rsidR="005B76F9" w:rsidRPr="005178DB" w:rsidRDefault="005B76F9" w:rsidP="005B76F9">
      <w:pPr>
        <w:pStyle w:val="SemEspaamento"/>
        <w:spacing w:after="240" w:line="360" w:lineRule="auto"/>
        <w:ind w:left="284"/>
        <w:jc w:val="both"/>
        <w:rPr>
          <w:rFonts w:ascii="Arial" w:hAnsi="Arial" w:cs="Arial"/>
          <w:b/>
          <w:sz w:val="24"/>
          <w:szCs w:val="24"/>
        </w:rPr>
      </w:pPr>
    </w:p>
    <w:p w:rsidR="005B76F9" w:rsidRPr="005178DB" w:rsidRDefault="005B76F9" w:rsidP="005B76F9">
      <w:pPr>
        <w:pStyle w:val="SemEspaamento"/>
        <w:numPr>
          <w:ilvl w:val="0"/>
          <w:numId w:val="1"/>
        </w:numPr>
        <w:spacing w:after="240" w:line="360" w:lineRule="auto"/>
        <w:ind w:left="284" w:hanging="284"/>
        <w:jc w:val="both"/>
        <w:rPr>
          <w:rFonts w:ascii="Arial" w:hAnsi="Arial" w:cs="Arial"/>
          <w:b/>
          <w:sz w:val="24"/>
          <w:szCs w:val="24"/>
        </w:rPr>
      </w:pPr>
      <w:r w:rsidRPr="005178DB">
        <w:rPr>
          <w:rFonts w:ascii="Arial" w:hAnsi="Arial" w:cs="Arial"/>
          <w:b/>
          <w:sz w:val="24"/>
          <w:szCs w:val="24"/>
        </w:rPr>
        <w:t>OBJETO</w:t>
      </w:r>
    </w:p>
    <w:p w:rsidR="005B76F9" w:rsidRPr="005178DB" w:rsidRDefault="005B76F9" w:rsidP="00262960">
      <w:pPr>
        <w:pStyle w:val="SemEspaamento"/>
        <w:spacing w:after="240" w:line="360" w:lineRule="auto"/>
        <w:jc w:val="both"/>
        <w:rPr>
          <w:rFonts w:ascii="Arial" w:hAnsi="Arial" w:cs="Arial"/>
          <w:b/>
          <w:sz w:val="24"/>
          <w:szCs w:val="24"/>
        </w:rPr>
      </w:pPr>
      <w:r w:rsidRPr="005178DB">
        <w:rPr>
          <w:rFonts w:ascii="Arial" w:eastAsia="Times New Roman" w:hAnsi="Arial" w:cs="Arial"/>
          <w:b/>
          <w:sz w:val="24"/>
          <w:szCs w:val="24"/>
          <w:lang w:eastAsia="ar-SA"/>
        </w:rPr>
        <w:t>Contratação de empresa especializada para aquisição de talha elétrica de corrente de elos para uso da Cesama, conforme especificações contidas no Termo de Referência.</w:t>
      </w:r>
    </w:p>
    <w:p w:rsidR="005B76F9" w:rsidRPr="005178DB" w:rsidRDefault="005B76F9" w:rsidP="005B76F9">
      <w:pPr>
        <w:numPr>
          <w:ilvl w:val="0"/>
          <w:numId w:val="1"/>
        </w:numPr>
        <w:suppressAutoHyphens/>
        <w:spacing w:after="240" w:line="360" w:lineRule="auto"/>
        <w:ind w:left="284" w:hanging="284"/>
        <w:jc w:val="both"/>
        <w:rPr>
          <w:rFonts w:ascii="Arial" w:hAnsi="Arial" w:cs="Arial"/>
          <w:b/>
          <w:bCs/>
          <w:sz w:val="24"/>
          <w:szCs w:val="24"/>
        </w:rPr>
      </w:pPr>
      <w:r w:rsidRPr="005178DB">
        <w:rPr>
          <w:rFonts w:ascii="Arial" w:hAnsi="Arial" w:cs="Arial"/>
          <w:b/>
          <w:bCs/>
          <w:sz w:val="24"/>
          <w:szCs w:val="24"/>
        </w:rPr>
        <w:t>JUSTIFICATIVAS</w:t>
      </w:r>
    </w:p>
    <w:p w:rsidR="005B76F9" w:rsidRPr="005178DB" w:rsidRDefault="005B76F9" w:rsidP="005B76F9">
      <w:pPr>
        <w:numPr>
          <w:ilvl w:val="1"/>
          <w:numId w:val="1"/>
        </w:numPr>
        <w:suppressAutoHyphens/>
        <w:spacing w:before="120" w:after="240" w:line="360" w:lineRule="auto"/>
        <w:ind w:left="0" w:firstLine="0"/>
        <w:jc w:val="both"/>
        <w:rPr>
          <w:rFonts w:ascii="Arial" w:eastAsia="Arial" w:hAnsi="Arial" w:cs="Arial"/>
          <w:bCs/>
          <w:sz w:val="24"/>
          <w:szCs w:val="24"/>
          <w:lang w:eastAsia="pt-BR"/>
        </w:rPr>
      </w:pPr>
      <w:r w:rsidRPr="005178DB">
        <w:rPr>
          <w:rFonts w:ascii="Arial" w:hAnsi="Arial" w:cs="Arial"/>
          <w:sz w:val="24"/>
          <w:szCs w:val="24"/>
        </w:rPr>
        <w:t>Faz se necessário a compra de talha elétrica para facilitar e agilizar os serviços que envolvem movimentação de cargas na elevatória Maternidade e no booster Parque de exposições.</w:t>
      </w:r>
    </w:p>
    <w:p w:rsidR="005B76F9" w:rsidRPr="005178DB" w:rsidRDefault="005B76F9" w:rsidP="005B76F9">
      <w:pPr>
        <w:numPr>
          <w:ilvl w:val="1"/>
          <w:numId w:val="1"/>
        </w:numPr>
        <w:suppressAutoHyphens/>
        <w:spacing w:before="120" w:after="240" w:line="360" w:lineRule="auto"/>
        <w:ind w:left="0" w:firstLine="0"/>
        <w:jc w:val="both"/>
        <w:rPr>
          <w:rFonts w:ascii="Arial" w:eastAsia="Arial" w:hAnsi="Arial" w:cs="Arial"/>
          <w:bCs/>
          <w:sz w:val="24"/>
          <w:szCs w:val="24"/>
          <w:lang w:eastAsia="pt-BR"/>
        </w:rPr>
      </w:pPr>
      <w:r w:rsidRPr="005178DB">
        <w:rPr>
          <w:rFonts w:ascii="Arial" w:hAnsi="Arial" w:cs="Arial"/>
          <w:sz w:val="24"/>
          <w:szCs w:val="24"/>
        </w:rPr>
        <w:t xml:space="preserve">Tal equipamento vai proporcionar agilidade e segurança na realização dos serviços que requerem esforços para movimentação, retirada e troca de equipamentos (bombas e motores) e peças hidráulicas de grande porte, diminuindo assim o tempo de parada dos equipamentos e otimizando o tempo gasto para essas tarefas. As bombas e motores instalados nestas elevatórias possuem pesos aproximados de 1,6 toneladas e atualmente demandam um esforço humano enorme para realizar sua manutenção, podendo afetar a saúde do trabalhador e até </w:t>
      </w:r>
      <w:r w:rsidR="00E16719" w:rsidRPr="005178DB">
        <w:rPr>
          <w:rFonts w:ascii="Arial" w:hAnsi="Arial" w:cs="Arial"/>
          <w:sz w:val="24"/>
          <w:szCs w:val="24"/>
        </w:rPr>
        <w:t>o</w:t>
      </w:r>
      <w:r w:rsidRPr="005178DB">
        <w:rPr>
          <w:rFonts w:ascii="Arial" w:hAnsi="Arial" w:cs="Arial"/>
          <w:sz w:val="24"/>
          <w:szCs w:val="24"/>
        </w:rPr>
        <w:t xml:space="preserve"> afastamento de suas funções por longos períodos.</w:t>
      </w:r>
    </w:p>
    <w:p w:rsidR="005B76F9" w:rsidRPr="005178DB" w:rsidRDefault="005B76F9" w:rsidP="005B76F9">
      <w:pPr>
        <w:numPr>
          <w:ilvl w:val="1"/>
          <w:numId w:val="1"/>
        </w:numPr>
        <w:suppressAutoHyphens/>
        <w:spacing w:after="240" w:line="360" w:lineRule="auto"/>
        <w:ind w:left="0" w:firstLine="0"/>
        <w:jc w:val="both"/>
        <w:rPr>
          <w:rFonts w:ascii="Arial" w:eastAsia="Arial" w:hAnsi="Arial" w:cs="Arial"/>
          <w:bCs/>
          <w:sz w:val="24"/>
          <w:szCs w:val="24"/>
          <w:lang w:eastAsia="pt-BR"/>
        </w:rPr>
      </w:pPr>
      <w:r w:rsidRPr="005178DB">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r w:rsidRPr="005178DB">
        <w:rPr>
          <w:rFonts w:ascii="Arial" w:eastAsia="Arial" w:hAnsi="Arial" w:cs="Arial"/>
          <w:bCs/>
          <w:sz w:val="24"/>
          <w:szCs w:val="24"/>
          <w:lang w:eastAsia="pt-BR"/>
        </w:rPr>
        <w:t>"</w:t>
      </w:r>
    </w:p>
    <w:p w:rsidR="005B76F9" w:rsidRPr="005178DB" w:rsidRDefault="005B76F9" w:rsidP="005B76F9">
      <w:pPr>
        <w:numPr>
          <w:ilvl w:val="1"/>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 xml:space="preserve">Considerando que é ato discricionário da Administração diante da avaliação de conveniência e oportunidade no caso concreto; e considerando que existem no mercado diversas empresas com potencial técnico, profissional </w:t>
      </w:r>
      <w:r w:rsidRPr="005178DB">
        <w:rPr>
          <w:rFonts w:ascii="Arial" w:hAnsi="Arial" w:cs="Arial"/>
          <w:sz w:val="24"/>
          <w:szCs w:val="24"/>
        </w:rPr>
        <w:lastRenderedPageBreak/>
        <w:t xml:space="preserve">e operacional, suficiente para atender satisfatoriamente às exigências previstas neste edital, entende-se que é conveniente a vedação de participação de empresas em “consórcio” neste certame. </w:t>
      </w:r>
    </w:p>
    <w:p w:rsidR="005B76F9" w:rsidRPr="005178DB" w:rsidRDefault="005B76F9" w:rsidP="005B76F9">
      <w:pPr>
        <w:numPr>
          <w:ilvl w:val="0"/>
          <w:numId w:val="1"/>
        </w:numPr>
        <w:spacing w:after="240" w:line="360" w:lineRule="auto"/>
        <w:ind w:left="284" w:hanging="284"/>
        <w:jc w:val="both"/>
        <w:rPr>
          <w:rFonts w:ascii="Arial" w:hAnsi="Arial" w:cs="Arial"/>
          <w:b/>
          <w:bCs/>
          <w:sz w:val="24"/>
          <w:szCs w:val="24"/>
        </w:rPr>
      </w:pPr>
      <w:r w:rsidRPr="005178DB">
        <w:rPr>
          <w:rFonts w:ascii="Arial" w:hAnsi="Arial" w:cs="Arial"/>
          <w:b/>
          <w:bCs/>
          <w:sz w:val="24"/>
          <w:szCs w:val="24"/>
        </w:rPr>
        <w:t>RECURSOS FINANCEIROS</w:t>
      </w:r>
    </w:p>
    <w:p w:rsidR="005B76F9" w:rsidRPr="005178DB" w:rsidRDefault="005B76F9" w:rsidP="000433AC">
      <w:pPr>
        <w:spacing w:after="240" w:line="360" w:lineRule="auto"/>
        <w:ind w:firstLine="567"/>
        <w:jc w:val="both"/>
        <w:rPr>
          <w:rFonts w:ascii="Arial" w:hAnsi="Arial" w:cs="Arial"/>
          <w:sz w:val="24"/>
          <w:szCs w:val="24"/>
        </w:rPr>
      </w:pPr>
      <w:r w:rsidRPr="005178DB">
        <w:rPr>
          <w:rFonts w:ascii="Arial" w:hAnsi="Arial" w:cs="Arial"/>
          <w:sz w:val="24"/>
          <w:szCs w:val="24"/>
        </w:rPr>
        <w:t>Os recursos financeiros necessários aos pagamentos do objeto desta licitação são oriundos da CESAMA.</w:t>
      </w:r>
    </w:p>
    <w:p w:rsidR="005B76F9" w:rsidRPr="005178DB" w:rsidRDefault="005B76F9" w:rsidP="005B76F9">
      <w:pPr>
        <w:numPr>
          <w:ilvl w:val="0"/>
          <w:numId w:val="1"/>
        </w:numPr>
        <w:spacing w:after="240" w:line="360" w:lineRule="auto"/>
        <w:ind w:left="284" w:hanging="284"/>
        <w:jc w:val="both"/>
        <w:rPr>
          <w:rFonts w:ascii="Arial" w:hAnsi="Arial" w:cs="Arial"/>
          <w:b/>
          <w:bCs/>
          <w:sz w:val="24"/>
          <w:szCs w:val="24"/>
        </w:rPr>
      </w:pPr>
      <w:r w:rsidRPr="005178DB">
        <w:rPr>
          <w:rFonts w:ascii="Arial" w:hAnsi="Arial" w:cs="Arial"/>
          <w:b/>
          <w:bCs/>
          <w:sz w:val="24"/>
          <w:szCs w:val="24"/>
        </w:rPr>
        <w:t>ESPECIFICAÇÃO DO OBJETO</w:t>
      </w:r>
    </w:p>
    <w:p w:rsidR="005B76F9" w:rsidRPr="005178DB" w:rsidRDefault="005B76F9" w:rsidP="005B76F9">
      <w:pPr>
        <w:spacing w:after="240" w:line="360" w:lineRule="auto"/>
        <w:rPr>
          <w:rFonts w:ascii="Arial" w:hAnsi="Arial" w:cs="Arial"/>
          <w:b/>
          <w:bCs/>
          <w:sz w:val="24"/>
          <w:szCs w:val="24"/>
        </w:rPr>
      </w:pPr>
      <w:r w:rsidRPr="005178DB">
        <w:rPr>
          <w:rFonts w:ascii="Arial" w:hAnsi="Arial" w:cs="Arial"/>
          <w:b/>
          <w:bCs/>
          <w:sz w:val="24"/>
          <w:szCs w:val="24"/>
        </w:rPr>
        <w:t>ITEM  01 – TALHA ELÉTRICA DE CORRENTE DE ELOS</w:t>
      </w:r>
    </w:p>
    <w:p w:rsidR="005B76F9" w:rsidRPr="005178DB" w:rsidRDefault="005B76F9" w:rsidP="005B76F9">
      <w:pPr>
        <w:spacing w:line="276" w:lineRule="auto"/>
        <w:rPr>
          <w:rFonts w:ascii="Arial" w:hAnsi="Arial" w:cs="Arial"/>
          <w:sz w:val="24"/>
          <w:szCs w:val="24"/>
        </w:rPr>
      </w:pPr>
      <w:r w:rsidRPr="005178DB">
        <w:rPr>
          <w:rFonts w:ascii="Arial" w:hAnsi="Arial" w:cs="Arial"/>
          <w:sz w:val="24"/>
          <w:szCs w:val="24"/>
        </w:rPr>
        <w:t>Código: 009.330.0002-0</w:t>
      </w:r>
    </w:p>
    <w:p w:rsidR="005B76F9" w:rsidRPr="005178DB" w:rsidRDefault="005B76F9" w:rsidP="005B76F9">
      <w:pPr>
        <w:spacing w:line="276" w:lineRule="auto"/>
        <w:rPr>
          <w:rFonts w:ascii="Arial" w:hAnsi="Arial" w:cs="Arial"/>
          <w:sz w:val="24"/>
          <w:szCs w:val="24"/>
        </w:rPr>
      </w:pPr>
      <w:r w:rsidRPr="005178DB">
        <w:rPr>
          <w:rFonts w:ascii="Arial" w:hAnsi="Arial" w:cs="Arial"/>
          <w:sz w:val="24"/>
          <w:szCs w:val="24"/>
        </w:rPr>
        <w:t xml:space="preserve">Quantidade: 2 PÇ </w:t>
      </w:r>
    </w:p>
    <w:p w:rsidR="00E16719" w:rsidRPr="005178DB" w:rsidRDefault="005B76F9" w:rsidP="000433AC">
      <w:pPr>
        <w:spacing w:line="360" w:lineRule="auto"/>
        <w:jc w:val="both"/>
        <w:rPr>
          <w:rFonts w:ascii="Arial" w:hAnsi="Arial" w:cs="Arial"/>
          <w:sz w:val="24"/>
          <w:szCs w:val="24"/>
        </w:rPr>
      </w:pPr>
      <w:r w:rsidRPr="005178DB">
        <w:rPr>
          <w:rFonts w:ascii="Arial" w:hAnsi="Arial" w:cs="Arial"/>
          <w:b/>
          <w:sz w:val="24"/>
          <w:szCs w:val="24"/>
        </w:rPr>
        <w:t>Especificação do item</w:t>
      </w:r>
      <w:r w:rsidRPr="005178DB">
        <w:rPr>
          <w:rFonts w:ascii="Arial" w:hAnsi="Arial" w:cs="Arial"/>
          <w:sz w:val="24"/>
          <w:szCs w:val="24"/>
        </w:rPr>
        <w:t xml:space="preserve">: Capacidade da talha: 3 toneladas; velocidade de elevação: 4,6 m/mim; velocidade de translação: 15 m/min ; número de conexões por hora: 240 p/hora ; altura de elevação: 6 metros ; dimensão da viga: 105 a 230 mm. A talha deverá conter os itens: </w:t>
      </w:r>
      <w:r w:rsidRPr="005178DB">
        <w:rPr>
          <w:rFonts w:ascii="Arial" w:hAnsi="Arial" w:cs="Arial"/>
          <w:b/>
          <w:sz w:val="24"/>
          <w:szCs w:val="24"/>
        </w:rPr>
        <w:t>Redutor</w:t>
      </w:r>
      <w:r w:rsidRPr="005178DB">
        <w:rPr>
          <w:rFonts w:ascii="Arial" w:hAnsi="Arial" w:cs="Arial"/>
          <w:sz w:val="24"/>
          <w:szCs w:val="24"/>
        </w:rPr>
        <w:t xml:space="preserve">: Com sistema planetário de engrenagens e pinhões, providos de rolamentos e esferas, com dentes em forma helicoidal. Os pinhões e as engrenagens são fabricados em liga de aço e tratados termicamente. </w:t>
      </w:r>
      <w:r w:rsidRPr="005178DB">
        <w:rPr>
          <w:rFonts w:ascii="Arial" w:hAnsi="Arial" w:cs="Arial"/>
          <w:b/>
          <w:sz w:val="24"/>
          <w:szCs w:val="24"/>
        </w:rPr>
        <w:t>Função de segurança</w:t>
      </w:r>
      <w:r w:rsidRPr="005178DB">
        <w:rPr>
          <w:rFonts w:ascii="Arial" w:hAnsi="Arial" w:cs="Arial"/>
          <w:sz w:val="24"/>
          <w:szCs w:val="24"/>
        </w:rPr>
        <w:t xml:space="preserve">: dispositivo de segurança contra sobrecarga que atua também nas limitações de fim de curso e nas posições inferior e superior do gancho. </w:t>
      </w:r>
      <w:r w:rsidRPr="005178DB">
        <w:rPr>
          <w:rFonts w:ascii="Arial" w:hAnsi="Arial" w:cs="Arial"/>
          <w:b/>
          <w:sz w:val="24"/>
          <w:szCs w:val="24"/>
        </w:rPr>
        <w:t>Motor da talha</w:t>
      </w:r>
      <w:r w:rsidRPr="005178DB">
        <w:rPr>
          <w:rFonts w:ascii="Arial" w:hAnsi="Arial" w:cs="Arial"/>
          <w:sz w:val="24"/>
          <w:szCs w:val="24"/>
        </w:rPr>
        <w:t xml:space="preserve">: motor trifásico tipo motofreio, tensão de alimentação de 220 volts, potência de 4CV, rotação de 1730 rpm, carcaça de  alumínio 100L, classe de proteção : IP 55 ; isolação : F . O motor é totalmente fechado com ventilação externa. </w:t>
      </w:r>
      <w:r w:rsidRPr="005178DB">
        <w:rPr>
          <w:rFonts w:ascii="Arial" w:hAnsi="Arial" w:cs="Arial"/>
          <w:b/>
          <w:sz w:val="24"/>
          <w:szCs w:val="24"/>
        </w:rPr>
        <w:t>Motor do trole</w:t>
      </w:r>
      <w:r w:rsidRPr="005178DB">
        <w:rPr>
          <w:rFonts w:ascii="Arial" w:hAnsi="Arial" w:cs="Arial"/>
          <w:sz w:val="24"/>
          <w:szCs w:val="24"/>
        </w:rPr>
        <w:t xml:space="preserve">: Motoredutor; trifásico; 220 volts; Potencia de 0,5 CV; 1680 rpm; com carcaça de alumínio; classe de isolação: IP 55; isolação: F . </w:t>
      </w:r>
      <w:r w:rsidRPr="005178DB">
        <w:rPr>
          <w:rFonts w:ascii="Arial" w:hAnsi="Arial" w:cs="Arial"/>
          <w:b/>
          <w:sz w:val="24"/>
          <w:szCs w:val="24"/>
        </w:rPr>
        <w:t>Correntes:</w:t>
      </w:r>
      <w:r w:rsidRPr="005178DB">
        <w:rPr>
          <w:rFonts w:ascii="Arial" w:hAnsi="Arial" w:cs="Arial"/>
          <w:sz w:val="24"/>
          <w:szCs w:val="24"/>
        </w:rPr>
        <w:t xml:space="preserve"> feitas de fio de aço especial com tratamento térmico e zincada eletroliticamente, resistente a desgastes e oxidação. A talha tem que ser fornecida com porta corrente. </w:t>
      </w:r>
      <w:r w:rsidRPr="005178DB">
        <w:rPr>
          <w:rFonts w:ascii="Arial" w:hAnsi="Arial" w:cs="Arial"/>
          <w:b/>
          <w:sz w:val="24"/>
          <w:szCs w:val="24"/>
        </w:rPr>
        <w:t>Comando da talha</w:t>
      </w:r>
      <w:r w:rsidRPr="005178DB">
        <w:rPr>
          <w:rFonts w:ascii="Arial" w:hAnsi="Arial" w:cs="Arial"/>
          <w:sz w:val="24"/>
          <w:szCs w:val="24"/>
        </w:rPr>
        <w:t>: comando em 24 volts. A talha deverá ser acionada via botoeira pendente para acionamento dos contatores.</w:t>
      </w:r>
    </w:p>
    <w:p w:rsidR="00E16719" w:rsidRPr="005178DB" w:rsidRDefault="00E16719" w:rsidP="005B76F9">
      <w:pPr>
        <w:spacing w:line="360" w:lineRule="auto"/>
        <w:rPr>
          <w:rFonts w:ascii="Arial" w:hAnsi="Arial" w:cs="Arial"/>
          <w:sz w:val="24"/>
          <w:szCs w:val="24"/>
        </w:rPr>
      </w:pPr>
    </w:p>
    <w:p w:rsidR="005B76F9" w:rsidRPr="005178DB" w:rsidRDefault="005B76F9" w:rsidP="000433AC">
      <w:pPr>
        <w:spacing w:line="360" w:lineRule="auto"/>
        <w:jc w:val="both"/>
        <w:rPr>
          <w:rFonts w:ascii="Arial" w:hAnsi="Arial" w:cs="Arial"/>
          <w:sz w:val="24"/>
          <w:szCs w:val="24"/>
        </w:rPr>
      </w:pPr>
      <w:r w:rsidRPr="005178DB">
        <w:rPr>
          <w:rFonts w:ascii="Arial" w:hAnsi="Arial" w:cs="Arial"/>
          <w:sz w:val="24"/>
          <w:szCs w:val="24"/>
        </w:rPr>
        <w:t xml:space="preserve"> Deverá conter cabo de aço para suporte da botoeira. A botoeira deverá ser fornecida com botão de emergência, botões de comando para subida e descida do gancho e conter botões para acionamento do motor de controle do trole.</w:t>
      </w:r>
    </w:p>
    <w:p w:rsidR="005B76F9" w:rsidRPr="005178DB" w:rsidRDefault="005B76F9" w:rsidP="005B76F9">
      <w:pPr>
        <w:spacing w:line="276" w:lineRule="auto"/>
        <w:rPr>
          <w:rFonts w:ascii="Arial" w:hAnsi="Arial" w:cs="Arial"/>
          <w:sz w:val="24"/>
          <w:szCs w:val="24"/>
        </w:rPr>
      </w:pPr>
    </w:p>
    <w:p w:rsidR="005B76F9" w:rsidRPr="005178DB" w:rsidRDefault="005B76F9" w:rsidP="005B76F9">
      <w:pPr>
        <w:numPr>
          <w:ilvl w:val="0"/>
          <w:numId w:val="1"/>
        </w:numPr>
        <w:autoSpaceDE w:val="0"/>
        <w:autoSpaceDN w:val="0"/>
        <w:adjustRightInd w:val="0"/>
        <w:spacing w:after="240" w:line="360" w:lineRule="auto"/>
        <w:ind w:left="142" w:hanging="284"/>
        <w:jc w:val="both"/>
        <w:rPr>
          <w:rFonts w:ascii="Arial" w:hAnsi="Arial" w:cs="Arial"/>
          <w:b/>
          <w:bCs/>
          <w:sz w:val="24"/>
          <w:szCs w:val="24"/>
        </w:rPr>
      </w:pPr>
      <w:r w:rsidRPr="005178DB">
        <w:rPr>
          <w:rFonts w:ascii="Arial" w:hAnsi="Arial" w:cs="Arial"/>
          <w:b/>
          <w:bCs/>
          <w:sz w:val="24"/>
          <w:szCs w:val="24"/>
        </w:rPr>
        <w:t>VALORES MÁXIMOS ACEITÁVEIS</w:t>
      </w:r>
    </w:p>
    <w:p w:rsidR="005B76F9" w:rsidRPr="005178DB" w:rsidRDefault="005B76F9" w:rsidP="000433AC">
      <w:pPr>
        <w:numPr>
          <w:ilvl w:val="1"/>
          <w:numId w:val="1"/>
        </w:numPr>
        <w:autoSpaceDE w:val="0"/>
        <w:autoSpaceDN w:val="0"/>
        <w:adjustRightInd w:val="0"/>
        <w:spacing w:after="0" w:line="360" w:lineRule="auto"/>
        <w:jc w:val="both"/>
        <w:rPr>
          <w:rFonts w:ascii="Arial" w:hAnsi="Arial" w:cs="Arial"/>
          <w:sz w:val="24"/>
          <w:szCs w:val="24"/>
        </w:rPr>
      </w:pPr>
      <w:r w:rsidRPr="005178DB">
        <w:rPr>
          <w:rFonts w:ascii="Arial" w:hAnsi="Arial" w:cs="Arial"/>
          <w:sz w:val="24"/>
          <w:szCs w:val="24"/>
        </w:rPr>
        <w:t xml:space="preserve">Os valores para a aquisição foram apurados através de pesquisa de mercado, conforme informações constantes no processo licitatório. </w:t>
      </w:r>
    </w:p>
    <w:p w:rsidR="00F4010C" w:rsidRPr="005178DB" w:rsidRDefault="00F4010C" w:rsidP="005B76F9">
      <w:pPr>
        <w:spacing w:after="240" w:line="360" w:lineRule="auto"/>
        <w:rPr>
          <w:rFonts w:ascii="Arial" w:hAnsi="Arial" w:cs="Arial"/>
          <w:b/>
          <w:bCs/>
          <w:sz w:val="24"/>
          <w:szCs w:val="24"/>
        </w:rPr>
      </w:pPr>
      <w:r w:rsidRPr="005178DB">
        <w:rPr>
          <w:rFonts w:ascii="Arial" w:hAnsi="Arial" w:cs="Arial"/>
          <w:b/>
          <w:bCs/>
          <w:noProof/>
          <w:sz w:val="24"/>
          <w:szCs w:val="24"/>
          <w:lang w:eastAsia="pt-BR"/>
        </w:rPr>
        <w:drawing>
          <wp:inline distT="0" distB="0" distL="0" distR="0">
            <wp:extent cx="6054577" cy="2971800"/>
            <wp:effectExtent l="19050" t="0" r="3323"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057592" cy="2973280"/>
                    </a:xfrm>
                    <a:prstGeom prst="rect">
                      <a:avLst/>
                    </a:prstGeom>
                    <a:noFill/>
                    <a:ln w="9525">
                      <a:noFill/>
                      <a:miter lim="800000"/>
                      <a:headEnd/>
                      <a:tailEnd/>
                    </a:ln>
                  </pic:spPr>
                </pic:pic>
              </a:graphicData>
            </a:graphic>
          </wp:inline>
        </w:drawing>
      </w:r>
    </w:p>
    <w:p w:rsidR="005B76F9" w:rsidRPr="005178DB" w:rsidRDefault="005B76F9" w:rsidP="005B76F9">
      <w:pPr>
        <w:numPr>
          <w:ilvl w:val="0"/>
          <w:numId w:val="1"/>
        </w:numPr>
        <w:suppressAutoHyphens/>
        <w:spacing w:after="240" w:line="360" w:lineRule="auto"/>
        <w:ind w:left="284" w:hanging="284"/>
        <w:jc w:val="both"/>
        <w:rPr>
          <w:rFonts w:ascii="Arial" w:hAnsi="Arial" w:cs="Arial"/>
          <w:b/>
          <w:bCs/>
          <w:sz w:val="24"/>
          <w:szCs w:val="24"/>
          <w:u w:val="single"/>
        </w:rPr>
      </w:pPr>
      <w:r w:rsidRPr="005178DB">
        <w:rPr>
          <w:rFonts w:ascii="Arial" w:hAnsi="Arial" w:cs="Arial"/>
          <w:b/>
          <w:bCs/>
          <w:sz w:val="24"/>
          <w:szCs w:val="24"/>
        </w:rPr>
        <w:t>ENTREGA E CONDIÇÕES DE FORNECIMENTO</w:t>
      </w:r>
    </w:p>
    <w:p w:rsidR="005B76F9" w:rsidRPr="005178DB" w:rsidRDefault="005B76F9" w:rsidP="005B76F9">
      <w:pPr>
        <w:numPr>
          <w:ilvl w:val="1"/>
          <w:numId w:val="1"/>
        </w:numPr>
        <w:suppressAutoHyphens/>
        <w:spacing w:after="240" w:line="360" w:lineRule="auto"/>
        <w:ind w:left="0" w:firstLine="0"/>
        <w:jc w:val="both"/>
        <w:rPr>
          <w:rFonts w:ascii="Arial" w:hAnsi="Arial" w:cs="Arial"/>
          <w:bCs/>
          <w:sz w:val="24"/>
          <w:szCs w:val="24"/>
        </w:rPr>
      </w:pPr>
      <w:r w:rsidRPr="005178DB">
        <w:rPr>
          <w:rFonts w:ascii="Arial" w:hAnsi="Arial" w:cs="Arial"/>
          <w:sz w:val="24"/>
          <w:szCs w:val="24"/>
        </w:rPr>
        <w:t xml:space="preserve">A entrega será realizada no prazo máximo de </w:t>
      </w:r>
      <w:r w:rsidRPr="005178DB">
        <w:rPr>
          <w:rFonts w:ascii="Arial" w:hAnsi="Arial" w:cs="Arial"/>
          <w:b/>
          <w:bCs/>
          <w:sz w:val="24"/>
          <w:szCs w:val="24"/>
        </w:rPr>
        <w:t>15 (quinze)</w:t>
      </w:r>
      <w:r w:rsidRPr="005178DB">
        <w:rPr>
          <w:rFonts w:ascii="Arial" w:hAnsi="Arial" w:cs="Arial"/>
          <w:sz w:val="24"/>
          <w:szCs w:val="24"/>
        </w:rPr>
        <w:t xml:space="preserve"> dias contados a partir do recebimento da solicitação, feita através da Ordem de Compra</w:t>
      </w:r>
      <w:r w:rsidRPr="005178DB">
        <w:rPr>
          <w:rFonts w:ascii="Arial" w:hAnsi="Arial" w:cs="Arial"/>
          <w:bCs/>
          <w:sz w:val="24"/>
          <w:szCs w:val="24"/>
        </w:rPr>
        <w:t>.</w:t>
      </w:r>
    </w:p>
    <w:p w:rsidR="005B76F9" w:rsidRPr="005178DB" w:rsidRDefault="005B76F9" w:rsidP="005B76F9">
      <w:pPr>
        <w:numPr>
          <w:ilvl w:val="1"/>
          <w:numId w:val="1"/>
        </w:numPr>
        <w:suppressAutoHyphens/>
        <w:spacing w:after="240" w:line="360" w:lineRule="auto"/>
        <w:ind w:left="0" w:firstLine="0"/>
        <w:jc w:val="both"/>
        <w:rPr>
          <w:rFonts w:ascii="Arial" w:hAnsi="Arial" w:cs="Arial"/>
          <w:bCs/>
          <w:sz w:val="24"/>
          <w:szCs w:val="24"/>
        </w:rPr>
      </w:pPr>
      <w:r w:rsidRPr="005178DB">
        <w:rPr>
          <w:rFonts w:ascii="Arial" w:hAnsi="Arial" w:cs="Arial"/>
          <w:bCs/>
          <w:sz w:val="24"/>
          <w:szCs w:val="24"/>
        </w:rPr>
        <w:t xml:space="preserve">Os </w:t>
      </w:r>
      <w:r w:rsidR="000433AC" w:rsidRPr="005178DB">
        <w:rPr>
          <w:rFonts w:ascii="Arial" w:hAnsi="Arial" w:cs="Arial"/>
          <w:sz w:val="24"/>
          <w:szCs w:val="24"/>
        </w:rPr>
        <w:t>equipamentos</w:t>
      </w:r>
      <w:r w:rsidR="000433AC" w:rsidRPr="005178DB">
        <w:rPr>
          <w:rFonts w:ascii="Arial" w:hAnsi="Arial" w:cs="Arial"/>
          <w:bCs/>
          <w:sz w:val="24"/>
          <w:szCs w:val="24"/>
        </w:rPr>
        <w:t xml:space="preserve"> </w:t>
      </w:r>
      <w:r w:rsidRPr="005178DB">
        <w:rPr>
          <w:rFonts w:ascii="Arial" w:hAnsi="Arial" w:cs="Arial"/>
          <w:bCs/>
          <w:sz w:val="24"/>
          <w:szCs w:val="24"/>
        </w:rPr>
        <w:t xml:space="preserve">deverão ser entregues no </w:t>
      </w:r>
      <w:r w:rsidRPr="005178DB">
        <w:rPr>
          <w:rFonts w:ascii="Arial" w:hAnsi="Arial" w:cs="Arial"/>
          <w:b/>
          <w:sz w:val="24"/>
          <w:szCs w:val="24"/>
        </w:rPr>
        <w:t>Departamento de Compras e Estoque</w:t>
      </w:r>
      <w:r w:rsidRPr="005178DB">
        <w:rPr>
          <w:rFonts w:ascii="Arial" w:hAnsi="Arial" w:cs="Arial"/>
          <w:sz w:val="24"/>
          <w:szCs w:val="24"/>
        </w:rPr>
        <w:t xml:space="preserve">, à Rua Santa Terezinha, nº 505, Bairro Santa Terezinha, Juiz de Fora / MG, CEP 36.045-490, em dias úteis, das </w:t>
      </w:r>
      <w:r w:rsidRPr="005178DB">
        <w:rPr>
          <w:rFonts w:ascii="Arial" w:hAnsi="Arial" w:cs="Arial"/>
          <w:bCs/>
          <w:sz w:val="24"/>
          <w:szCs w:val="24"/>
        </w:rPr>
        <w:t>08:00h às 11:30h e de 14:00h as 17:00h</w:t>
      </w:r>
      <w:r w:rsidRPr="005178DB">
        <w:rPr>
          <w:rFonts w:ascii="Arial" w:hAnsi="Arial" w:cs="Arial"/>
          <w:sz w:val="24"/>
          <w:szCs w:val="24"/>
        </w:rPr>
        <w:t>.</w:t>
      </w:r>
    </w:p>
    <w:p w:rsidR="00E16719" w:rsidRPr="005178DB" w:rsidRDefault="00E16719" w:rsidP="00E16719">
      <w:pPr>
        <w:suppressAutoHyphens/>
        <w:spacing w:after="240" w:line="360" w:lineRule="auto"/>
        <w:ind w:left="720"/>
        <w:jc w:val="both"/>
        <w:rPr>
          <w:rFonts w:ascii="Arial" w:hAnsi="Arial" w:cs="Arial"/>
          <w:bCs/>
          <w:sz w:val="24"/>
          <w:szCs w:val="24"/>
        </w:rPr>
      </w:pP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lastRenderedPageBreak/>
        <w:t xml:space="preserve">Os </w:t>
      </w:r>
      <w:r w:rsidR="000433AC" w:rsidRPr="005178DB">
        <w:rPr>
          <w:rFonts w:ascii="Arial" w:hAnsi="Arial" w:cs="Arial"/>
          <w:sz w:val="24"/>
          <w:szCs w:val="24"/>
        </w:rPr>
        <w:t xml:space="preserve">equipamentos </w:t>
      </w:r>
      <w:r w:rsidRPr="005178DB">
        <w:rPr>
          <w:rFonts w:ascii="Arial" w:hAnsi="Arial" w:cs="Arial"/>
          <w:sz w:val="24"/>
          <w:szCs w:val="24"/>
        </w:rPr>
        <w:t xml:space="preserve">deverão ser entregues devidamente embalados, lacrados, acondicionados e transportados com segurança e sob a responsabilidade da fornecedora. A CESAMA recusará os </w:t>
      </w:r>
      <w:r w:rsidR="000433AC" w:rsidRPr="005178DB">
        <w:rPr>
          <w:rFonts w:ascii="Arial" w:hAnsi="Arial" w:cs="Arial"/>
          <w:sz w:val="24"/>
          <w:szCs w:val="24"/>
        </w:rPr>
        <w:t xml:space="preserve">equipamentos </w:t>
      </w:r>
      <w:r w:rsidRPr="005178DB">
        <w:rPr>
          <w:rFonts w:ascii="Arial" w:hAnsi="Arial" w:cs="Arial"/>
          <w:sz w:val="24"/>
          <w:szCs w:val="24"/>
        </w:rPr>
        <w:t>que forem entregues em desconformidade com esta previsão.</w:t>
      </w:r>
    </w:p>
    <w:p w:rsidR="005B76F9" w:rsidRPr="005178DB" w:rsidRDefault="005B76F9" w:rsidP="005B76F9">
      <w:pPr>
        <w:numPr>
          <w:ilvl w:val="2"/>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a Secretaria de Trabalho, do Ministério da Economia) será de responsabilidade exclusiva da Contratada.</w:t>
      </w:r>
    </w:p>
    <w:p w:rsidR="005B76F9" w:rsidRPr="005178DB" w:rsidRDefault="005B76F9" w:rsidP="005B76F9">
      <w:pPr>
        <w:numPr>
          <w:ilvl w:val="1"/>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 xml:space="preserve">A CESAMA irá designar um empregado para acompanhar o recebimento dos </w:t>
      </w:r>
      <w:r w:rsidR="000433AC" w:rsidRPr="005178DB">
        <w:rPr>
          <w:rFonts w:ascii="Arial" w:hAnsi="Arial" w:cs="Arial"/>
          <w:sz w:val="24"/>
          <w:szCs w:val="24"/>
        </w:rPr>
        <w:t>equipamentos</w:t>
      </w:r>
      <w:r w:rsidRPr="005178DB">
        <w:rPr>
          <w:rFonts w:ascii="Arial" w:hAnsi="Arial" w:cs="Arial"/>
          <w:sz w:val="24"/>
          <w:szCs w:val="24"/>
        </w:rPr>
        <w:t>.</w:t>
      </w:r>
    </w:p>
    <w:p w:rsidR="005B76F9" w:rsidRPr="005178DB" w:rsidRDefault="005B76F9" w:rsidP="005B76F9">
      <w:pPr>
        <w:numPr>
          <w:ilvl w:val="2"/>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 xml:space="preserve">O empregado designado assinará termo ratificando o recebimento provisório, podendo recusar os </w:t>
      </w:r>
      <w:r w:rsidR="000433AC" w:rsidRPr="005178DB">
        <w:rPr>
          <w:rFonts w:ascii="Arial" w:hAnsi="Arial" w:cs="Arial"/>
          <w:sz w:val="24"/>
          <w:szCs w:val="24"/>
        </w:rPr>
        <w:t xml:space="preserve">equipamentos </w:t>
      </w:r>
      <w:r w:rsidRPr="005178DB">
        <w:rPr>
          <w:rFonts w:ascii="Arial" w:hAnsi="Arial" w:cs="Arial"/>
          <w:sz w:val="24"/>
          <w:szCs w:val="24"/>
        </w:rPr>
        <w:t>que estiverem em desacordo com a exigência editalícia no prazo máximo de 10 (dez) dias úteis a contar de sua entrega no local informado no item 6.2.</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 xml:space="preserve">Os </w:t>
      </w:r>
      <w:r w:rsidR="000433AC" w:rsidRPr="005178DB">
        <w:rPr>
          <w:rFonts w:ascii="Arial" w:hAnsi="Arial" w:cs="Arial"/>
          <w:sz w:val="24"/>
          <w:szCs w:val="24"/>
        </w:rPr>
        <w:t xml:space="preserve">equipamentos </w:t>
      </w:r>
      <w:r w:rsidRPr="005178DB">
        <w:rPr>
          <w:rFonts w:ascii="Arial" w:hAnsi="Arial" w:cs="Arial"/>
          <w:sz w:val="24"/>
          <w:szCs w:val="24"/>
        </w:rPr>
        <w:t xml:space="preserve">serão devolvidos / recusados na hipótese de não corresponderem às especificações deste Edital, devendo ser recolhidos das dependências da CESAMA para substituição, </w:t>
      </w:r>
      <w:r w:rsidR="000433AC" w:rsidRPr="005178DB">
        <w:rPr>
          <w:rFonts w:ascii="Arial" w:hAnsi="Arial" w:cs="Arial"/>
          <w:sz w:val="24"/>
          <w:szCs w:val="24"/>
        </w:rPr>
        <w:t>à custa</w:t>
      </w:r>
      <w:r w:rsidRPr="005178DB">
        <w:rPr>
          <w:rFonts w:ascii="Arial" w:hAnsi="Arial" w:cs="Arial"/>
          <w:sz w:val="24"/>
          <w:szCs w:val="24"/>
        </w:rPr>
        <w:t xml:space="preserve"> da Contratada, no prazo máximo de 02 (dois) dias úteis.</w:t>
      </w:r>
    </w:p>
    <w:p w:rsidR="005B76F9" w:rsidRPr="005178DB" w:rsidRDefault="005B76F9" w:rsidP="005B76F9">
      <w:pPr>
        <w:numPr>
          <w:ilvl w:val="2"/>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 xml:space="preserve">A substituição de que trata o item 6.5 deverá ser feita no prazo máximo de 05 (cinco) dias corridos, a contar da data do recolhimento dos </w:t>
      </w:r>
      <w:r w:rsidR="000433AC" w:rsidRPr="005178DB">
        <w:rPr>
          <w:rFonts w:ascii="Arial" w:hAnsi="Arial" w:cs="Arial"/>
          <w:sz w:val="24"/>
          <w:szCs w:val="24"/>
        </w:rPr>
        <w:t xml:space="preserve">equipamentos </w:t>
      </w:r>
      <w:r w:rsidRPr="005178DB">
        <w:rPr>
          <w:rFonts w:ascii="Arial" w:hAnsi="Arial" w:cs="Arial"/>
          <w:sz w:val="24"/>
          <w:szCs w:val="24"/>
        </w:rPr>
        <w:t>na CESAMA, sujeitando-se a Contratada, na inobservância, às penalidades previstas no Edital.</w:t>
      </w:r>
    </w:p>
    <w:p w:rsidR="005B76F9" w:rsidRPr="005178DB" w:rsidRDefault="005B76F9" w:rsidP="005B76F9">
      <w:pPr>
        <w:numPr>
          <w:ilvl w:val="2"/>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lastRenderedPageBreak/>
        <w:t xml:space="preserve">A recusa total ou parcial dos </w:t>
      </w:r>
      <w:r w:rsidR="000433AC" w:rsidRPr="005178DB">
        <w:rPr>
          <w:rFonts w:ascii="Arial" w:hAnsi="Arial" w:cs="Arial"/>
          <w:sz w:val="24"/>
          <w:szCs w:val="24"/>
        </w:rPr>
        <w:t xml:space="preserve">equipamentos </w:t>
      </w:r>
      <w:r w:rsidRPr="005178DB">
        <w:rPr>
          <w:rFonts w:ascii="Arial" w:hAnsi="Arial" w:cs="Arial"/>
          <w:sz w:val="24"/>
          <w:szCs w:val="24"/>
        </w:rPr>
        <w:t>entregues, por motivos justificados no recebimento, não será razão para prorrogação do prazo da entrega, previamente consignado na Ordem de Compra.</w:t>
      </w:r>
    </w:p>
    <w:p w:rsidR="005B76F9" w:rsidRPr="005178DB" w:rsidRDefault="005B76F9" w:rsidP="005B76F9">
      <w:pPr>
        <w:numPr>
          <w:ilvl w:val="1"/>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 xml:space="preserve">Verificando-se, novamente, a desconformidade do </w:t>
      </w:r>
      <w:r w:rsidR="000433AC" w:rsidRPr="005178DB">
        <w:rPr>
          <w:rFonts w:ascii="Arial" w:hAnsi="Arial" w:cs="Arial"/>
          <w:sz w:val="24"/>
          <w:szCs w:val="24"/>
        </w:rPr>
        <w:t xml:space="preserve">equipamento </w:t>
      </w:r>
      <w:r w:rsidRPr="005178DB">
        <w:rPr>
          <w:rFonts w:ascii="Arial" w:hAnsi="Arial" w:cs="Arial"/>
          <w:sz w:val="24"/>
          <w:szCs w:val="24"/>
        </w:rPr>
        <w:t>entregue com o exigido em edital, ficará demonstrada a incapacidade da empresa contratada, sujeitando-se, a mesma, as penalidades previstas neste Edital.</w:t>
      </w:r>
    </w:p>
    <w:p w:rsidR="005B76F9" w:rsidRPr="005178DB" w:rsidRDefault="005B76F9" w:rsidP="005B76F9">
      <w:pPr>
        <w:numPr>
          <w:ilvl w:val="0"/>
          <w:numId w:val="1"/>
        </w:numPr>
        <w:suppressAutoHyphens/>
        <w:spacing w:after="240" w:line="360" w:lineRule="auto"/>
        <w:ind w:left="0" w:firstLine="0"/>
        <w:jc w:val="both"/>
        <w:rPr>
          <w:rFonts w:ascii="Arial" w:hAnsi="Arial" w:cs="Arial"/>
          <w:b/>
          <w:bCs/>
          <w:sz w:val="24"/>
          <w:szCs w:val="24"/>
        </w:rPr>
      </w:pPr>
      <w:r w:rsidRPr="005178DB">
        <w:rPr>
          <w:rFonts w:ascii="Arial" w:hAnsi="Arial" w:cs="Arial"/>
          <w:b/>
          <w:bCs/>
          <w:sz w:val="24"/>
          <w:szCs w:val="24"/>
        </w:rPr>
        <w:t>CONDIÇÕES GERAIS DA ORDEM DE COMPRA E SUA RESCISÃO</w:t>
      </w:r>
    </w:p>
    <w:p w:rsidR="005B76F9" w:rsidRPr="005178DB" w:rsidRDefault="005B76F9" w:rsidP="005B76F9">
      <w:pPr>
        <w:pStyle w:val="Recuodecorpodetexto2"/>
        <w:numPr>
          <w:ilvl w:val="1"/>
          <w:numId w:val="1"/>
        </w:numPr>
        <w:spacing w:before="0" w:after="240" w:line="360" w:lineRule="auto"/>
        <w:ind w:left="0" w:firstLine="0"/>
        <w:rPr>
          <w:rFonts w:cs="Arial"/>
          <w:szCs w:val="24"/>
        </w:rPr>
      </w:pPr>
      <w:r w:rsidRPr="005178DB">
        <w:rPr>
          <w:rFonts w:cs="Arial"/>
          <w:szCs w:val="24"/>
        </w:rPr>
        <w:t>A Ordem de Compra obedecerá às disposições da Lei Federal nº 13.303 de 30/06/2016 e alterações posteriores, bem como as disposições deste Edital e preceitos do direito privado, no que concerne à sua execução, alteração, inexecução ou rescisão.</w:t>
      </w:r>
    </w:p>
    <w:p w:rsidR="005B76F9" w:rsidRPr="005178DB" w:rsidRDefault="005B76F9" w:rsidP="005B76F9">
      <w:pPr>
        <w:pStyle w:val="Recuodecorpodetexto2"/>
        <w:numPr>
          <w:ilvl w:val="1"/>
          <w:numId w:val="1"/>
        </w:numPr>
        <w:spacing w:before="0" w:after="240" w:line="360" w:lineRule="auto"/>
        <w:ind w:left="0" w:firstLine="0"/>
        <w:rPr>
          <w:rFonts w:cs="Arial"/>
          <w:szCs w:val="24"/>
        </w:rPr>
      </w:pPr>
      <w:r w:rsidRPr="005178DB">
        <w:rPr>
          <w:rFonts w:cs="Arial"/>
          <w:bCs/>
          <w:szCs w:val="24"/>
        </w:rPr>
        <w:t>O prazo contratual é de</w:t>
      </w:r>
      <w:r w:rsidRPr="005178DB">
        <w:rPr>
          <w:rFonts w:cs="Arial"/>
          <w:b/>
          <w:szCs w:val="24"/>
        </w:rPr>
        <w:t xml:space="preserve"> 50 (cinquenta) dias</w:t>
      </w:r>
      <w:r w:rsidRPr="005178DB">
        <w:rPr>
          <w:rFonts w:cs="Arial"/>
          <w:szCs w:val="24"/>
        </w:rPr>
        <w:t xml:space="preserve"> contados a partir da emissão da Ordem de Compra.</w:t>
      </w:r>
    </w:p>
    <w:p w:rsidR="005B76F9" w:rsidRPr="005178DB" w:rsidRDefault="005B76F9" w:rsidP="005B76F9">
      <w:pPr>
        <w:pStyle w:val="Recuodecorpodetexto2"/>
        <w:numPr>
          <w:ilvl w:val="1"/>
          <w:numId w:val="1"/>
        </w:numPr>
        <w:spacing w:before="0" w:after="240" w:line="360" w:lineRule="auto"/>
        <w:ind w:left="0" w:firstLine="0"/>
        <w:rPr>
          <w:rFonts w:cs="Arial"/>
          <w:szCs w:val="24"/>
        </w:rPr>
      </w:pPr>
      <w:r w:rsidRPr="005178DB">
        <w:rPr>
          <w:rFonts w:cs="Arial"/>
          <w:szCs w:val="24"/>
        </w:rPr>
        <w:t>São partes integrantes da Ordem de Compra, independente de transcrição, o Aviso de Licitação, o Edital e seus anexos, o Termo de Referência e a proposta da licitante vencedora e seus anexos.</w:t>
      </w:r>
    </w:p>
    <w:p w:rsidR="005B76F9" w:rsidRPr="005178DB" w:rsidRDefault="005B76F9" w:rsidP="005B76F9">
      <w:pPr>
        <w:pStyle w:val="Recuodecorpodetexto2"/>
        <w:numPr>
          <w:ilvl w:val="1"/>
          <w:numId w:val="1"/>
        </w:numPr>
        <w:spacing w:before="0" w:after="240" w:line="360" w:lineRule="auto"/>
        <w:ind w:left="0" w:firstLine="0"/>
        <w:rPr>
          <w:rFonts w:cs="Arial"/>
          <w:szCs w:val="24"/>
        </w:rPr>
      </w:pPr>
      <w:r w:rsidRPr="005178DB">
        <w:rPr>
          <w:rFonts w:cs="Arial"/>
          <w:szCs w:val="24"/>
        </w:rPr>
        <w:t>A licitante vencedora se obriga a confirmar o recebimento da Ordem de Compra em até 05 (cinco) dias úteis, contados a partir da data do recebimento da notificação da CESAMA, respondendo pelos ônus dos tributos que incidam ou venham a incidir sobre o ato ou instrumento que o formalize.</w:t>
      </w:r>
    </w:p>
    <w:p w:rsidR="005B76F9" w:rsidRPr="005178DB" w:rsidRDefault="005B76F9" w:rsidP="005B76F9">
      <w:pPr>
        <w:pStyle w:val="Recuodecorpodetexto2"/>
        <w:numPr>
          <w:ilvl w:val="1"/>
          <w:numId w:val="1"/>
        </w:numPr>
        <w:spacing w:before="0" w:after="240" w:line="360" w:lineRule="auto"/>
        <w:ind w:left="0" w:firstLine="0"/>
        <w:rPr>
          <w:rFonts w:cs="Arial"/>
          <w:szCs w:val="24"/>
        </w:rPr>
      </w:pPr>
      <w:r w:rsidRPr="005178DB">
        <w:rPr>
          <w:rFonts w:cs="Arial"/>
          <w:szCs w:val="24"/>
        </w:rPr>
        <w:t>Decorrido o prazo do item anterior, a licitante vencedora será considerada desistente.</w:t>
      </w:r>
    </w:p>
    <w:p w:rsidR="00E16719" w:rsidRPr="005178DB" w:rsidRDefault="00E16719" w:rsidP="00E16719">
      <w:pPr>
        <w:pStyle w:val="Recuodecorpodetexto2"/>
        <w:spacing w:before="0" w:after="240" w:line="360" w:lineRule="auto"/>
        <w:rPr>
          <w:rFonts w:cs="Arial"/>
          <w:szCs w:val="24"/>
        </w:rPr>
      </w:pPr>
    </w:p>
    <w:p w:rsidR="00E16719" w:rsidRPr="005178DB" w:rsidRDefault="00E16719" w:rsidP="00E16719">
      <w:pPr>
        <w:pStyle w:val="Recuodecorpodetexto2"/>
        <w:spacing w:before="0" w:after="240" w:line="360" w:lineRule="auto"/>
        <w:rPr>
          <w:rFonts w:cs="Arial"/>
          <w:szCs w:val="24"/>
        </w:rPr>
      </w:pPr>
    </w:p>
    <w:p w:rsidR="005B76F9" w:rsidRPr="005178DB" w:rsidRDefault="005B76F9" w:rsidP="005B76F9">
      <w:pPr>
        <w:pStyle w:val="Recuodecorpodetexto2"/>
        <w:numPr>
          <w:ilvl w:val="1"/>
          <w:numId w:val="1"/>
        </w:numPr>
        <w:spacing w:before="0" w:after="240" w:line="360" w:lineRule="auto"/>
        <w:ind w:left="0" w:firstLine="0"/>
        <w:rPr>
          <w:rFonts w:cs="Arial"/>
          <w:szCs w:val="24"/>
        </w:rPr>
      </w:pPr>
      <w:r w:rsidRPr="005178DB">
        <w:rPr>
          <w:rFonts w:cs="Arial"/>
          <w:szCs w:val="24"/>
        </w:rPr>
        <w:lastRenderedPageBreak/>
        <w:t xml:space="preserve">Ocorrendo a hipótese descrita no </w:t>
      </w:r>
      <w:r w:rsidR="00B07343" w:rsidRPr="005178DB">
        <w:rPr>
          <w:rFonts w:cs="Arial"/>
          <w:szCs w:val="24"/>
        </w:rPr>
        <w:t>item 7.5</w:t>
      </w:r>
      <w:r w:rsidRPr="005178DB">
        <w:rPr>
          <w:rFonts w:cs="Arial"/>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5B76F9" w:rsidRPr="005178DB" w:rsidRDefault="005B76F9" w:rsidP="005B76F9">
      <w:pPr>
        <w:widowControl w:val="0"/>
        <w:numPr>
          <w:ilvl w:val="1"/>
          <w:numId w:val="1"/>
        </w:numPr>
        <w:suppressAutoHyphens/>
        <w:spacing w:after="240" w:line="360" w:lineRule="auto"/>
        <w:ind w:left="0" w:firstLine="0"/>
        <w:jc w:val="both"/>
        <w:rPr>
          <w:rFonts w:ascii="Arial" w:hAnsi="Arial" w:cs="Arial"/>
          <w:iCs/>
          <w:sz w:val="24"/>
          <w:szCs w:val="24"/>
        </w:rPr>
      </w:pPr>
      <w:r w:rsidRPr="005178DB">
        <w:rPr>
          <w:rFonts w:ascii="Arial" w:hAnsi="Arial" w:cs="Arial"/>
          <w:iCs/>
          <w:sz w:val="24"/>
          <w:szCs w:val="24"/>
        </w:rPr>
        <w:t>A Contratada poderá aceitar nas mesmas condições contratuais, os acréscimos ou supressões, estabelecidos no art. 81, § 1º da Lei Federal nº 13.303/16.</w:t>
      </w:r>
    </w:p>
    <w:p w:rsidR="005B76F9" w:rsidRPr="005178DB" w:rsidRDefault="005B76F9" w:rsidP="005B76F9">
      <w:pPr>
        <w:numPr>
          <w:ilvl w:val="1"/>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5B76F9" w:rsidRPr="005178DB" w:rsidRDefault="005B76F9" w:rsidP="005B76F9">
      <w:pPr>
        <w:numPr>
          <w:ilvl w:val="2"/>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Conforme art. 71 da Lei Federal 13.303/16, toda prorrogação de prazo será justificada por escrito e previamente autorizada pela autoridade competente da CESAMA para celebrar a contratação.</w:t>
      </w:r>
    </w:p>
    <w:p w:rsidR="005B76F9" w:rsidRPr="005178DB" w:rsidRDefault="005B76F9" w:rsidP="005B76F9">
      <w:pPr>
        <w:numPr>
          <w:ilvl w:val="1"/>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 xml:space="preserve">Para recebimento da Ordem de Compra, a empresa deverá comprovar a regularidade de situação perante o INSS, o FGTS e a Justiça do Trabalho, através de certidões dentro do prazo de validade. </w:t>
      </w:r>
    </w:p>
    <w:p w:rsidR="005B76F9" w:rsidRPr="005178DB" w:rsidRDefault="005B76F9" w:rsidP="005B76F9">
      <w:pPr>
        <w:pStyle w:val="WW-Corpodetexto2"/>
        <w:numPr>
          <w:ilvl w:val="1"/>
          <w:numId w:val="1"/>
        </w:numPr>
        <w:spacing w:after="240" w:line="360" w:lineRule="auto"/>
        <w:ind w:left="0" w:firstLine="0"/>
        <w:rPr>
          <w:sz w:val="24"/>
          <w:szCs w:val="24"/>
        </w:rPr>
      </w:pPr>
      <w:r w:rsidRPr="005178DB">
        <w:rPr>
          <w:sz w:val="24"/>
          <w:szCs w:val="24"/>
        </w:rPr>
        <w:t>A licitante vencedora deverá estar quite com a CESAMA, quando sediado ou domiciliado no município de Juiz de Fora/MG.</w:t>
      </w:r>
    </w:p>
    <w:p w:rsidR="005B76F9" w:rsidRPr="005178DB" w:rsidRDefault="005B76F9" w:rsidP="005B76F9">
      <w:pPr>
        <w:numPr>
          <w:ilvl w:val="1"/>
          <w:numId w:val="1"/>
        </w:numPr>
        <w:suppressAutoHyphens/>
        <w:spacing w:after="240" w:line="360" w:lineRule="auto"/>
        <w:jc w:val="both"/>
        <w:rPr>
          <w:rFonts w:ascii="Arial" w:hAnsi="Arial" w:cs="Arial"/>
          <w:sz w:val="24"/>
          <w:szCs w:val="24"/>
        </w:rPr>
      </w:pPr>
      <w:r w:rsidRPr="005178DB">
        <w:rPr>
          <w:rFonts w:ascii="Arial" w:hAnsi="Arial" w:cs="Arial"/>
          <w:sz w:val="24"/>
          <w:szCs w:val="24"/>
        </w:rPr>
        <w:t xml:space="preserve">No que se refere a inexecução e a rescisão da Ordem de Compra, aplica-se o disposto nos arts. 183 a 185 do Regulamento Interno de Licitações, Contratos e Convênios da Cesama. </w:t>
      </w:r>
    </w:p>
    <w:p w:rsidR="005B76F9" w:rsidRPr="005178DB" w:rsidRDefault="005B76F9" w:rsidP="005B76F9">
      <w:pPr>
        <w:numPr>
          <w:ilvl w:val="1"/>
          <w:numId w:val="1"/>
        </w:numPr>
        <w:suppressAutoHyphens/>
        <w:spacing w:after="240" w:line="360" w:lineRule="auto"/>
        <w:jc w:val="both"/>
        <w:rPr>
          <w:rFonts w:ascii="Arial" w:hAnsi="Arial" w:cs="Arial"/>
          <w:sz w:val="24"/>
          <w:szCs w:val="24"/>
        </w:rPr>
      </w:pPr>
      <w:r w:rsidRPr="005178DB">
        <w:rPr>
          <w:rFonts w:ascii="Arial" w:hAnsi="Arial" w:cs="Arial"/>
          <w:sz w:val="24"/>
          <w:szCs w:val="24"/>
        </w:rPr>
        <w:t>A inexecução total ou parcial da Ordem de Compra poderá ensejar a sua rescisão, com as conseqüências cabíveis.</w:t>
      </w:r>
    </w:p>
    <w:p w:rsidR="005B76F9" w:rsidRPr="005178DB" w:rsidRDefault="005B76F9" w:rsidP="005B76F9">
      <w:pPr>
        <w:numPr>
          <w:ilvl w:val="1"/>
          <w:numId w:val="1"/>
        </w:numPr>
        <w:suppressAutoHyphens/>
        <w:spacing w:after="240" w:line="360" w:lineRule="auto"/>
        <w:jc w:val="both"/>
        <w:rPr>
          <w:rFonts w:ascii="Arial" w:hAnsi="Arial" w:cs="Arial"/>
          <w:sz w:val="24"/>
          <w:szCs w:val="24"/>
        </w:rPr>
      </w:pPr>
      <w:r w:rsidRPr="005178DB">
        <w:rPr>
          <w:rFonts w:ascii="Arial" w:hAnsi="Arial" w:cs="Arial"/>
          <w:sz w:val="24"/>
          <w:szCs w:val="24"/>
        </w:rPr>
        <w:lastRenderedPageBreak/>
        <w:t>Constituem motivo para rescisão da Ordem de Compra os especificados no art. 184 e seguintes do RILC.</w:t>
      </w:r>
    </w:p>
    <w:p w:rsidR="005B76F9" w:rsidRPr="005178DB" w:rsidRDefault="005B76F9" w:rsidP="005B76F9">
      <w:pPr>
        <w:numPr>
          <w:ilvl w:val="1"/>
          <w:numId w:val="1"/>
        </w:numPr>
        <w:suppressAutoHyphens/>
        <w:spacing w:after="240" w:line="360" w:lineRule="auto"/>
        <w:jc w:val="both"/>
        <w:rPr>
          <w:rFonts w:ascii="Arial" w:hAnsi="Arial" w:cs="Arial"/>
          <w:sz w:val="24"/>
          <w:szCs w:val="24"/>
        </w:rPr>
      </w:pPr>
      <w:r w:rsidRPr="005178DB">
        <w:rPr>
          <w:rFonts w:ascii="Arial" w:hAnsi="Arial" w:cs="Arial"/>
          <w:sz w:val="24"/>
          <w:szCs w:val="24"/>
        </w:rPr>
        <w:t xml:space="preserve">A rescisão da Ordem de Compra poderá ser: </w:t>
      </w:r>
    </w:p>
    <w:p w:rsidR="005B76F9" w:rsidRPr="005178DB" w:rsidRDefault="005B76F9" w:rsidP="005B76F9">
      <w:pPr>
        <w:spacing w:after="240" w:line="360" w:lineRule="auto"/>
        <w:rPr>
          <w:rFonts w:ascii="Arial" w:hAnsi="Arial" w:cs="Arial"/>
          <w:sz w:val="24"/>
          <w:szCs w:val="24"/>
        </w:rPr>
      </w:pPr>
      <w:r w:rsidRPr="005178DB">
        <w:rPr>
          <w:rFonts w:ascii="Arial" w:hAnsi="Arial" w:cs="Arial"/>
          <w:sz w:val="24"/>
          <w:szCs w:val="24"/>
        </w:rPr>
        <w:t xml:space="preserve">a. por ato unilateral e escrito de qualquer das partes; </w:t>
      </w:r>
    </w:p>
    <w:p w:rsidR="005B76F9" w:rsidRPr="005178DB" w:rsidRDefault="005B76F9" w:rsidP="005B76F9">
      <w:pPr>
        <w:spacing w:after="240" w:line="360" w:lineRule="auto"/>
        <w:rPr>
          <w:rFonts w:ascii="Arial" w:hAnsi="Arial" w:cs="Arial"/>
          <w:sz w:val="24"/>
          <w:szCs w:val="24"/>
        </w:rPr>
      </w:pPr>
      <w:r w:rsidRPr="005178DB">
        <w:rPr>
          <w:rFonts w:ascii="Arial" w:hAnsi="Arial" w:cs="Arial"/>
          <w:sz w:val="24"/>
          <w:szCs w:val="24"/>
        </w:rPr>
        <w:t xml:space="preserve">b. amigável, por acordo entre as partes, reduzida a termo no processo de contratação, desde que haja conveniência para a Cesama; </w:t>
      </w:r>
    </w:p>
    <w:p w:rsidR="005B76F9" w:rsidRPr="005178DB" w:rsidRDefault="005B76F9" w:rsidP="005B76F9">
      <w:pPr>
        <w:spacing w:after="240" w:line="360" w:lineRule="auto"/>
        <w:rPr>
          <w:rFonts w:ascii="Arial" w:hAnsi="Arial" w:cs="Arial"/>
          <w:sz w:val="24"/>
          <w:szCs w:val="24"/>
        </w:rPr>
      </w:pPr>
      <w:r w:rsidRPr="005178DB">
        <w:rPr>
          <w:rFonts w:ascii="Arial" w:hAnsi="Arial" w:cs="Arial"/>
          <w:sz w:val="24"/>
          <w:szCs w:val="24"/>
        </w:rPr>
        <w:t xml:space="preserve">c. judicial, nos termos da legislação. </w:t>
      </w:r>
    </w:p>
    <w:p w:rsidR="005B76F9" w:rsidRPr="005178DB" w:rsidRDefault="005B76F9" w:rsidP="005B76F9">
      <w:pPr>
        <w:numPr>
          <w:ilvl w:val="1"/>
          <w:numId w:val="1"/>
        </w:numPr>
        <w:suppressAutoHyphens/>
        <w:spacing w:after="240" w:line="360" w:lineRule="auto"/>
        <w:jc w:val="both"/>
        <w:rPr>
          <w:rFonts w:ascii="Arial" w:hAnsi="Arial" w:cs="Arial"/>
          <w:sz w:val="24"/>
          <w:szCs w:val="24"/>
        </w:rPr>
      </w:pPr>
      <w:r w:rsidRPr="005178DB">
        <w:rPr>
          <w:rFonts w:ascii="Arial" w:hAnsi="Arial" w:cs="Arial"/>
          <w:sz w:val="24"/>
          <w:szCs w:val="24"/>
        </w:rPr>
        <w:t xml:space="preserve">A rescisão por ato unilateral a que se refere à alínea “a” do item acima, deverá ser precedida de comunicação escrita e fundamentada da parte interessada e ser enviada à outra parte com antecedência mínima de 15 (quinze) dias. </w:t>
      </w:r>
    </w:p>
    <w:p w:rsidR="005B76F9" w:rsidRPr="005178DB" w:rsidRDefault="005B76F9" w:rsidP="005B76F9">
      <w:pPr>
        <w:spacing w:after="240" w:line="360" w:lineRule="auto"/>
        <w:rPr>
          <w:rFonts w:ascii="Arial" w:hAnsi="Arial" w:cs="Arial"/>
          <w:sz w:val="24"/>
          <w:szCs w:val="24"/>
        </w:rPr>
      </w:pPr>
      <w:r w:rsidRPr="005178DB">
        <w:rPr>
          <w:rFonts w:ascii="Arial" w:hAnsi="Arial" w:cs="Arial"/>
          <w:sz w:val="24"/>
          <w:szCs w:val="24"/>
        </w:rPr>
        <w:t xml:space="preserve">a. devolução da garantia; </w:t>
      </w:r>
    </w:p>
    <w:p w:rsidR="005B76F9" w:rsidRPr="005178DB" w:rsidRDefault="005B76F9" w:rsidP="005B76F9">
      <w:pPr>
        <w:spacing w:after="240" w:line="360" w:lineRule="auto"/>
        <w:rPr>
          <w:rFonts w:ascii="Arial" w:hAnsi="Arial" w:cs="Arial"/>
          <w:sz w:val="24"/>
          <w:szCs w:val="24"/>
        </w:rPr>
      </w:pPr>
      <w:r w:rsidRPr="005178DB">
        <w:rPr>
          <w:rFonts w:ascii="Arial" w:hAnsi="Arial" w:cs="Arial"/>
          <w:sz w:val="24"/>
          <w:szCs w:val="24"/>
        </w:rPr>
        <w:t xml:space="preserve">b. pagamentos devidos pela execução da Ordem de Compra até a data da rescisão; </w:t>
      </w:r>
    </w:p>
    <w:p w:rsidR="005B76F9" w:rsidRPr="005178DB" w:rsidRDefault="005B76F9" w:rsidP="005B76F9">
      <w:pPr>
        <w:spacing w:after="240" w:line="360" w:lineRule="auto"/>
        <w:rPr>
          <w:rFonts w:ascii="Arial" w:hAnsi="Arial" w:cs="Arial"/>
          <w:sz w:val="24"/>
          <w:szCs w:val="24"/>
        </w:rPr>
      </w:pPr>
      <w:r w:rsidRPr="005178DB">
        <w:rPr>
          <w:rFonts w:ascii="Arial" w:hAnsi="Arial" w:cs="Arial"/>
          <w:sz w:val="24"/>
          <w:szCs w:val="24"/>
        </w:rPr>
        <w:t>c. pagamento do custo da desmobilização.</w:t>
      </w:r>
    </w:p>
    <w:p w:rsidR="005B76F9" w:rsidRPr="005178DB" w:rsidRDefault="005B76F9" w:rsidP="005B76F9">
      <w:pPr>
        <w:numPr>
          <w:ilvl w:val="0"/>
          <w:numId w:val="1"/>
        </w:numPr>
        <w:suppressAutoHyphens/>
        <w:autoSpaceDE w:val="0"/>
        <w:autoSpaceDN w:val="0"/>
        <w:adjustRightInd w:val="0"/>
        <w:spacing w:after="240" w:line="360" w:lineRule="auto"/>
        <w:ind w:left="284" w:hanging="284"/>
        <w:jc w:val="both"/>
        <w:rPr>
          <w:rFonts w:ascii="Arial" w:hAnsi="Arial" w:cs="Arial"/>
          <w:b/>
          <w:sz w:val="24"/>
          <w:szCs w:val="24"/>
        </w:rPr>
      </w:pPr>
      <w:r w:rsidRPr="005178DB">
        <w:rPr>
          <w:rFonts w:ascii="Arial" w:hAnsi="Arial" w:cs="Arial"/>
          <w:b/>
          <w:bCs/>
          <w:sz w:val="24"/>
          <w:szCs w:val="24"/>
        </w:rPr>
        <w:t>DO PAGAMENTO</w:t>
      </w:r>
    </w:p>
    <w:p w:rsidR="005B76F9" w:rsidRPr="005178DB" w:rsidRDefault="005B76F9" w:rsidP="005B76F9">
      <w:pPr>
        <w:pStyle w:val="Corpodetexto"/>
        <w:numPr>
          <w:ilvl w:val="1"/>
          <w:numId w:val="1"/>
        </w:numPr>
        <w:spacing w:after="240" w:line="360" w:lineRule="auto"/>
        <w:ind w:left="0" w:firstLine="0"/>
        <w:rPr>
          <w:rFonts w:cs="Arial"/>
          <w:sz w:val="24"/>
          <w:szCs w:val="24"/>
        </w:rPr>
      </w:pPr>
      <w:r w:rsidRPr="005178DB">
        <w:rPr>
          <w:rFonts w:cs="Arial"/>
          <w:sz w:val="24"/>
          <w:szCs w:val="24"/>
        </w:rPr>
        <w:t xml:space="preserve">A CESAMA efetuará o pagamento até </w:t>
      </w:r>
      <w:r w:rsidRPr="005178DB">
        <w:rPr>
          <w:rFonts w:cs="Arial"/>
          <w:iCs/>
          <w:sz w:val="24"/>
          <w:szCs w:val="24"/>
        </w:rPr>
        <w:t xml:space="preserve">30 </w:t>
      </w:r>
      <w:r w:rsidRPr="005178DB">
        <w:rPr>
          <w:rFonts w:cs="Arial"/>
          <w:sz w:val="24"/>
          <w:szCs w:val="24"/>
        </w:rPr>
        <w:t>(trinta) dias após a entrega do equipamento juntamente com a apresentação e aceitação da Nota Fiscal / Fatura pelo departamento competente.</w:t>
      </w:r>
    </w:p>
    <w:p w:rsidR="005B76F9" w:rsidRPr="005178DB" w:rsidRDefault="005B76F9" w:rsidP="005B76F9">
      <w:pPr>
        <w:pStyle w:val="Corpodetexto"/>
        <w:numPr>
          <w:ilvl w:val="2"/>
          <w:numId w:val="1"/>
        </w:numPr>
        <w:tabs>
          <w:tab w:val="left" w:pos="851"/>
        </w:tabs>
        <w:spacing w:after="240" w:line="360" w:lineRule="auto"/>
        <w:ind w:left="0" w:firstLine="0"/>
        <w:rPr>
          <w:rFonts w:cs="Arial"/>
          <w:sz w:val="24"/>
          <w:szCs w:val="24"/>
        </w:rPr>
      </w:pPr>
      <w:r w:rsidRPr="005178DB">
        <w:rPr>
          <w:rFonts w:cs="Arial"/>
          <w:sz w:val="24"/>
          <w:szCs w:val="24"/>
        </w:rPr>
        <w:t xml:space="preserve">Caso o vencimento ocorra no sábado, domingo, feriado ou ponto facultativo para a Cesama, o pagamento será realizado no primeiro dia subsequente. </w:t>
      </w:r>
    </w:p>
    <w:p w:rsidR="005B76F9" w:rsidRPr="005178DB" w:rsidRDefault="005B76F9" w:rsidP="005B76F9">
      <w:pPr>
        <w:pStyle w:val="Corpodetexto"/>
        <w:numPr>
          <w:ilvl w:val="1"/>
          <w:numId w:val="1"/>
        </w:numPr>
        <w:spacing w:after="240" w:line="360" w:lineRule="auto"/>
        <w:ind w:left="0" w:firstLine="0"/>
        <w:rPr>
          <w:rFonts w:cs="Arial"/>
          <w:sz w:val="24"/>
          <w:szCs w:val="24"/>
        </w:rPr>
      </w:pPr>
      <w:r w:rsidRPr="005178DB">
        <w:rPr>
          <w:rFonts w:cs="Arial"/>
          <w:sz w:val="24"/>
          <w:szCs w:val="24"/>
        </w:rPr>
        <w:t xml:space="preserve">O pagamento será efetuado através de depósito em conta bancária ou via </w:t>
      </w:r>
      <w:r w:rsidRPr="005178DB">
        <w:rPr>
          <w:rFonts w:cs="Arial"/>
          <w:b/>
          <w:bCs/>
          <w:sz w:val="24"/>
          <w:szCs w:val="24"/>
        </w:rPr>
        <w:t>TED</w:t>
      </w:r>
      <w:r w:rsidRPr="005178DB">
        <w:rPr>
          <w:rFonts w:cs="Arial"/>
          <w:sz w:val="24"/>
          <w:szCs w:val="24"/>
        </w:rPr>
        <w:t xml:space="preserve"> (transferência eletrônica disponível), cujas tarifas extras correrão por conta da </w:t>
      </w:r>
      <w:r w:rsidRPr="005178DB">
        <w:rPr>
          <w:rFonts w:cs="Arial"/>
          <w:bCs/>
          <w:sz w:val="24"/>
          <w:szCs w:val="24"/>
        </w:rPr>
        <w:t>Contratada</w:t>
      </w:r>
      <w:r w:rsidRPr="005178DB">
        <w:rPr>
          <w:rFonts w:cs="Arial"/>
          <w:sz w:val="24"/>
          <w:szCs w:val="24"/>
        </w:rPr>
        <w:t>.</w:t>
      </w:r>
    </w:p>
    <w:p w:rsidR="005B76F9" w:rsidRPr="005178DB" w:rsidRDefault="005B76F9" w:rsidP="005B76F9">
      <w:pPr>
        <w:pStyle w:val="Corpodetexto"/>
        <w:numPr>
          <w:ilvl w:val="2"/>
          <w:numId w:val="1"/>
        </w:numPr>
        <w:spacing w:after="240" w:line="360" w:lineRule="auto"/>
        <w:ind w:left="0" w:firstLine="0"/>
        <w:rPr>
          <w:rFonts w:cs="Arial"/>
          <w:sz w:val="24"/>
          <w:szCs w:val="24"/>
        </w:rPr>
      </w:pPr>
      <w:r w:rsidRPr="005178DB">
        <w:rPr>
          <w:rFonts w:cs="Arial"/>
          <w:sz w:val="24"/>
          <w:szCs w:val="24"/>
        </w:rPr>
        <w:lastRenderedPageBreak/>
        <w:t xml:space="preserve">A Nota Fiscal Eletrônica – NF-e – deverá ser enviada para o e-mail </w:t>
      </w:r>
      <w:hyperlink r:id="rId9" w:history="1">
        <w:r w:rsidRPr="005178DB">
          <w:rPr>
            <w:rStyle w:val="Hyperlink"/>
            <w:rFonts w:cs="Arial"/>
            <w:color w:val="auto"/>
            <w:sz w:val="24"/>
            <w:szCs w:val="24"/>
          </w:rPr>
          <w:t>nfe@cesama.com.br</w:t>
        </w:r>
      </w:hyperlink>
      <w:r w:rsidRPr="005178DB">
        <w:rPr>
          <w:rFonts w:cs="Arial"/>
          <w:sz w:val="24"/>
          <w:szCs w:val="24"/>
        </w:rPr>
        <w:t xml:space="preserve"> e </w:t>
      </w:r>
      <w:r w:rsidRPr="005178DB">
        <w:rPr>
          <w:rFonts w:cs="Arial"/>
          <w:sz w:val="24"/>
          <w:szCs w:val="24"/>
          <w:u w:val="single"/>
        </w:rPr>
        <w:t>deme@cesama.com.br</w:t>
      </w:r>
      <w:r w:rsidRPr="005178DB">
        <w:rPr>
          <w:rFonts w:cs="Arial"/>
          <w:sz w:val="24"/>
          <w:szCs w:val="24"/>
        </w:rPr>
        <w:t xml:space="preserve">. </w:t>
      </w:r>
    </w:p>
    <w:p w:rsidR="005B76F9" w:rsidRPr="005178DB" w:rsidRDefault="005B76F9" w:rsidP="005B76F9">
      <w:pPr>
        <w:pStyle w:val="Corpodetexto"/>
        <w:numPr>
          <w:ilvl w:val="3"/>
          <w:numId w:val="1"/>
        </w:numPr>
        <w:tabs>
          <w:tab w:val="left" w:pos="993"/>
        </w:tabs>
        <w:spacing w:after="240" w:line="360" w:lineRule="auto"/>
        <w:ind w:left="0" w:firstLine="0"/>
        <w:rPr>
          <w:rFonts w:cs="Arial"/>
          <w:sz w:val="24"/>
          <w:szCs w:val="24"/>
        </w:rPr>
      </w:pPr>
      <w:r w:rsidRPr="005178DB">
        <w:rPr>
          <w:rFonts w:cs="Arial"/>
          <w:sz w:val="24"/>
          <w:szCs w:val="24"/>
        </w:rPr>
        <w:t xml:space="preserve">O pagamento só poderá ser realizado em nome do fornecedor e os boletos não poderão, em hipótese nenhuma, ser pagos em nome de outro beneficiário. </w:t>
      </w:r>
    </w:p>
    <w:p w:rsidR="005B76F9" w:rsidRPr="005178DB" w:rsidRDefault="005B76F9" w:rsidP="005B76F9">
      <w:pPr>
        <w:pStyle w:val="Corpodetexto"/>
        <w:numPr>
          <w:ilvl w:val="2"/>
          <w:numId w:val="1"/>
        </w:numPr>
        <w:spacing w:after="240" w:line="360" w:lineRule="auto"/>
        <w:ind w:left="0" w:firstLine="0"/>
        <w:rPr>
          <w:rFonts w:cs="Arial"/>
          <w:sz w:val="24"/>
          <w:szCs w:val="24"/>
        </w:rPr>
      </w:pPr>
      <w:r w:rsidRPr="005178DB">
        <w:rPr>
          <w:rFonts w:eastAsia="Arial Unicode MS" w:cs="Arial"/>
          <w:iCs/>
          <w:sz w:val="24"/>
          <w:szCs w:val="24"/>
        </w:rPr>
        <w:t xml:space="preserve">Deverá constar na descrição da </w:t>
      </w:r>
      <w:r w:rsidRPr="005178DB">
        <w:rPr>
          <w:rFonts w:cs="Arial"/>
          <w:sz w:val="24"/>
          <w:szCs w:val="24"/>
        </w:rPr>
        <w:t>Nota Fiscal / Fatura</w:t>
      </w:r>
      <w:r w:rsidRPr="005178DB">
        <w:rPr>
          <w:rFonts w:eastAsia="Arial Unicode MS" w:cs="Arial"/>
          <w:iCs/>
          <w:sz w:val="24"/>
          <w:szCs w:val="24"/>
        </w:rPr>
        <w:t xml:space="preserve"> o número da licitação e número da Ordem de Compra.</w:t>
      </w:r>
    </w:p>
    <w:p w:rsidR="005B76F9" w:rsidRPr="005178DB" w:rsidRDefault="005B76F9" w:rsidP="005B76F9">
      <w:pPr>
        <w:pStyle w:val="WW-Recuodecorpodetexto2"/>
        <w:numPr>
          <w:ilvl w:val="1"/>
          <w:numId w:val="1"/>
        </w:numPr>
        <w:spacing w:after="240" w:line="360" w:lineRule="auto"/>
        <w:ind w:left="0" w:firstLine="0"/>
        <w:rPr>
          <w:rFonts w:cs="Arial"/>
          <w:sz w:val="24"/>
          <w:szCs w:val="24"/>
        </w:rPr>
      </w:pPr>
      <w:r w:rsidRPr="005178DB">
        <w:rPr>
          <w:rFonts w:cs="Arial"/>
          <w:sz w:val="24"/>
          <w:szCs w:val="24"/>
        </w:rPr>
        <w:t xml:space="preserve">O pagamento </w:t>
      </w:r>
      <w:r w:rsidRPr="005178DB">
        <w:rPr>
          <w:rFonts w:cs="Arial"/>
          <w:b/>
          <w:bCs/>
          <w:sz w:val="24"/>
          <w:szCs w:val="24"/>
        </w:rPr>
        <w:t>SOMENTE</w:t>
      </w:r>
      <w:r w:rsidRPr="005178DB">
        <w:rPr>
          <w:rFonts w:cs="Arial"/>
          <w:sz w:val="24"/>
          <w:szCs w:val="24"/>
        </w:rPr>
        <w:t xml:space="preserve"> será efetuado:</w:t>
      </w:r>
    </w:p>
    <w:p w:rsidR="005B76F9" w:rsidRPr="005178DB" w:rsidRDefault="005B76F9" w:rsidP="005B76F9">
      <w:pPr>
        <w:pStyle w:val="WW-Recuodecorpodetexto2"/>
        <w:numPr>
          <w:ilvl w:val="0"/>
          <w:numId w:val="3"/>
        </w:numPr>
        <w:spacing w:after="240" w:line="360" w:lineRule="auto"/>
        <w:ind w:left="851" w:hanging="284"/>
        <w:rPr>
          <w:rFonts w:cs="Arial"/>
          <w:sz w:val="24"/>
          <w:szCs w:val="24"/>
        </w:rPr>
      </w:pPr>
      <w:r w:rsidRPr="005178DB">
        <w:rPr>
          <w:rFonts w:cs="Arial"/>
          <w:sz w:val="24"/>
          <w:szCs w:val="24"/>
        </w:rPr>
        <w:t>Após a aceitação da Nota Fiscal / Fatura.</w:t>
      </w:r>
    </w:p>
    <w:p w:rsidR="005B76F9" w:rsidRPr="005178DB" w:rsidRDefault="005B76F9" w:rsidP="005B76F9">
      <w:pPr>
        <w:pStyle w:val="WW-Recuodecorpodetexto2"/>
        <w:numPr>
          <w:ilvl w:val="0"/>
          <w:numId w:val="3"/>
        </w:numPr>
        <w:spacing w:after="240" w:line="360" w:lineRule="auto"/>
        <w:ind w:left="851" w:hanging="284"/>
        <w:rPr>
          <w:rFonts w:cs="Arial"/>
          <w:sz w:val="24"/>
          <w:szCs w:val="24"/>
        </w:rPr>
      </w:pPr>
      <w:r w:rsidRPr="005178DB">
        <w:rPr>
          <w:rFonts w:cs="Arial"/>
          <w:sz w:val="24"/>
          <w:szCs w:val="24"/>
        </w:rPr>
        <w:t>Após o recolhimento pela adjudicatária de quaisquer multas que lhe tenham sido impostas em decorrência de inadimplemento contratual.</w:t>
      </w:r>
    </w:p>
    <w:p w:rsidR="005B76F9" w:rsidRPr="005178DB" w:rsidRDefault="005B76F9" w:rsidP="005B76F9">
      <w:pPr>
        <w:pStyle w:val="Corpodetexto2"/>
        <w:numPr>
          <w:ilvl w:val="1"/>
          <w:numId w:val="1"/>
        </w:numPr>
        <w:spacing w:after="240" w:line="360" w:lineRule="auto"/>
        <w:ind w:left="0" w:firstLine="0"/>
        <w:rPr>
          <w:color w:val="auto"/>
          <w:sz w:val="24"/>
          <w:szCs w:val="24"/>
        </w:rPr>
      </w:pPr>
      <w:r w:rsidRPr="005178DB">
        <w:rPr>
          <w:color w:val="auto"/>
          <w:sz w:val="24"/>
          <w:szCs w:val="24"/>
        </w:rPr>
        <w:t>Na Nota Fiscal / Fatura (em duas vias) deverão ser anexadas as certidões atualizadas de regularidade junto ao INSS, ao FGTS e à Justiça do Trabalho.</w:t>
      </w:r>
    </w:p>
    <w:p w:rsidR="005B76F9" w:rsidRPr="005178DB" w:rsidRDefault="005B76F9" w:rsidP="005B76F9">
      <w:pPr>
        <w:pStyle w:val="Corpodetexto2"/>
        <w:numPr>
          <w:ilvl w:val="1"/>
          <w:numId w:val="1"/>
        </w:numPr>
        <w:spacing w:after="240" w:line="360" w:lineRule="auto"/>
        <w:ind w:left="0" w:firstLine="0"/>
        <w:rPr>
          <w:color w:val="auto"/>
          <w:sz w:val="24"/>
          <w:szCs w:val="24"/>
        </w:rPr>
      </w:pPr>
      <w:r w:rsidRPr="005178DB">
        <w:rPr>
          <w:color w:val="auto"/>
          <w:sz w:val="24"/>
          <w:szCs w:val="24"/>
        </w:rPr>
        <w:t>Na eventualidade de aplicação de multas, estas deverão ser liquidadas simultaneamente com parcela vinculada ao evento cujo descumprimento der origem à aplicação da penalidade.</w:t>
      </w:r>
    </w:p>
    <w:p w:rsidR="005B76F9" w:rsidRPr="005178DB" w:rsidRDefault="005B76F9" w:rsidP="005B76F9">
      <w:pPr>
        <w:numPr>
          <w:ilvl w:val="1"/>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O CNPJ da Contratada constante da Nota Fiscal / Fatura deverá ser o mesmo da documentação apresentada na licitação.</w:t>
      </w:r>
    </w:p>
    <w:p w:rsidR="005B76F9" w:rsidRPr="005178DB" w:rsidRDefault="005B76F9" w:rsidP="005B76F9">
      <w:pPr>
        <w:numPr>
          <w:ilvl w:val="1"/>
          <w:numId w:val="1"/>
        </w:numPr>
        <w:suppressAutoHyphens/>
        <w:spacing w:after="240" w:line="360" w:lineRule="auto"/>
        <w:ind w:left="0" w:firstLine="0"/>
        <w:jc w:val="both"/>
        <w:rPr>
          <w:rFonts w:ascii="Arial" w:hAnsi="Arial" w:cs="Arial"/>
          <w:iCs/>
          <w:sz w:val="24"/>
          <w:szCs w:val="24"/>
        </w:rPr>
      </w:pPr>
      <w:r w:rsidRPr="005178DB">
        <w:rPr>
          <w:rFonts w:ascii="Arial" w:hAnsi="Arial" w:cs="Arial"/>
          <w:iCs/>
          <w:sz w:val="24"/>
          <w:szCs w:val="24"/>
        </w:rPr>
        <w:t xml:space="preserve">A proponente tem conhecimento dos termos do Decreto 8.542 de 09/05/2005, que regulamenta o reajuste de preços nos contratos da Administração Pública Municipal Direta e Indireta e cujas normas se incorporam </w:t>
      </w:r>
      <w:r w:rsidRPr="005178DB">
        <w:rPr>
          <w:rFonts w:ascii="Arial" w:hAnsi="Arial" w:cs="Arial"/>
          <w:sz w:val="24"/>
          <w:szCs w:val="24"/>
        </w:rPr>
        <w:t>à Ordem de Compra</w:t>
      </w:r>
      <w:r w:rsidRPr="005178DB">
        <w:rPr>
          <w:rFonts w:ascii="Arial" w:hAnsi="Arial" w:cs="Arial"/>
          <w:iCs/>
          <w:sz w:val="24"/>
          <w:szCs w:val="24"/>
        </w:rPr>
        <w:t>, no que couber.</w:t>
      </w:r>
    </w:p>
    <w:p w:rsidR="005B76F9" w:rsidRPr="005178DB" w:rsidRDefault="005B76F9" w:rsidP="005B76F9">
      <w:pPr>
        <w:numPr>
          <w:ilvl w:val="1"/>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 xml:space="preserve">Na hipótese de ocorrer atraso no pagamento da Nota Fiscal / Fatura por responsabilidade da CESAMA, esta se compromete a aplicar, conforme </w:t>
      </w:r>
      <w:r w:rsidRPr="005178DB">
        <w:rPr>
          <w:rFonts w:ascii="Arial" w:hAnsi="Arial" w:cs="Arial"/>
          <w:sz w:val="24"/>
          <w:szCs w:val="24"/>
        </w:rPr>
        <w:lastRenderedPageBreak/>
        <w:t>legislação em vigor, juros de mora sobre o valor devido “</w:t>
      </w:r>
      <w:r w:rsidRPr="005178DB">
        <w:rPr>
          <w:rFonts w:ascii="Arial" w:hAnsi="Arial" w:cs="Arial"/>
          <w:i/>
          <w:iCs/>
          <w:sz w:val="24"/>
          <w:szCs w:val="24"/>
        </w:rPr>
        <w:t>pro rata”</w:t>
      </w:r>
      <w:r w:rsidRPr="005178DB">
        <w:rPr>
          <w:rFonts w:ascii="Arial" w:hAnsi="Arial" w:cs="Arial"/>
          <w:sz w:val="24"/>
          <w:szCs w:val="24"/>
        </w:rPr>
        <w:t xml:space="preserve"> entre a data do vencimento e o efetivo pagamento</w:t>
      </w:r>
      <w:r w:rsidRPr="005178DB">
        <w:rPr>
          <w:rFonts w:ascii="Arial" w:hAnsi="Arial" w:cs="Arial"/>
          <w:sz w:val="24"/>
          <w:szCs w:val="24"/>
          <w:lang w:val="de-DE"/>
        </w:rPr>
        <w:t>.</w:t>
      </w:r>
    </w:p>
    <w:p w:rsidR="005B76F9" w:rsidRPr="005178DB" w:rsidRDefault="005B76F9" w:rsidP="005B76F9">
      <w:pPr>
        <w:numPr>
          <w:ilvl w:val="1"/>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A Contratada não poderá ceder ou dar em garantia, em qualquer hipótese, no todo ou em parte, os créditos de qualquer natureza, decorrentes ou oriundos da Ordem de Compra.</w:t>
      </w:r>
    </w:p>
    <w:p w:rsidR="005B76F9" w:rsidRPr="005178DB" w:rsidRDefault="005B76F9" w:rsidP="005B76F9">
      <w:pPr>
        <w:numPr>
          <w:ilvl w:val="1"/>
          <w:numId w:val="1"/>
        </w:numPr>
        <w:suppressAutoHyphens/>
        <w:spacing w:after="240" w:line="360" w:lineRule="auto"/>
        <w:ind w:left="0" w:firstLine="0"/>
        <w:jc w:val="both"/>
        <w:rPr>
          <w:rFonts w:ascii="Arial" w:hAnsi="Arial" w:cs="Arial"/>
          <w:b/>
          <w:bCs/>
          <w:sz w:val="24"/>
          <w:szCs w:val="24"/>
        </w:rPr>
      </w:pPr>
      <w:r w:rsidRPr="005178DB">
        <w:rPr>
          <w:rFonts w:ascii="Arial" w:hAnsi="Arial" w:cs="Arial"/>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5B76F9" w:rsidRPr="005178DB" w:rsidRDefault="005B76F9" w:rsidP="005B76F9">
      <w:pPr>
        <w:pStyle w:val="Corpodetexto2"/>
        <w:numPr>
          <w:ilvl w:val="1"/>
          <w:numId w:val="1"/>
        </w:numPr>
        <w:tabs>
          <w:tab w:val="left" w:pos="-3402"/>
          <w:tab w:val="left" w:pos="993"/>
        </w:tabs>
        <w:spacing w:after="240" w:line="360" w:lineRule="auto"/>
        <w:ind w:left="0" w:firstLine="0"/>
        <w:rPr>
          <w:color w:val="auto"/>
          <w:sz w:val="24"/>
          <w:szCs w:val="24"/>
        </w:rPr>
      </w:pPr>
      <w:r w:rsidRPr="005178DB">
        <w:rPr>
          <w:color w:val="auto"/>
          <w:sz w:val="24"/>
          <w:szCs w:val="24"/>
        </w:rPr>
        <w:t xml:space="preserve">A antecipação de pagamento só poderá ocorrer caso o equipamento tenha sido entregue. </w:t>
      </w:r>
    </w:p>
    <w:p w:rsidR="005B76F9" w:rsidRPr="005178DB" w:rsidRDefault="005B76F9" w:rsidP="005B76F9">
      <w:pPr>
        <w:pStyle w:val="Corpodetexto2"/>
        <w:numPr>
          <w:ilvl w:val="1"/>
          <w:numId w:val="1"/>
        </w:numPr>
        <w:tabs>
          <w:tab w:val="left" w:pos="-3402"/>
          <w:tab w:val="left" w:pos="993"/>
        </w:tabs>
        <w:spacing w:after="240" w:line="360" w:lineRule="auto"/>
        <w:ind w:left="0" w:firstLine="0"/>
        <w:rPr>
          <w:color w:val="auto"/>
          <w:sz w:val="24"/>
          <w:szCs w:val="24"/>
        </w:rPr>
      </w:pPr>
      <w:r w:rsidRPr="005178DB">
        <w:rPr>
          <w:color w:val="auto"/>
          <w:sz w:val="24"/>
          <w:szCs w:val="24"/>
        </w:rPr>
        <w:t>A Cesama poderá realizar o pagamento a</w:t>
      </w:r>
      <w:r w:rsidR="00494E19" w:rsidRPr="005178DB">
        <w:rPr>
          <w:color w:val="auto"/>
          <w:sz w:val="24"/>
          <w:szCs w:val="24"/>
        </w:rPr>
        <w:t>ntes do prazo definido no item 8</w:t>
      </w:r>
      <w:r w:rsidRPr="005178DB">
        <w:rPr>
          <w:color w:val="auto"/>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5178DB">
        <w:rPr>
          <w:i/>
          <w:color w:val="auto"/>
          <w:sz w:val="24"/>
          <w:szCs w:val="24"/>
        </w:rPr>
        <w:t>pro rata</w:t>
      </w:r>
      <w:r w:rsidRPr="005178DB">
        <w:rPr>
          <w:color w:val="auto"/>
          <w:sz w:val="24"/>
          <w:szCs w:val="24"/>
        </w:rPr>
        <w:t>”.</w:t>
      </w:r>
    </w:p>
    <w:p w:rsidR="005B76F9" w:rsidRPr="005178DB" w:rsidRDefault="005B76F9" w:rsidP="005B76F9">
      <w:pPr>
        <w:numPr>
          <w:ilvl w:val="0"/>
          <w:numId w:val="1"/>
        </w:numPr>
        <w:suppressAutoHyphens/>
        <w:autoSpaceDE w:val="0"/>
        <w:autoSpaceDN w:val="0"/>
        <w:adjustRightInd w:val="0"/>
        <w:spacing w:after="240" w:line="360" w:lineRule="auto"/>
        <w:ind w:left="284" w:hanging="284"/>
        <w:jc w:val="both"/>
        <w:rPr>
          <w:rFonts w:ascii="Arial" w:hAnsi="Arial" w:cs="Arial"/>
          <w:b/>
          <w:sz w:val="24"/>
          <w:szCs w:val="24"/>
        </w:rPr>
      </w:pPr>
      <w:r w:rsidRPr="005178DB">
        <w:rPr>
          <w:rFonts w:ascii="Arial" w:hAnsi="Arial" w:cs="Arial"/>
          <w:b/>
          <w:sz w:val="24"/>
          <w:szCs w:val="24"/>
        </w:rPr>
        <w:t>OBRIGAÇÕES DA CONTRATADA</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b/>
          <w:sz w:val="24"/>
          <w:szCs w:val="24"/>
        </w:rPr>
      </w:pPr>
      <w:r w:rsidRPr="005178DB">
        <w:rPr>
          <w:rFonts w:ascii="Arial" w:hAnsi="Arial" w:cs="Arial"/>
          <w:sz w:val="24"/>
          <w:szCs w:val="24"/>
        </w:rPr>
        <w:t xml:space="preserve">Observar o prazo mínimo de validade dos </w:t>
      </w:r>
      <w:r w:rsidR="000433AC" w:rsidRPr="005178DB">
        <w:rPr>
          <w:rFonts w:ascii="Arial" w:hAnsi="Arial" w:cs="Arial"/>
          <w:sz w:val="24"/>
          <w:szCs w:val="24"/>
        </w:rPr>
        <w:t xml:space="preserve">equipamentos </w:t>
      </w:r>
      <w:r w:rsidRPr="005178DB">
        <w:rPr>
          <w:rFonts w:ascii="Arial" w:hAnsi="Arial" w:cs="Arial"/>
          <w:sz w:val="24"/>
          <w:szCs w:val="24"/>
        </w:rPr>
        <w:t>fornecidos, conforme definido neste Termo.</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Providenciar, imediatamente, a correção das deficiências apontadas pela CESAMA com respeito ao fornecimento do objeto.</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 xml:space="preserve">Entregar os </w:t>
      </w:r>
      <w:r w:rsidR="000433AC" w:rsidRPr="005178DB">
        <w:rPr>
          <w:rFonts w:ascii="Arial" w:hAnsi="Arial" w:cs="Arial"/>
          <w:sz w:val="24"/>
          <w:szCs w:val="24"/>
        </w:rPr>
        <w:t xml:space="preserve">equipamentos </w:t>
      </w:r>
      <w:r w:rsidRPr="005178DB">
        <w:rPr>
          <w:rFonts w:ascii="Arial" w:hAnsi="Arial" w:cs="Arial"/>
          <w:sz w:val="24"/>
          <w:szCs w:val="24"/>
        </w:rPr>
        <w:t>dentro das condições estabelecidas e respeitando os prazos fixados.</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 xml:space="preserve">Responsabilizar-se pela quantidade e qualidade dos </w:t>
      </w:r>
      <w:r w:rsidR="000433AC" w:rsidRPr="005178DB">
        <w:rPr>
          <w:rFonts w:ascii="Arial" w:hAnsi="Arial" w:cs="Arial"/>
          <w:sz w:val="24"/>
          <w:szCs w:val="24"/>
        </w:rPr>
        <w:t>equipamentos</w:t>
      </w:r>
      <w:r w:rsidRPr="005178DB">
        <w:rPr>
          <w:rFonts w:ascii="Arial" w:hAnsi="Arial" w:cs="Arial"/>
          <w:sz w:val="24"/>
          <w:szCs w:val="24"/>
        </w:rPr>
        <w:t xml:space="preserve">, substituindo, imediatamente, aqueles que apresentarem qualquer tipo de vício ou imperfeição, ou não se adequarem às especificações constantes deste </w:t>
      </w:r>
      <w:r w:rsidRPr="005178DB">
        <w:rPr>
          <w:rFonts w:ascii="Arial" w:hAnsi="Arial" w:cs="Arial"/>
          <w:sz w:val="24"/>
          <w:szCs w:val="24"/>
        </w:rPr>
        <w:lastRenderedPageBreak/>
        <w:t>Termo, sob pena de aplicação das sanções cabíveis, inclusive rescisão da Ordem de Compra.</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Cumprir os prazos previstos em Edital ou outros que venham a ser fixados pela CESAMA.</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Dirimir qualquer dúvida e prestar esclarecimentos acerca da execução da Ordem de Compra, durante toda a sua vigência, a pedido da CESAMA.</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 xml:space="preserve">Retirar os </w:t>
      </w:r>
      <w:r w:rsidR="000433AC" w:rsidRPr="005178DB">
        <w:rPr>
          <w:rFonts w:ascii="Arial" w:hAnsi="Arial" w:cs="Arial"/>
          <w:sz w:val="24"/>
          <w:szCs w:val="24"/>
        </w:rPr>
        <w:t xml:space="preserve">equipamentos </w:t>
      </w:r>
      <w:r w:rsidRPr="005178DB">
        <w:rPr>
          <w:rFonts w:ascii="Arial" w:hAnsi="Arial" w:cs="Arial"/>
          <w:sz w:val="24"/>
          <w:szCs w:val="24"/>
        </w:rPr>
        <w:t>em desacordo com o edital, conforme ite</w:t>
      </w:r>
      <w:r w:rsidR="000433AC" w:rsidRPr="005178DB">
        <w:rPr>
          <w:rFonts w:ascii="Arial" w:hAnsi="Arial" w:cs="Arial"/>
          <w:sz w:val="24"/>
          <w:szCs w:val="24"/>
        </w:rPr>
        <w:t>m</w:t>
      </w:r>
      <w:r w:rsidRPr="005178DB">
        <w:rPr>
          <w:rFonts w:ascii="Arial" w:hAnsi="Arial" w:cs="Arial"/>
          <w:sz w:val="24"/>
          <w:szCs w:val="24"/>
        </w:rPr>
        <w:t xml:space="preserve"> </w:t>
      </w:r>
      <w:r w:rsidR="00894B8E" w:rsidRPr="005178DB">
        <w:rPr>
          <w:rFonts w:ascii="Arial" w:hAnsi="Arial" w:cs="Arial"/>
          <w:sz w:val="24"/>
          <w:szCs w:val="24"/>
        </w:rPr>
        <w:t>6</w:t>
      </w:r>
      <w:r w:rsidRPr="005178DB">
        <w:rPr>
          <w:rFonts w:ascii="Arial" w:hAnsi="Arial" w:cs="Arial"/>
          <w:sz w:val="24"/>
          <w:szCs w:val="24"/>
        </w:rPr>
        <w:t>.5. Os produtos que não forem retirados receberão, a critério da CESAMA, destinação adequada a sua natureza, vedadas reivindicações por parte do fornecedor.</w:t>
      </w:r>
    </w:p>
    <w:p w:rsidR="005B76F9" w:rsidRPr="005178DB" w:rsidRDefault="005B76F9" w:rsidP="005B76F9">
      <w:pPr>
        <w:numPr>
          <w:ilvl w:val="0"/>
          <w:numId w:val="1"/>
        </w:numPr>
        <w:suppressAutoHyphens/>
        <w:autoSpaceDE w:val="0"/>
        <w:autoSpaceDN w:val="0"/>
        <w:adjustRightInd w:val="0"/>
        <w:spacing w:after="240" w:line="360" w:lineRule="auto"/>
        <w:ind w:left="284" w:hanging="284"/>
        <w:jc w:val="both"/>
        <w:rPr>
          <w:rFonts w:ascii="Arial" w:hAnsi="Arial" w:cs="Arial"/>
          <w:b/>
          <w:sz w:val="24"/>
          <w:szCs w:val="24"/>
        </w:rPr>
      </w:pPr>
      <w:r w:rsidRPr="005178DB">
        <w:rPr>
          <w:rFonts w:ascii="Arial" w:hAnsi="Arial" w:cs="Arial"/>
          <w:b/>
          <w:sz w:val="24"/>
          <w:szCs w:val="24"/>
        </w:rPr>
        <w:t>OBRIGAÇÕES DA CESAMA</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Emitir o pedido através da Ordem de Compra.</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Efetuar todos os pagamentos devidos à Contratada, nas condições estabelecidas.</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Fiscalizar a execução da Ordem de Compra, o que não fará cessar ou diminuir a responsabilidade da fornecedora pelo perfeito cumprimento das obrigações estipuladas, nem por quaisquer danos, inclusive quanto a terceiros, ou por irregularidades constatadas;</w:t>
      </w:r>
    </w:p>
    <w:p w:rsidR="005B76F9" w:rsidRPr="005178DB" w:rsidRDefault="005B76F9" w:rsidP="005B76F9">
      <w:pPr>
        <w:numPr>
          <w:ilvl w:val="1"/>
          <w:numId w:val="1"/>
        </w:numPr>
        <w:suppressAutoHyphens/>
        <w:autoSpaceDE w:val="0"/>
        <w:autoSpaceDN w:val="0"/>
        <w:adjustRightInd w:val="0"/>
        <w:spacing w:after="240" w:line="360" w:lineRule="auto"/>
        <w:ind w:left="0" w:firstLine="0"/>
        <w:jc w:val="both"/>
        <w:rPr>
          <w:rFonts w:ascii="Arial" w:hAnsi="Arial" w:cs="Arial"/>
          <w:sz w:val="24"/>
          <w:szCs w:val="24"/>
        </w:rPr>
      </w:pPr>
      <w:r w:rsidRPr="005178DB">
        <w:rPr>
          <w:rFonts w:ascii="Arial" w:hAnsi="Arial" w:cs="Arial"/>
          <w:sz w:val="24"/>
          <w:szCs w:val="24"/>
        </w:rPr>
        <w:t xml:space="preserve">Rejeitar todo e qualquer </w:t>
      </w:r>
      <w:r w:rsidR="000433AC" w:rsidRPr="005178DB">
        <w:rPr>
          <w:rFonts w:ascii="Arial" w:hAnsi="Arial" w:cs="Arial"/>
          <w:sz w:val="24"/>
          <w:szCs w:val="24"/>
        </w:rPr>
        <w:t xml:space="preserve">equipamentos </w:t>
      </w:r>
      <w:r w:rsidRPr="005178DB">
        <w:rPr>
          <w:rFonts w:ascii="Arial" w:hAnsi="Arial" w:cs="Arial"/>
          <w:sz w:val="24"/>
          <w:szCs w:val="24"/>
        </w:rPr>
        <w:t>de má qualidade e em desconformidade com as especificações deste Termo;</w:t>
      </w:r>
    </w:p>
    <w:p w:rsidR="005B76F9" w:rsidRPr="005178DB" w:rsidRDefault="005B76F9" w:rsidP="005B76F9">
      <w:pPr>
        <w:numPr>
          <w:ilvl w:val="1"/>
          <w:numId w:val="1"/>
        </w:numPr>
        <w:suppressAutoHyphens/>
        <w:spacing w:after="240" w:line="360" w:lineRule="auto"/>
        <w:ind w:left="0" w:firstLine="0"/>
        <w:jc w:val="both"/>
        <w:rPr>
          <w:rFonts w:ascii="Arial" w:hAnsi="Arial" w:cs="Arial"/>
          <w:sz w:val="24"/>
          <w:szCs w:val="24"/>
        </w:rPr>
      </w:pPr>
      <w:r w:rsidRPr="005178DB">
        <w:rPr>
          <w:rFonts w:ascii="Arial" w:hAnsi="Arial" w:cs="Arial"/>
          <w:sz w:val="24"/>
          <w:szCs w:val="24"/>
        </w:rPr>
        <w:t>Efetuar o recebimento provisório e o recebimento definitivo do objeto, por meio do Departamento de Compras e Estoque e Departamento de Manutenção Eletromecânica.</w:t>
      </w:r>
    </w:p>
    <w:p w:rsidR="005B76F9" w:rsidRPr="005178DB" w:rsidRDefault="005B76F9" w:rsidP="005B76F9">
      <w:pPr>
        <w:numPr>
          <w:ilvl w:val="0"/>
          <w:numId w:val="1"/>
        </w:numPr>
        <w:suppressAutoHyphens/>
        <w:spacing w:after="240" w:line="360" w:lineRule="auto"/>
        <w:ind w:left="284" w:hanging="284"/>
        <w:jc w:val="both"/>
        <w:rPr>
          <w:rFonts w:ascii="Arial" w:hAnsi="Arial" w:cs="Arial"/>
          <w:b/>
          <w:sz w:val="24"/>
          <w:szCs w:val="24"/>
        </w:rPr>
      </w:pPr>
      <w:r w:rsidRPr="005178DB">
        <w:rPr>
          <w:rFonts w:ascii="Arial" w:hAnsi="Arial" w:cs="Arial"/>
          <w:b/>
          <w:sz w:val="24"/>
          <w:szCs w:val="24"/>
        </w:rPr>
        <w:t>CRITÉRIO DE JULGAMENTO</w:t>
      </w:r>
    </w:p>
    <w:p w:rsidR="005B76F9" w:rsidRPr="005178DB" w:rsidRDefault="00045668" w:rsidP="000433AC">
      <w:pPr>
        <w:autoSpaceDE w:val="0"/>
        <w:autoSpaceDN w:val="0"/>
        <w:adjustRightInd w:val="0"/>
        <w:spacing w:after="240" w:line="360" w:lineRule="auto"/>
        <w:jc w:val="both"/>
        <w:rPr>
          <w:rFonts w:ascii="Arial" w:hAnsi="Arial" w:cs="Arial"/>
          <w:sz w:val="24"/>
          <w:szCs w:val="24"/>
        </w:rPr>
      </w:pPr>
      <w:r w:rsidRPr="005178DB">
        <w:rPr>
          <w:rFonts w:ascii="Arial" w:eastAsia="Arial Unicode MS" w:hAnsi="Arial" w:cs="Arial"/>
          <w:sz w:val="24"/>
          <w:szCs w:val="24"/>
        </w:rPr>
        <w:lastRenderedPageBreak/>
        <w:t>11</w:t>
      </w:r>
      <w:r w:rsidR="005B76F9" w:rsidRPr="005178DB">
        <w:rPr>
          <w:rFonts w:ascii="Arial" w:eastAsia="Arial Unicode MS" w:hAnsi="Arial" w:cs="Arial"/>
          <w:sz w:val="24"/>
          <w:szCs w:val="24"/>
        </w:rPr>
        <w:t xml:space="preserve">.1. O critério de julgamento será o de MENOR PREÇO representado pelo </w:t>
      </w:r>
      <w:r w:rsidR="005B76F9" w:rsidRPr="005178DB">
        <w:rPr>
          <w:rFonts w:ascii="Arial" w:eastAsia="Arial Unicode MS" w:hAnsi="Arial" w:cs="Arial"/>
          <w:sz w:val="24"/>
          <w:szCs w:val="24"/>
          <w:u w:val="single"/>
        </w:rPr>
        <w:t xml:space="preserve">MENOR PREÇO </w:t>
      </w:r>
      <w:r w:rsidR="00272388" w:rsidRPr="005178DB">
        <w:rPr>
          <w:rFonts w:ascii="Arial" w:eastAsia="Arial Unicode MS" w:hAnsi="Arial" w:cs="Arial"/>
          <w:sz w:val="24"/>
          <w:szCs w:val="24"/>
          <w:u w:val="single"/>
        </w:rPr>
        <w:t xml:space="preserve">TOTAL </w:t>
      </w:r>
      <w:r w:rsidR="005B76F9" w:rsidRPr="005178DB">
        <w:rPr>
          <w:rFonts w:ascii="Arial" w:eastAsia="Arial Unicode MS" w:hAnsi="Arial" w:cs="Arial"/>
          <w:sz w:val="24"/>
          <w:szCs w:val="24"/>
          <w:u w:val="single"/>
        </w:rPr>
        <w:t>POR ITEM</w:t>
      </w:r>
      <w:r w:rsidR="005B76F9" w:rsidRPr="005178DB">
        <w:rPr>
          <w:rFonts w:ascii="Arial" w:eastAsia="Arial Unicode MS" w:hAnsi="Arial" w:cs="Arial"/>
          <w:sz w:val="24"/>
          <w:szCs w:val="24"/>
        </w:rPr>
        <w:t xml:space="preserve">, </w:t>
      </w:r>
      <w:r w:rsidR="005B76F9" w:rsidRPr="005178DB">
        <w:rPr>
          <w:rFonts w:ascii="Arial" w:hAnsi="Arial" w:cs="Arial"/>
          <w:sz w:val="24"/>
          <w:szCs w:val="24"/>
        </w:rPr>
        <w:t>desde que observadas às especificações e demais condições estabelecidas no Edital e seus anexos.</w:t>
      </w:r>
    </w:p>
    <w:p w:rsidR="005B76F9" w:rsidRPr="005178DB" w:rsidRDefault="00045668" w:rsidP="00045668">
      <w:pPr>
        <w:pStyle w:val="PargrafodaLista"/>
        <w:spacing w:after="240" w:line="360" w:lineRule="auto"/>
        <w:ind w:left="0"/>
        <w:jc w:val="both"/>
        <w:rPr>
          <w:rFonts w:ascii="Arial" w:hAnsi="Arial" w:cs="Arial"/>
          <w:b/>
          <w:bCs/>
        </w:rPr>
      </w:pPr>
      <w:r w:rsidRPr="005178DB">
        <w:rPr>
          <w:rFonts w:ascii="Arial" w:hAnsi="Arial" w:cs="Arial"/>
          <w:b/>
          <w:bCs/>
        </w:rPr>
        <w:t xml:space="preserve">12. </w:t>
      </w:r>
      <w:r w:rsidR="005B76F9" w:rsidRPr="005178DB">
        <w:rPr>
          <w:rFonts w:ascii="Arial" w:hAnsi="Arial" w:cs="Arial"/>
          <w:b/>
          <w:bCs/>
        </w:rPr>
        <w:t>PENALIDADES</w:t>
      </w:r>
    </w:p>
    <w:p w:rsidR="005B76F9" w:rsidRPr="005178DB" w:rsidRDefault="005B76F9" w:rsidP="000433AC">
      <w:pPr>
        <w:spacing w:after="240" w:line="360" w:lineRule="auto"/>
        <w:ind w:firstLine="567"/>
        <w:jc w:val="both"/>
        <w:rPr>
          <w:rFonts w:ascii="Arial" w:hAnsi="Arial" w:cs="Arial"/>
          <w:bCs/>
          <w:sz w:val="24"/>
          <w:szCs w:val="24"/>
        </w:rPr>
      </w:pPr>
      <w:r w:rsidRPr="005178DB">
        <w:rPr>
          <w:rFonts w:ascii="Arial" w:hAnsi="Arial" w:cs="Arial"/>
          <w:bCs/>
          <w:sz w:val="24"/>
          <w:szCs w:val="24"/>
        </w:rPr>
        <w:t xml:space="preserve">O descumprimento de quaisquer cláusulas estabelecidas neste Termo de Referência sujeitará à aplicação das sanções previstas no edital, </w:t>
      </w:r>
      <w:bookmarkStart w:id="0" w:name="_Hlk32418274"/>
      <w:r w:rsidRPr="005178DB">
        <w:rPr>
          <w:rFonts w:ascii="Arial" w:hAnsi="Arial" w:cs="Arial"/>
          <w:bCs/>
          <w:sz w:val="24"/>
          <w:szCs w:val="24"/>
        </w:rPr>
        <w:t>conforme minuta padrão e informações das áreas pertinentes.</w:t>
      </w:r>
      <w:bookmarkEnd w:id="0"/>
    </w:p>
    <w:p w:rsidR="005B76F9" w:rsidRPr="005178DB" w:rsidRDefault="005B76F9" w:rsidP="005B76F9">
      <w:pPr>
        <w:spacing w:after="240" w:line="360" w:lineRule="auto"/>
        <w:ind w:firstLine="567"/>
        <w:rPr>
          <w:rFonts w:ascii="Arial" w:hAnsi="Arial" w:cs="Arial"/>
          <w:bCs/>
          <w:sz w:val="24"/>
          <w:szCs w:val="24"/>
        </w:rPr>
      </w:pPr>
    </w:p>
    <w:p w:rsidR="005B76F9" w:rsidRPr="005178DB" w:rsidRDefault="005B76F9" w:rsidP="005B76F9">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5B76F9" w:rsidRPr="005178DB" w:rsidRDefault="005B76F9" w:rsidP="005B76F9">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5B76F9" w:rsidRPr="005178DB" w:rsidRDefault="005B76F9" w:rsidP="005B76F9">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5B76F9" w:rsidRPr="005178DB" w:rsidRDefault="005B76F9" w:rsidP="005B76F9">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5B76F9" w:rsidRPr="005178DB" w:rsidRDefault="005B76F9" w:rsidP="005B76F9">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5B76F9" w:rsidRPr="005178DB" w:rsidRDefault="005B76F9" w:rsidP="005B76F9">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5B76F9" w:rsidRPr="005178DB" w:rsidRDefault="005B76F9" w:rsidP="005B76F9">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5B76F9" w:rsidRPr="005178DB" w:rsidRDefault="005B76F9" w:rsidP="005B76F9">
      <w:pPr>
        <w:pStyle w:val="PargrafodaLista"/>
        <w:numPr>
          <w:ilvl w:val="0"/>
          <w:numId w:val="2"/>
        </w:numPr>
        <w:autoSpaceDE w:val="0"/>
        <w:autoSpaceDN w:val="0"/>
        <w:adjustRightInd w:val="0"/>
        <w:spacing w:after="240" w:line="360" w:lineRule="auto"/>
        <w:ind w:left="284" w:hanging="284"/>
        <w:jc w:val="both"/>
        <w:rPr>
          <w:rFonts w:ascii="Arial" w:hAnsi="Arial" w:cs="Arial"/>
          <w:b/>
          <w:vanish/>
        </w:rPr>
      </w:pPr>
    </w:p>
    <w:p w:rsidR="005B76F9" w:rsidRPr="005178DB" w:rsidRDefault="00045668" w:rsidP="005B76F9">
      <w:pPr>
        <w:autoSpaceDE w:val="0"/>
        <w:autoSpaceDN w:val="0"/>
        <w:adjustRightInd w:val="0"/>
        <w:spacing w:after="240" w:line="360" w:lineRule="auto"/>
        <w:rPr>
          <w:rFonts w:ascii="Arial" w:hAnsi="Arial" w:cs="Arial"/>
          <w:b/>
          <w:sz w:val="24"/>
          <w:szCs w:val="24"/>
        </w:rPr>
      </w:pPr>
      <w:r w:rsidRPr="005178DB">
        <w:rPr>
          <w:rFonts w:ascii="Arial" w:hAnsi="Arial" w:cs="Arial"/>
          <w:b/>
          <w:sz w:val="24"/>
          <w:szCs w:val="24"/>
        </w:rPr>
        <w:t>13</w:t>
      </w:r>
      <w:r w:rsidR="005B76F9" w:rsidRPr="005178DB">
        <w:rPr>
          <w:rFonts w:ascii="Arial" w:hAnsi="Arial" w:cs="Arial"/>
          <w:b/>
          <w:sz w:val="24"/>
          <w:szCs w:val="24"/>
        </w:rPr>
        <w:t xml:space="preserve">. </w:t>
      </w:r>
      <w:r w:rsidR="005B76F9" w:rsidRPr="005178DB">
        <w:rPr>
          <w:rFonts w:ascii="Arial" w:hAnsi="Arial" w:cs="Arial"/>
          <w:b/>
          <w:sz w:val="24"/>
          <w:szCs w:val="24"/>
        </w:rPr>
        <w:tab/>
        <w:t>DISPOSIÇÕES GERAIS</w:t>
      </w:r>
    </w:p>
    <w:p w:rsidR="005B76F9" w:rsidRPr="005178DB" w:rsidRDefault="005B76F9" w:rsidP="00045668">
      <w:pPr>
        <w:pStyle w:val="PargrafodaLista"/>
        <w:numPr>
          <w:ilvl w:val="1"/>
          <w:numId w:val="5"/>
        </w:numPr>
        <w:spacing w:after="240" w:line="360" w:lineRule="auto"/>
        <w:ind w:left="0" w:firstLine="0"/>
        <w:jc w:val="both"/>
        <w:rPr>
          <w:rFonts w:ascii="Arial" w:hAnsi="Arial" w:cs="Arial"/>
          <w:bCs/>
        </w:rPr>
      </w:pPr>
      <w:r w:rsidRPr="005178DB">
        <w:rPr>
          <w:rFonts w:ascii="Arial" w:hAnsi="Arial" w:cs="Arial"/>
          <w:bCs/>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5B76F9" w:rsidRPr="005178DB" w:rsidRDefault="005B76F9" w:rsidP="00045668">
      <w:pPr>
        <w:pStyle w:val="PargrafodaLista"/>
        <w:numPr>
          <w:ilvl w:val="1"/>
          <w:numId w:val="5"/>
        </w:numPr>
        <w:spacing w:after="240" w:line="360" w:lineRule="auto"/>
        <w:ind w:left="0" w:firstLine="0"/>
        <w:jc w:val="both"/>
        <w:rPr>
          <w:rFonts w:ascii="Arial" w:hAnsi="Arial" w:cs="Arial"/>
          <w:bCs/>
        </w:rPr>
      </w:pPr>
      <w:r w:rsidRPr="005178DB">
        <w:rPr>
          <w:rFonts w:ascii="Arial" w:hAnsi="Arial" w:cs="Arial"/>
          <w:bCs/>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5B76F9" w:rsidRPr="005178DB" w:rsidRDefault="005B76F9" w:rsidP="00045668">
      <w:pPr>
        <w:numPr>
          <w:ilvl w:val="1"/>
          <w:numId w:val="5"/>
        </w:numPr>
        <w:suppressAutoHyphens/>
        <w:spacing w:after="240" w:line="360" w:lineRule="auto"/>
        <w:ind w:left="1" w:firstLine="0"/>
        <w:jc w:val="both"/>
        <w:rPr>
          <w:rFonts w:ascii="Arial" w:hAnsi="Arial" w:cs="Arial"/>
          <w:bCs/>
          <w:sz w:val="24"/>
          <w:szCs w:val="24"/>
        </w:rPr>
      </w:pPr>
      <w:r w:rsidRPr="005178DB">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5B76F9" w:rsidRPr="005178DB" w:rsidRDefault="005B76F9" w:rsidP="00045668">
      <w:pPr>
        <w:numPr>
          <w:ilvl w:val="1"/>
          <w:numId w:val="5"/>
        </w:numPr>
        <w:suppressAutoHyphens/>
        <w:spacing w:after="240" w:line="360" w:lineRule="auto"/>
        <w:ind w:left="1" w:firstLine="0"/>
        <w:jc w:val="both"/>
        <w:rPr>
          <w:rFonts w:ascii="Arial" w:hAnsi="Arial" w:cs="Arial"/>
          <w:bCs/>
          <w:sz w:val="24"/>
          <w:szCs w:val="24"/>
        </w:rPr>
      </w:pPr>
      <w:r w:rsidRPr="005178DB">
        <w:rPr>
          <w:rFonts w:ascii="Arial" w:hAnsi="Arial" w:cs="Arial"/>
          <w:bCs/>
          <w:sz w:val="24"/>
          <w:szCs w:val="24"/>
        </w:rPr>
        <w:lastRenderedPageBreak/>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5B76F9" w:rsidRPr="005178DB" w:rsidRDefault="005B76F9" w:rsidP="00045668">
      <w:pPr>
        <w:numPr>
          <w:ilvl w:val="1"/>
          <w:numId w:val="5"/>
        </w:numPr>
        <w:suppressAutoHyphens/>
        <w:spacing w:after="240" w:line="360" w:lineRule="auto"/>
        <w:ind w:left="1" w:firstLine="0"/>
        <w:jc w:val="both"/>
        <w:rPr>
          <w:rFonts w:ascii="Arial" w:hAnsi="Arial" w:cs="Arial"/>
          <w:bCs/>
          <w:sz w:val="24"/>
          <w:szCs w:val="24"/>
        </w:rPr>
      </w:pPr>
      <w:r w:rsidRPr="005178DB">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5B76F9" w:rsidRPr="005178DB" w:rsidRDefault="005B76F9" w:rsidP="00045668">
      <w:pPr>
        <w:numPr>
          <w:ilvl w:val="1"/>
          <w:numId w:val="5"/>
        </w:numPr>
        <w:suppressAutoHyphens/>
        <w:spacing w:after="240" w:line="360" w:lineRule="auto"/>
        <w:ind w:left="1" w:firstLine="0"/>
        <w:jc w:val="both"/>
        <w:rPr>
          <w:rFonts w:ascii="Arial" w:hAnsi="Arial" w:cs="Arial"/>
          <w:bCs/>
          <w:sz w:val="24"/>
          <w:szCs w:val="24"/>
        </w:rPr>
      </w:pPr>
      <w:r w:rsidRPr="005178DB">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5B76F9" w:rsidRPr="005178DB" w:rsidRDefault="005B76F9" w:rsidP="00045668">
      <w:pPr>
        <w:numPr>
          <w:ilvl w:val="1"/>
          <w:numId w:val="5"/>
        </w:numPr>
        <w:suppressAutoHyphens/>
        <w:spacing w:after="240" w:line="360" w:lineRule="auto"/>
        <w:ind w:left="1" w:firstLine="0"/>
        <w:jc w:val="both"/>
        <w:rPr>
          <w:rFonts w:ascii="Arial" w:hAnsi="Arial" w:cs="Arial"/>
          <w:bCs/>
          <w:sz w:val="24"/>
          <w:szCs w:val="24"/>
        </w:rPr>
      </w:pPr>
      <w:r w:rsidRPr="005178DB">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5B76F9" w:rsidRPr="005178DB" w:rsidRDefault="005B76F9" w:rsidP="00045668">
      <w:pPr>
        <w:numPr>
          <w:ilvl w:val="1"/>
          <w:numId w:val="5"/>
        </w:numPr>
        <w:suppressAutoHyphens/>
        <w:spacing w:after="240" w:line="360" w:lineRule="auto"/>
        <w:ind w:left="1" w:firstLine="0"/>
        <w:jc w:val="both"/>
        <w:rPr>
          <w:rFonts w:ascii="Arial" w:hAnsi="Arial" w:cs="Arial"/>
          <w:bCs/>
          <w:sz w:val="24"/>
          <w:szCs w:val="24"/>
        </w:rPr>
      </w:pPr>
      <w:r w:rsidRPr="005178DB">
        <w:rPr>
          <w:rFonts w:ascii="Arial" w:hAnsi="Arial" w:cs="Arial"/>
          <w:bCs/>
          <w:sz w:val="24"/>
          <w:szCs w:val="24"/>
        </w:rPr>
        <w:t>A contratação será formalizada mediante emissão de Ordem de Compra, nos termos do art. 137, inciso II, do RILC.</w:t>
      </w:r>
    </w:p>
    <w:p w:rsidR="005B76F9" w:rsidRPr="005178DB" w:rsidRDefault="005B76F9" w:rsidP="00045668">
      <w:pPr>
        <w:numPr>
          <w:ilvl w:val="1"/>
          <w:numId w:val="5"/>
        </w:numPr>
        <w:suppressAutoHyphens/>
        <w:spacing w:after="240" w:line="360" w:lineRule="auto"/>
        <w:ind w:left="0" w:firstLine="0"/>
        <w:jc w:val="both"/>
        <w:rPr>
          <w:rFonts w:ascii="Arial" w:hAnsi="Arial" w:cs="Arial"/>
          <w:bCs/>
          <w:sz w:val="24"/>
          <w:szCs w:val="24"/>
        </w:rPr>
      </w:pPr>
      <w:r w:rsidRPr="005178DB">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E2EBA" w:rsidRPr="005178DB" w:rsidRDefault="005B76F9" w:rsidP="005B76F9">
      <w:pPr>
        <w:spacing w:after="240"/>
        <w:ind w:left="2268"/>
        <w:rPr>
          <w:rFonts w:cs="Arial"/>
          <w:bCs/>
          <w:i/>
          <w:iCs/>
        </w:rPr>
      </w:pPr>
      <w:r w:rsidRPr="005178DB">
        <w:rPr>
          <w:rFonts w:cs="Arial"/>
          <w:bCs/>
          <w:i/>
          <w:i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9E2EBA" w:rsidRPr="005178DB" w:rsidRDefault="009E2EBA" w:rsidP="005B76F9">
      <w:pPr>
        <w:spacing w:after="240"/>
        <w:ind w:left="2268"/>
        <w:rPr>
          <w:rFonts w:cs="Arial"/>
          <w:bCs/>
          <w:i/>
          <w:iCs/>
        </w:rPr>
      </w:pPr>
    </w:p>
    <w:p w:rsidR="00EE56C1" w:rsidRPr="005178DB" w:rsidRDefault="00EE56C1" w:rsidP="00EE56C1">
      <w:pPr>
        <w:spacing w:after="240" w:line="360" w:lineRule="auto"/>
        <w:ind w:left="993"/>
        <w:jc w:val="both"/>
        <w:rPr>
          <w:rFonts w:ascii="Arial" w:hAnsi="Arial" w:cs="Arial"/>
          <w:bCs/>
          <w:i/>
          <w:iCs/>
          <w:sz w:val="24"/>
          <w:szCs w:val="24"/>
        </w:rPr>
      </w:pPr>
    </w:p>
    <w:p w:rsidR="00EE56C1" w:rsidRPr="005178DB" w:rsidRDefault="005178DB" w:rsidP="00EE56C1">
      <w:pPr>
        <w:spacing w:after="0" w:line="240" w:lineRule="auto"/>
        <w:jc w:val="center"/>
        <w:rPr>
          <w:rFonts w:ascii="Arial" w:hAnsi="Arial" w:cs="Arial"/>
          <w:b/>
          <w:i/>
          <w:sz w:val="24"/>
          <w:szCs w:val="24"/>
        </w:rPr>
      </w:pPr>
      <w:r w:rsidRPr="005178DB">
        <w:rPr>
          <w:rFonts w:ascii="Arial" w:hAnsi="Arial" w:cs="Arial"/>
          <w:b/>
          <w:i/>
          <w:sz w:val="24"/>
          <w:szCs w:val="24"/>
        </w:rPr>
        <w:t>assinado no original                               assinado no original</w:t>
      </w:r>
    </w:p>
    <w:p w:rsidR="00EE56C1" w:rsidRPr="005178DB" w:rsidRDefault="00EE56C1" w:rsidP="00EE56C1">
      <w:pPr>
        <w:spacing w:after="0" w:line="240" w:lineRule="auto"/>
        <w:jc w:val="center"/>
        <w:rPr>
          <w:rFonts w:ascii="Arial" w:hAnsi="Arial" w:cs="Arial"/>
          <w:sz w:val="24"/>
          <w:szCs w:val="24"/>
        </w:rPr>
      </w:pPr>
      <w:r w:rsidRPr="005178DB">
        <w:rPr>
          <w:rFonts w:ascii="Arial" w:hAnsi="Arial" w:cs="Arial"/>
          <w:sz w:val="24"/>
          <w:szCs w:val="24"/>
        </w:rPr>
        <w:t xml:space="preserve">  Ronaldo Guimarães Reis</w:t>
      </w:r>
      <w:r w:rsidRPr="005178DB">
        <w:rPr>
          <w:rFonts w:ascii="Arial" w:hAnsi="Arial" w:cs="Arial"/>
          <w:sz w:val="24"/>
          <w:szCs w:val="24"/>
        </w:rPr>
        <w:tab/>
      </w:r>
      <w:r w:rsidRPr="005178DB">
        <w:rPr>
          <w:rFonts w:ascii="Arial" w:hAnsi="Arial" w:cs="Arial"/>
          <w:sz w:val="24"/>
          <w:szCs w:val="24"/>
        </w:rPr>
        <w:tab/>
        <w:t xml:space="preserve">          Sérgio Queiroz de Almeida</w:t>
      </w:r>
    </w:p>
    <w:p w:rsidR="00EE56C1" w:rsidRPr="005178DB" w:rsidRDefault="00EE56C1" w:rsidP="00EE56C1">
      <w:pPr>
        <w:spacing w:after="0" w:line="240" w:lineRule="auto"/>
        <w:jc w:val="center"/>
        <w:rPr>
          <w:rFonts w:ascii="Arial" w:hAnsi="Arial" w:cs="Arial"/>
          <w:sz w:val="24"/>
          <w:szCs w:val="24"/>
        </w:rPr>
      </w:pPr>
      <w:r w:rsidRPr="005178DB">
        <w:rPr>
          <w:rFonts w:ascii="Arial" w:hAnsi="Arial" w:cs="Arial"/>
          <w:sz w:val="24"/>
          <w:szCs w:val="24"/>
        </w:rPr>
        <w:t xml:space="preserve"> DEME</w:t>
      </w:r>
      <w:r w:rsidRPr="005178DB">
        <w:rPr>
          <w:rFonts w:ascii="Arial" w:hAnsi="Arial" w:cs="Arial"/>
          <w:sz w:val="24"/>
          <w:szCs w:val="24"/>
        </w:rPr>
        <w:tab/>
      </w:r>
      <w:r w:rsidRPr="005178DB">
        <w:rPr>
          <w:rFonts w:ascii="Arial" w:hAnsi="Arial" w:cs="Arial"/>
          <w:sz w:val="24"/>
          <w:szCs w:val="24"/>
        </w:rPr>
        <w:tab/>
      </w:r>
      <w:r w:rsidRPr="005178DB">
        <w:rPr>
          <w:rFonts w:ascii="Arial" w:hAnsi="Arial" w:cs="Arial"/>
          <w:sz w:val="24"/>
          <w:szCs w:val="24"/>
        </w:rPr>
        <w:tab/>
      </w:r>
      <w:r w:rsidRPr="005178DB">
        <w:rPr>
          <w:rFonts w:ascii="Arial" w:hAnsi="Arial" w:cs="Arial"/>
          <w:sz w:val="24"/>
          <w:szCs w:val="24"/>
        </w:rPr>
        <w:tab/>
      </w:r>
      <w:r w:rsidRPr="005178DB">
        <w:rPr>
          <w:rFonts w:ascii="Arial" w:hAnsi="Arial" w:cs="Arial"/>
          <w:sz w:val="24"/>
          <w:szCs w:val="24"/>
        </w:rPr>
        <w:tab/>
        <w:t>GATE</w:t>
      </w:r>
    </w:p>
    <w:p w:rsidR="00EE56C1" w:rsidRPr="005178DB" w:rsidRDefault="00EE56C1" w:rsidP="00EE56C1">
      <w:pPr>
        <w:spacing w:after="0" w:line="240" w:lineRule="auto"/>
        <w:jc w:val="center"/>
        <w:rPr>
          <w:rFonts w:ascii="Arial" w:hAnsi="Arial" w:cs="Arial"/>
          <w:sz w:val="24"/>
          <w:szCs w:val="24"/>
        </w:rPr>
      </w:pPr>
    </w:p>
    <w:p w:rsidR="00EE56C1" w:rsidRPr="005178DB" w:rsidRDefault="00EE56C1" w:rsidP="00EE56C1">
      <w:pPr>
        <w:spacing w:after="0" w:line="240" w:lineRule="auto"/>
        <w:jc w:val="center"/>
        <w:rPr>
          <w:rFonts w:ascii="Arial" w:hAnsi="Arial" w:cs="Arial"/>
          <w:sz w:val="24"/>
          <w:szCs w:val="24"/>
        </w:rPr>
      </w:pPr>
      <w:r w:rsidRPr="005178DB">
        <w:rPr>
          <w:rFonts w:ascii="Arial" w:hAnsi="Arial" w:cs="Arial"/>
          <w:sz w:val="24"/>
          <w:szCs w:val="24"/>
        </w:rPr>
        <w:t>Aprovado por:</w:t>
      </w:r>
    </w:p>
    <w:p w:rsidR="00EE56C1" w:rsidRPr="005178DB" w:rsidRDefault="00EE56C1" w:rsidP="00EE56C1">
      <w:pPr>
        <w:spacing w:after="0" w:line="240" w:lineRule="auto"/>
        <w:jc w:val="center"/>
        <w:rPr>
          <w:rFonts w:ascii="Arial" w:hAnsi="Arial" w:cs="Arial"/>
          <w:sz w:val="24"/>
          <w:szCs w:val="24"/>
        </w:rPr>
      </w:pPr>
    </w:p>
    <w:p w:rsidR="00EE56C1" w:rsidRPr="005178DB" w:rsidRDefault="00EE56C1" w:rsidP="00EE56C1">
      <w:pPr>
        <w:spacing w:after="0" w:line="240" w:lineRule="auto"/>
        <w:jc w:val="center"/>
        <w:rPr>
          <w:rFonts w:ascii="Arial" w:hAnsi="Arial" w:cs="Arial"/>
          <w:sz w:val="24"/>
          <w:szCs w:val="24"/>
        </w:rPr>
      </w:pPr>
    </w:p>
    <w:p w:rsidR="00EE56C1" w:rsidRPr="005178DB" w:rsidRDefault="00EE56C1" w:rsidP="00EE56C1">
      <w:pPr>
        <w:spacing w:after="0" w:line="240" w:lineRule="auto"/>
        <w:jc w:val="center"/>
        <w:rPr>
          <w:rFonts w:ascii="Arial" w:hAnsi="Arial" w:cs="Arial"/>
          <w:sz w:val="24"/>
          <w:szCs w:val="24"/>
        </w:rPr>
      </w:pPr>
    </w:p>
    <w:p w:rsidR="00EE56C1" w:rsidRPr="005178DB" w:rsidRDefault="005178DB" w:rsidP="00EE56C1">
      <w:pPr>
        <w:spacing w:after="0" w:line="240" w:lineRule="auto"/>
        <w:jc w:val="center"/>
        <w:rPr>
          <w:rFonts w:ascii="Arial" w:hAnsi="Arial" w:cs="Arial"/>
          <w:b/>
          <w:i/>
          <w:sz w:val="24"/>
          <w:szCs w:val="24"/>
        </w:rPr>
      </w:pPr>
      <w:r w:rsidRPr="005178DB">
        <w:rPr>
          <w:rFonts w:ascii="Arial" w:hAnsi="Arial" w:cs="Arial"/>
          <w:b/>
          <w:i/>
          <w:sz w:val="24"/>
          <w:szCs w:val="24"/>
        </w:rPr>
        <w:t>assinado no original</w:t>
      </w:r>
    </w:p>
    <w:p w:rsidR="00EE56C1" w:rsidRPr="005178DB" w:rsidRDefault="00EE56C1" w:rsidP="00EE56C1">
      <w:pPr>
        <w:spacing w:after="0" w:line="240" w:lineRule="auto"/>
        <w:jc w:val="center"/>
        <w:rPr>
          <w:rFonts w:ascii="Arial" w:hAnsi="Arial" w:cs="Arial"/>
          <w:sz w:val="24"/>
          <w:szCs w:val="24"/>
        </w:rPr>
      </w:pPr>
      <w:r w:rsidRPr="005178DB">
        <w:rPr>
          <w:rFonts w:ascii="Arial" w:hAnsi="Arial" w:cs="Arial"/>
          <w:sz w:val="24"/>
          <w:szCs w:val="24"/>
        </w:rPr>
        <w:t>Márcio Augusto Pessoa Azevedo</w:t>
      </w:r>
    </w:p>
    <w:p w:rsidR="00EE56C1" w:rsidRPr="005178DB" w:rsidRDefault="00EE56C1" w:rsidP="00EE56C1">
      <w:pPr>
        <w:spacing w:after="0" w:line="240" w:lineRule="auto"/>
        <w:jc w:val="center"/>
        <w:rPr>
          <w:rFonts w:ascii="Arial" w:hAnsi="Arial" w:cs="Arial"/>
          <w:sz w:val="24"/>
          <w:szCs w:val="24"/>
        </w:rPr>
      </w:pPr>
      <w:r w:rsidRPr="005178DB">
        <w:rPr>
          <w:rFonts w:ascii="Arial" w:hAnsi="Arial" w:cs="Arial"/>
          <w:sz w:val="24"/>
          <w:szCs w:val="24"/>
        </w:rPr>
        <w:t>DRTO</w:t>
      </w:r>
    </w:p>
    <w:p w:rsidR="00EE56C1" w:rsidRPr="005178DB" w:rsidRDefault="00EE56C1" w:rsidP="00EE56C1">
      <w:pPr>
        <w:jc w:val="both"/>
        <w:rPr>
          <w:rFonts w:ascii="Arial" w:hAnsi="Arial" w:cs="Arial"/>
          <w:sz w:val="24"/>
          <w:szCs w:val="24"/>
        </w:rPr>
      </w:pPr>
    </w:p>
    <w:p w:rsidR="0094367C" w:rsidRPr="005178DB" w:rsidRDefault="0094367C" w:rsidP="008807A9">
      <w:pPr>
        <w:spacing w:after="0" w:line="360" w:lineRule="auto"/>
        <w:jc w:val="both"/>
        <w:rPr>
          <w:rFonts w:ascii="Arial" w:hAnsi="Arial" w:cs="Arial"/>
        </w:rPr>
      </w:pPr>
    </w:p>
    <w:sectPr w:rsidR="0094367C" w:rsidRPr="005178DB" w:rsidSect="00733DB0">
      <w:headerReference w:type="default" r:id="rId10"/>
      <w:footerReference w:type="even"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2F33" w:rsidRDefault="00822F33" w:rsidP="00912249">
      <w:pPr>
        <w:spacing w:after="0" w:line="240" w:lineRule="auto"/>
      </w:pPr>
      <w:r>
        <w:separator/>
      </w:r>
    </w:p>
  </w:endnote>
  <w:endnote w:type="continuationSeparator" w:id="1">
    <w:p w:rsidR="00822F33" w:rsidRDefault="00822F33"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AC" w:rsidRDefault="000433AC"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AC" w:rsidRPr="00262B4E" w:rsidRDefault="000433AC" w:rsidP="00D7507E">
    <w:pPr>
      <w:pStyle w:val="Rodap"/>
      <w:tabs>
        <w:tab w:val="clear" w:pos="8504"/>
        <w:tab w:val="right" w:pos="8505"/>
      </w:tabs>
      <w:ind w:right="-1"/>
      <w:jc w:val="center"/>
      <w:rPr>
        <w:rFonts w:ascii="Arial" w:hAnsi="Arial" w:cs="Arial"/>
        <w:b/>
        <w:color w:val="AEAAAA"/>
        <w:sz w:val="16"/>
        <w:szCs w:val="16"/>
      </w:rPr>
    </w:pPr>
    <w:bookmarkStart w:id="1" w:name="_GoBack"/>
    <w:r w:rsidRPr="00262B4E">
      <w:rPr>
        <w:rFonts w:ascii="Arial" w:hAnsi="Arial" w:cs="Arial"/>
        <w:b/>
        <w:color w:val="AEAAAA"/>
        <w:sz w:val="16"/>
        <w:szCs w:val="16"/>
      </w:rPr>
      <w:t>Companhia de Saneamento Municipal – Cesama</w:t>
    </w:r>
  </w:p>
  <w:p w:rsidR="000433AC" w:rsidRPr="00262B4E" w:rsidRDefault="000433A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0433AC" w:rsidRPr="00262B4E" w:rsidRDefault="000433AC"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w:t>
    </w:r>
    <w:r>
      <w:rPr>
        <w:rFonts w:ascii="Arial" w:hAnsi="Arial" w:cs="Arial"/>
        <w:color w:val="AEAAAA"/>
        <w:sz w:val="16"/>
        <w:szCs w:val="16"/>
      </w:rPr>
      <w:t xml:space="preserve"> </w:t>
    </w:r>
  </w:p>
  <w:p w:rsidR="000433AC" w:rsidRPr="00262B4E" w:rsidRDefault="000433AC" w:rsidP="00D7507E">
    <w:pPr>
      <w:pStyle w:val="Rodap"/>
      <w:tabs>
        <w:tab w:val="clear" w:pos="8504"/>
        <w:tab w:val="right" w:pos="8505"/>
      </w:tabs>
      <w:ind w:right="-1"/>
      <w:jc w:val="center"/>
      <w:rPr>
        <w:rFonts w:ascii="Arial" w:hAnsi="Arial" w:cs="Arial"/>
        <w:color w:val="AEAAAA"/>
        <w:sz w:val="16"/>
        <w:szCs w:val="16"/>
      </w:rPr>
    </w:pPr>
  </w:p>
  <w:p w:rsidR="000433AC" w:rsidRPr="00262B4E" w:rsidRDefault="000433AC"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bookmarkEnd w:id="1"/>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2F33" w:rsidRDefault="00822F33" w:rsidP="00912249">
      <w:pPr>
        <w:spacing w:after="0" w:line="240" w:lineRule="auto"/>
      </w:pPr>
      <w:r>
        <w:separator/>
      </w:r>
    </w:p>
  </w:footnote>
  <w:footnote w:type="continuationSeparator" w:id="1">
    <w:p w:rsidR="00822F33" w:rsidRDefault="00822F33"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33AC" w:rsidRPr="00262B4E" w:rsidRDefault="000433AC"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E434D"/>
    <w:multiLevelType w:val="multilevel"/>
    <w:tmpl w:val="66ECF8B4"/>
    <w:lvl w:ilvl="0">
      <w:start w:val="13"/>
      <w:numFmt w:val="decimal"/>
      <w:lvlText w:val="%1"/>
      <w:lvlJc w:val="left"/>
      <w:pPr>
        <w:ind w:left="465" w:hanging="465"/>
      </w:pPr>
      <w:rPr>
        <w:rFonts w:hint="default"/>
      </w:rPr>
    </w:lvl>
    <w:lvl w:ilvl="1">
      <w:start w:val="1"/>
      <w:numFmt w:val="decimal"/>
      <w:lvlText w:val="%1.%2"/>
      <w:lvlJc w:val="left"/>
      <w:pPr>
        <w:ind w:left="825" w:hanging="46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73990B46"/>
    <w:multiLevelType w:val="hybridMultilevel"/>
    <w:tmpl w:val="8FB0CC22"/>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4">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21506"/>
  </w:hdrShapeDefaults>
  <w:footnotePr>
    <w:footnote w:id="0"/>
    <w:footnote w:id="1"/>
  </w:footnotePr>
  <w:endnotePr>
    <w:endnote w:id="0"/>
    <w:endnote w:id="1"/>
  </w:endnotePr>
  <w:compat/>
  <w:rsids>
    <w:rsidRoot w:val="00912249"/>
    <w:rsid w:val="00001A11"/>
    <w:rsid w:val="00013676"/>
    <w:rsid w:val="000433AC"/>
    <w:rsid w:val="00045668"/>
    <w:rsid w:val="00185224"/>
    <w:rsid w:val="001A7473"/>
    <w:rsid w:val="002012C2"/>
    <w:rsid w:val="002333E6"/>
    <w:rsid w:val="002543AB"/>
    <w:rsid w:val="00262960"/>
    <w:rsid w:val="00262B4E"/>
    <w:rsid w:val="00272388"/>
    <w:rsid w:val="00326F43"/>
    <w:rsid w:val="0033543C"/>
    <w:rsid w:val="00383143"/>
    <w:rsid w:val="003C6C72"/>
    <w:rsid w:val="004640D8"/>
    <w:rsid w:val="00475FF6"/>
    <w:rsid w:val="00494E19"/>
    <w:rsid w:val="005178DB"/>
    <w:rsid w:val="005332C1"/>
    <w:rsid w:val="005B07DD"/>
    <w:rsid w:val="005B1C0E"/>
    <w:rsid w:val="005B76F9"/>
    <w:rsid w:val="005B7B8C"/>
    <w:rsid w:val="005C4C1E"/>
    <w:rsid w:val="006828EC"/>
    <w:rsid w:val="006A4414"/>
    <w:rsid w:val="006F54C9"/>
    <w:rsid w:val="006F71E0"/>
    <w:rsid w:val="00733DB0"/>
    <w:rsid w:val="0076066E"/>
    <w:rsid w:val="00822F33"/>
    <w:rsid w:val="00845E3E"/>
    <w:rsid w:val="00874540"/>
    <w:rsid w:val="008807A9"/>
    <w:rsid w:val="00894B8E"/>
    <w:rsid w:val="008F1BF3"/>
    <w:rsid w:val="008F2DC2"/>
    <w:rsid w:val="00912249"/>
    <w:rsid w:val="0092142C"/>
    <w:rsid w:val="0094367C"/>
    <w:rsid w:val="009736A1"/>
    <w:rsid w:val="00996CF5"/>
    <w:rsid w:val="009A5C36"/>
    <w:rsid w:val="009E2EBA"/>
    <w:rsid w:val="009F4A78"/>
    <w:rsid w:val="00A61659"/>
    <w:rsid w:val="00A67E8C"/>
    <w:rsid w:val="00A8400B"/>
    <w:rsid w:val="00A968CF"/>
    <w:rsid w:val="00B07343"/>
    <w:rsid w:val="00B07CDD"/>
    <w:rsid w:val="00B46C0E"/>
    <w:rsid w:val="00BE553C"/>
    <w:rsid w:val="00C2224F"/>
    <w:rsid w:val="00C45988"/>
    <w:rsid w:val="00C863C8"/>
    <w:rsid w:val="00C9177E"/>
    <w:rsid w:val="00CA195E"/>
    <w:rsid w:val="00CB637E"/>
    <w:rsid w:val="00D25A9A"/>
    <w:rsid w:val="00D267FF"/>
    <w:rsid w:val="00D7507E"/>
    <w:rsid w:val="00DB27A2"/>
    <w:rsid w:val="00DC08CD"/>
    <w:rsid w:val="00E16719"/>
    <w:rsid w:val="00EE56C1"/>
    <w:rsid w:val="00F4010C"/>
    <w:rsid w:val="00F40BD4"/>
    <w:rsid w:val="00F60D8A"/>
    <w:rsid w:val="00FE3A0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5B76F9"/>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character" w:customStyle="1" w:styleId="Ttulo3Char">
    <w:name w:val="Título 3 Char"/>
    <w:basedOn w:val="Fontepargpadro"/>
    <w:link w:val="Ttulo3"/>
    <w:uiPriority w:val="9"/>
    <w:semiHidden/>
    <w:rsid w:val="005B76F9"/>
    <w:rPr>
      <w:rFonts w:asciiTheme="majorHAnsi" w:eastAsiaTheme="majorEastAsia" w:hAnsiTheme="majorHAnsi" w:cstheme="majorBidi"/>
      <w:b/>
      <w:bCs/>
      <w:color w:val="5B9BD5" w:themeColor="accent1"/>
      <w:sz w:val="22"/>
      <w:szCs w:val="22"/>
      <w:lang w:eastAsia="en-US"/>
    </w:rPr>
  </w:style>
  <w:style w:type="paragraph" w:styleId="Corpodetexto">
    <w:name w:val="Body Text"/>
    <w:basedOn w:val="Normal"/>
    <w:link w:val="CorpodetextoChar"/>
    <w:semiHidden/>
    <w:rsid w:val="005B76F9"/>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5B76F9"/>
    <w:rPr>
      <w:rFonts w:ascii="Arial" w:eastAsia="Times New Roman" w:hAnsi="Arial"/>
      <w:sz w:val="22"/>
      <w:lang w:eastAsia="ar-SA"/>
    </w:rPr>
  </w:style>
  <w:style w:type="paragraph" w:customStyle="1" w:styleId="WW-Corpodetexto2">
    <w:name w:val="WW-Corpo de texto 2"/>
    <w:basedOn w:val="Normal"/>
    <w:rsid w:val="005B76F9"/>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5B76F9"/>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5B76F9"/>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5B76F9"/>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5B76F9"/>
    <w:pPr>
      <w:suppressAutoHyphens/>
      <w:spacing w:before="120" w:after="120" w:line="240" w:lineRule="auto"/>
      <w:ind w:left="1418" w:hanging="1418"/>
      <w:jc w:val="both"/>
    </w:pPr>
    <w:rPr>
      <w:rFonts w:ascii="Arial" w:eastAsia="Times New Roman" w:hAnsi="Arial"/>
      <w:iCs/>
      <w:sz w:val="24"/>
      <w:szCs w:val="20"/>
      <w:lang w:eastAsia="ar-SA"/>
    </w:rPr>
  </w:style>
  <w:style w:type="character" w:customStyle="1" w:styleId="Recuodecorpodetexto2Char">
    <w:name w:val="Recuo de corpo de texto 2 Char"/>
    <w:basedOn w:val="Fontepargpadro"/>
    <w:link w:val="Recuodecorpodetexto2"/>
    <w:semiHidden/>
    <w:rsid w:val="005B76F9"/>
    <w:rPr>
      <w:rFonts w:ascii="Arial" w:eastAsia="Times New Roman" w:hAnsi="Arial"/>
      <w:iCs/>
      <w:sz w:val="24"/>
      <w:lang w:eastAsia="ar-SA"/>
    </w:rPr>
  </w:style>
  <w:style w:type="paragraph" w:styleId="SemEspaamento">
    <w:name w:val="No Spacing"/>
    <w:qFormat/>
    <w:rsid w:val="005B76F9"/>
    <w:rPr>
      <w:sz w:val="22"/>
      <w:szCs w:val="22"/>
      <w:lang w:eastAsia="en-US"/>
    </w:rPr>
  </w:style>
  <w:style w:type="paragraph" w:styleId="PargrafodaLista">
    <w:name w:val="List Paragraph"/>
    <w:basedOn w:val="Normal"/>
    <w:uiPriority w:val="34"/>
    <w:qFormat/>
    <w:rsid w:val="005B76F9"/>
    <w:pPr>
      <w:suppressAutoHyphens/>
      <w:spacing w:after="0" w:line="240" w:lineRule="auto"/>
      <w:ind w:left="708"/>
    </w:pPr>
    <w:rPr>
      <w:rFonts w:ascii="Times New Roman" w:eastAsia="Times New Roman" w:hAnsi="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nfe@cesama.com.b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604A1-899F-4E9C-9B7B-5A31F0A19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13</Pages>
  <Words>2890</Words>
  <Characters>15607</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26</cp:revision>
  <cp:lastPrinted>2021-02-05T15:50:00Z</cp:lastPrinted>
  <dcterms:created xsi:type="dcterms:W3CDTF">2021-03-04T11:10:00Z</dcterms:created>
  <dcterms:modified xsi:type="dcterms:W3CDTF">2021-06-28T12:14:00Z</dcterms:modified>
</cp:coreProperties>
</file>