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518" w:rsidRDefault="00260518" w:rsidP="00823A1E">
      <w:pPr>
        <w:pStyle w:val="Corpodetexto2"/>
        <w:tabs>
          <w:tab w:val="left" w:pos="-3402"/>
        </w:tabs>
        <w:spacing w:line="480" w:lineRule="auto"/>
        <w:jc w:val="center"/>
      </w:pPr>
      <w:r>
        <w:t>LICITAÇÃO ELETRÔNICA 004/23</w:t>
      </w:r>
    </w:p>
    <w:p w:rsidR="00CE53A9" w:rsidRDefault="00CE53A9" w:rsidP="00823A1E">
      <w:pPr>
        <w:pStyle w:val="Corpodetexto2"/>
        <w:tabs>
          <w:tab w:val="left" w:pos="-3402"/>
        </w:tabs>
        <w:spacing w:line="480" w:lineRule="auto"/>
        <w:jc w:val="center"/>
      </w:pPr>
      <w:r>
        <w:t xml:space="preserve">Anexo V </w:t>
      </w:r>
    </w:p>
    <w:p w:rsidR="00823A1E" w:rsidRPr="00823A1E" w:rsidRDefault="00823A1E" w:rsidP="00823A1E">
      <w:pPr>
        <w:pStyle w:val="Corpodetexto2"/>
        <w:tabs>
          <w:tab w:val="left" w:pos="-3402"/>
        </w:tabs>
        <w:spacing w:line="480" w:lineRule="auto"/>
        <w:jc w:val="center"/>
      </w:pPr>
      <w:r w:rsidRPr="00823A1E">
        <w:t>ORIENTAÇÕES DE SEGURANÇA DO TRABALHO</w:t>
      </w:r>
    </w:p>
    <w:p w:rsidR="00823A1E" w:rsidRPr="00823A1E" w:rsidRDefault="00823A1E" w:rsidP="00823A1E">
      <w:pPr>
        <w:tabs>
          <w:tab w:val="left" w:pos="555"/>
        </w:tabs>
        <w:spacing w:before="120" w:line="360" w:lineRule="auto"/>
        <w:jc w:val="both"/>
        <w:rPr>
          <w:rFonts w:ascii="Arial" w:hAnsi="Arial" w:cs="Arial"/>
          <w:b/>
        </w:rPr>
      </w:pPr>
      <w:r w:rsidRPr="00823A1E">
        <w:rPr>
          <w:rFonts w:ascii="Arial" w:hAnsi="Arial" w:cs="Arial"/>
          <w:b/>
        </w:rPr>
        <w:t>Orientações Iniciais de Segurança para atividades de supervisão de obras por terceiros no âmbito da CESAMA.</w:t>
      </w:r>
    </w:p>
    <w:p w:rsidR="00823A1E" w:rsidRPr="00823A1E" w:rsidRDefault="00823A1E" w:rsidP="00823A1E">
      <w:pPr>
        <w:numPr>
          <w:ilvl w:val="1"/>
          <w:numId w:val="1"/>
        </w:numPr>
        <w:spacing w:before="120" w:line="360" w:lineRule="auto"/>
        <w:ind w:left="426" w:hanging="426"/>
        <w:jc w:val="both"/>
        <w:rPr>
          <w:rFonts w:ascii="Arial" w:hAnsi="Arial" w:cs="Arial"/>
        </w:rPr>
      </w:pPr>
      <w:r w:rsidRPr="00823A1E">
        <w:rPr>
          <w:rFonts w:ascii="Arial" w:hAnsi="Arial" w:cs="Arial"/>
        </w:rPr>
        <w:t>Cumprir e fazer seus funcionários cumprirem todas as normas de segurança e medicina do trabalho;</w:t>
      </w:r>
    </w:p>
    <w:p w:rsidR="00823A1E" w:rsidRPr="00823A1E" w:rsidRDefault="00823A1E" w:rsidP="00823A1E">
      <w:pPr>
        <w:numPr>
          <w:ilvl w:val="1"/>
          <w:numId w:val="1"/>
        </w:numPr>
        <w:spacing w:before="120" w:line="360" w:lineRule="auto"/>
        <w:ind w:left="426" w:hanging="426"/>
        <w:jc w:val="both"/>
        <w:rPr>
          <w:rFonts w:ascii="Arial" w:hAnsi="Arial" w:cs="Arial"/>
        </w:rPr>
      </w:pPr>
      <w:r w:rsidRPr="00823A1E">
        <w:rPr>
          <w:rFonts w:ascii="Arial" w:hAnsi="Arial" w:cs="Arial"/>
        </w:rPr>
        <w:t>Instruir seus empregados, usando treinamentos admissionais e periódicos além de outros meios, quanto às precauções a tomar para evitar acidentes do trabalho, doenças ocupacionais e fadiga;</w:t>
      </w:r>
    </w:p>
    <w:p w:rsidR="00823A1E" w:rsidRPr="00823A1E" w:rsidRDefault="00823A1E" w:rsidP="00823A1E">
      <w:pPr>
        <w:numPr>
          <w:ilvl w:val="1"/>
          <w:numId w:val="1"/>
        </w:numPr>
        <w:spacing w:before="120" w:line="360" w:lineRule="auto"/>
        <w:ind w:left="426" w:hanging="426"/>
        <w:jc w:val="both"/>
        <w:rPr>
          <w:rFonts w:ascii="Arial" w:hAnsi="Arial" w:cs="Arial"/>
        </w:rPr>
      </w:pPr>
      <w:r w:rsidRPr="00823A1E">
        <w:rPr>
          <w:rFonts w:ascii="Arial" w:hAnsi="Arial" w:cs="Arial"/>
        </w:rPr>
        <w:t>Não permitir o acesso às áreas da obra de funcionários trajando roupas inadequadas ou sem equipamentos de proteção individual;</w:t>
      </w:r>
    </w:p>
    <w:p w:rsidR="00823A1E" w:rsidRPr="00823A1E" w:rsidRDefault="00823A1E" w:rsidP="00823A1E">
      <w:pPr>
        <w:numPr>
          <w:ilvl w:val="1"/>
          <w:numId w:val="1"/>
        </w:numPr>
        <w:spacing w:before="120" w:line="360" w:lineRule="auto"/>
        <w:ind w:left="426" w:hanging="426"/>
        <w:jc w:val="both"/>
        <w:rPr>
          <w:rFonts w:ascii="Arial" w:hAnsi="Arial" w:cs="Arial"/>
        </w:rPr>
      </w:pPr>
      <w:r w:rsidRPr="00823A1E">
        <w:rPr>
          <w:rFonts w:ascii="Arial" w:hAnsi="Arial" w:cs="Arial"/>
        </w:rPr>
        <w:t>Constituir e manter a CIPA (ou designado) ou Comissão Provisória de Prevenção de Acidente e o SESMT obedecendo a normas específicas;</w:t>
      </w:r>
    </w:p>
    <w:p w:rsidR="00823A1E" w:rsidRPr="00823A1E" w:rsidRDefault="00823A1E" w:rsidP="00823A1E">
      <w:pPr>
        <w:numPr>
          <w:ilvl w:val="1"/>
          <w:numId w:val="1"/>
        </w:numPr>
        <w:spacing w:before="120" w:line="360" w:lineRule="auto"/>
        <w:ind w:left="426" w:hanging="426"/>
        <w:jc w:val="both"/>
        <w:rPr>
          <w:rFonts w:ascii="Arial" w:hAnsi="Arial" w:cs="Arial"/>
        </w:rPr>
      </w:pPr>
      <w:r w:rsidRPr="00823A1E">
        <w:rPr>
          <w:rFonts w:ascii="Arial" w:hAnsi="Arial" w:cs="Arial"/>
        </w:rPr>
        <w:t>Fornecer todos os equipamentos de proteção necessários (priorizando os coletivos ante os individuais) e treinar os trabalhadores sobre o uso e limitações;</w:t>
      </w:r>
    </w:p>
    <w:p w:rsidR="00823A1E" w:rsidRPr="00823A1E" w:rsidRDefault="00823A1E" w:rsidP="00823A1E">
      <w:pPr>
        <w:numPr>
          <w:ilvl w:val="1"/>
          <w:numId w:val="1"/>
        </w:numPr>
        <w:spacing w:before="120" w:line="360" w:lineRule="auto"/>
        <w:ind w:left="426" w:hanging="426"/>
        <w:jc w:val="both"/>
        <w:rPr>
          <w:rFonts w:ascii="Arial" w:hAnsi="Arial" w:cs="Arial"/>
        </w:rPr>
      </w:pPr>
      <w:r w:rsidRPr="00823A1E">
        <w:rPr>
          <w:rFonts w:ascii="Arial" w:hAnsi="Arial" w:cs="Arial"/>
        </w:rPr>
        <w:t>Realizar os exames médicos previstos em lei com a devida periodicidade;</w:t>
      </w:r>
    </w:p>
    <w:p w:rsidR="00823A1E" w:rsidRPr="00823A1E" w:rsidRDefault="00823A1E" w:rsidP="00823A1E">
      <w:pPr>
        <w:numPr>
          <w:ilvl w:val="1"/>
          <w:numId w:val="1"/>
        </w:numPr>
        <w:spacing w:before="120" w:line="360" w:lineRule="auto"/>
        <w:ind w:left="426" w:hanging="426"/>
        <w:jc w:val="both"/>
        <w:rPr>
          <w:rFonts w:ascii="Arial" w:hAnsi="Arial" w:cs="Arial"/>
        </w:rPr>
      </w:pPr>
      <w:r w:rsidRPr="00823A1E">
        <w:rPr>
          <w:rFonts w:ascii="Arial" w:hAnsi="Arial" w:cs="Arial"/>
        </w:rPr>
        <w:t>Comunicar formalmente à Segurança e Medicina do Trabalho da CESAMA acidentes e doenças relacionadas ao trabalho com as devidas providências tomadas para correção das causas;</w:t>
      </w:r>
    </w:p>
    <w:p w:rsidR="00823A1E" w:rsidRPr="00823A1E" w:rsidRDefault="00823A1E" w:rsidP="00823A1E">
      <w:pPr>
        <w:numPr>
          <w:ilvl w:val="1"/>
          <w:numId w:val="1"/>
        </w:numPr>
        <w:spacing w:before="120" w:line="360" w:lineRule="auto"/>
        <w:ind w:left="426" w:hanging="426"/>
        <w:jc w:val="both"/>
        <w:rPr>
          <w:rFonts w:ascii="Arial" w:hAnsi="Arial" w:cs="Arial"/>
        </w:rPr>
      </w:pPr>
      <w:r w:rsidRPr="00823A1E">
        <w:rPr>
          <w:rFonts w:ascii="Arial" w:hAnsi="Arial" w:cs="Arial"/>
        </w:rPr>
        <w:t>Comunicar oficialmente a Cesama a ocorrência de incidentes (quase acidentes potenciais, acidentes com danos materiais etc).</w:t>
      </w:r>
    </w:p>
    <w:p w:rsidR="00823A1E" w:rsidRPr="00823A1E" w:rsidRDefault="00823A1E" w:rsidP="00823A1E">
      <w:pPr>
        <w:numPr>
          <w:ilvl w:val="1"/>
          <w:numId w:val="1"/>
        </w:numPr>
        <w:spacing w:before="120" w:line="360" w:lineRule="auto"/>
        <w:ind w:left="426" w:hanging="426"/>
        <w:jc w:val="both"/>
        <w:rPr>
          <w:rFonts w:ascii="Arial" w:hAnsi="Arial" w:cs="Arial"/>
        </w:rPr>
      </w:pPr>
      <w:r w:rsidRPr="00823A1E">
        <w:rPr>
          <w:rFonts w:ascii="Arial" w:hAnsi="Arial" w:cs="Arial"/>
        </w:rPr>
        <w:t>Verificar a necessidade do pagamento de adicional de insalubridade ou periculosidade pelo local de execução e/ou pelas atividades propriamente ditas;</w:t>
      </w:r>
    </w:p>
    <w:p w:rsidR="00823A1E" w:rsidRPr="00823A1E" w:rsidRDefault="00823A1E" w:rsidP="00823A1E">
      <w:pPr>
        <w:numPr>
          <w:ilvl w:val="1"/>
          <w:numId w:val="1"/>
        </w:numPr>
        <w:spacing w:before="120" w:line="360" w:lineRule="auto"/>
        <w:ind w:left="426" w:hanging="426"/>
        <w:jc w:val="both"/>
        <w:rPr>
          <w:rFonts w:ascii="Arial" w:hAnsi="Arial" w:cs="Arial"/>
        </w:rPr>
      </w:pPr>
      <w:r w:rsidRPr="00823A1E">
        <w:rPr>
          <w:rFonts w:ascii="Arial" w:hAnsi="Arial" w:cs="Arial"/>
        </w:rPr>
        <w:t xml:space="preserve">Atender às exigências de toda a legislação relativa à Segurança e Medicina do trabalho, especialmente NR- 18- Condições e Meio Ambiente de Trabalho na Indústria da Construção; </w:t>
      </w:r>
    </w:p>
    <w:p w:rsidR="00823A1E" w:rsidRPr="00823A1E" w:rsidRDefault="00823A1E" w:rsidP="00823A1E">
      <w:pPr>
        <w:numPr>
          <w:ilvl w:val="1"/>
          <w:numId w:val="1"/>
        </w:numPr>
        <w:spacing w:before="120" w:line="360" w:lineRule="auto"/>
        <w:ind w:left="426" w:hanging="426"/>
        <w:jc w:val="both"/>
        <w:rPr>
          <w:rFonts w:ascii="Arial" w:hAnsi="Arial" w:cs="Arial"/>
        </w:rPr>
      </w:pPr>
      <w:r w:rsidRPr="00823A1E">
        <w:rPr>
          <w:rFonts w:ascii="Arial" w:hAnsi="Arial" w:cs="Arial"/>
        </w:rPr>
        <w:t>Cumprir o proposto no PCMAT, PGR, PCMSO e demais programas destinados à manutenção da segurança e saúde dos trabalhadores;</w:t>
      </w:r>
    </w:p>
    <w:p w:rsidR="00823A1E" w:rsidRPr="00823A1E" w:rsidRDefault="00823A1E" w:rsidP="00823A1E">
      <w:pPr>
        <w:numPr>
          <w:ilvl w:val="1"/>
          <w:numId w:val="1"/>
        </w:numPr>
        <w:spacing w:before="120" w:line="360" w:lineRule="auto"/>
        <w:ind w:left="426" w:hanging="426"/>
        <w:jc w:val="both"/>
        <w:rPr>
          <w:rFonts w:ascii="Arial" w:hAnsi="Arial" w:cs="Arial"/>
        </w:rPr>
      </w:pPr>
      <w:r w:rsidRPr="00823A1E">
        <w:rPr>
          <w:rFonts w:ascii="Arial" w:hAnsi="Arial" w:cs="Arial"/>
        </w:rPr>
        <w:t>Apresentar ao Departamento de Saúde e Segurança do Trabalho:</w:t>
      </w:r>
    </w:p>
    <w:p w:rsidR="00823A1E" w:rsidRPr="00823A1E" w:rsidRDefault="00823A1E" w:rsidP="00823A1E">
      <w:pPr>
        <w:numPr>
          <w:ilvl w:val="0"/>
          <w:numId w:val="2"/>
        </w:numPr>
        <w:tabs>
          <w:tab w:val="left" w:pos="-3402"/>
        </w:tabs>
        <w:spacing w:before="120" w:line="360" w:lineRule="auto"/>
        <w:ind w:left="851" w:hanging="425"/>
        <w:jc w:val="both"/>
        <w:rPr>
          <w:rFonts w:ascii="Arial" w:hAnsi="Arial" w:cs="Arial"/>
        </w:rPr>
      </w:pPr>
      <w:proofErr w:type="gramStart"/>
      <w:r w:rsidRPr="00823A1E">
        <w:rPr>
          <w:rFonts w:ascii="Arial" w:hAnsi="Arial" w:cs="Arial"/>
        </w:rPr>
        <w:lastRenderedPageBreak/>
        <w:t>mensalmente</w:t>
      </w:r>
      <w:proofErr w:type="gramEnd"/>
      <w:r w:rsidRPr="00823A1E">
        <w:rPr>
          <w:rFonts w:ascii="Arial" w:hAnsi="Arial" w:cs="Arial"/>
        </w:rPr>
        <w:t xml:space="preserve"> relação de funcionários atualizada;</w:t>
      </w:r>
    </w:p>
    <w:p w:rsidR="00823A1E" w:rsidRPr="00823A1E" w:rsidRDefault="00823A1E" w:rsidP="00823A1E">
      <w:pPr>
        <w:numPr>
          <w:ilvl w:val="0"/>
          <w:numId w:val="2"/>
        </w:numPr>
        <w:tabs>
          <w:tab w:val="left" w:pos="-3402"/>
        </w:tabs>
        <w:spacing w:before="120" w:line="360" w:lineRule="auto"/>
        <w:ind w:left="851" w:hanging="425"/>
        <w:jc w:val="both"/>
        <w:rPr>
          <w:rFonts w:ascii="Arial" w:hAnsi="Arial" w:cs="Arial"/>
        </w:rPr>
      </w:pPr>
      <w:proofErr w:type="gramStart"/>
      <w:r w:rsidRPr="00823A1E">
        <w:rPr>
          <w:rFonts w:ascii="Arial" w:hAnsi="Arial" w:cs="Arial"/>
        </w:rPr>
        <w:t>cópias</w:t>
      </w:r>
      <w:proofErr w:type="gramEnd"/>
      <w:r w:rsidRPr="00823A1E">
        <w:rPr>
          <w:rFonts w:ascii="Arial" w:hAnsi="Arial" w:cs="Arial"/>
        </w:rPr>
        <w:t xml:space="preserve"> dos ASOs (Atestado de Saúde Ocupacional) atualizados;</w:t>
      </w:r>
    </w:p>
    <w:p w:rsidR="00823A1E" w:rsidRPr="00823A1E" w:rsidRDefault="00823A1E" w:rsidP="00823A1E">
      <w:pPr>
        <w:numPr>
          <w:ilvl w:val="1"/>
          <w:numId w:val="1"/>
        </w:numPr>
        <w:spacing w:before="120" w:line="360" w:lineRule="auto"/>
        <w:ind w:left="426" w:hanging="426"/>
        <w:jc w:val="both"/>
        <w:rPr>
          <w:rFonts w:ascii="Arial" w:hAnsi="Arial" w:cs="Arial"/>
        </w:rPr>
      </w:pPr>
      <w:r w:rsidRPr="00823A1E">
        <w:rPr>
          <w:rFonts w:ascii="Arial" w:hAnsi="Arial" w:cs="Arial"/>
        </w:rPr>
        <w:t>Contactar o gestor do contrato e/ou o setor de Segurança e Medicina do Trabalho da CESAMA se houver alguma dúvida relativa ao cumprimento destas orientações.</w:t>
      </w:r>
    </w:p>
    <w:p w:rsidR="00823A1E" w:rsidRPr="00823A1E" w:rsidRDefault="00823A1E" w:rsidP="00823A1E">
      <w:pPr>
        <w:tabs>
          <w:tab w:val="left" w:pos="555"/>
        </w:tabs>
        <w:spacing w:before="120" w:line="360" w:lineRule="auto"/>
        <w:jc w:val="both"/>
        <w:rPr>
          <w:rFonts w:ascii="Arial" w:hAnsi="Arial" w:cs="Arial"/>
          <w:b/>
        </w:rPr>
      </w:pPr>
    </w:p>
    <w:p w:rsidR="00823A1E" w:rsidRPr="00823A1E" w:rsidRDefault="00823A1E" w:rsidP="00823A1E">
      <w:pPr>
        <w:tabs>
          <w:tab w:val="left" w:pos="555"/>
        </w:tabs>
        <w:spacing w:before="120" w:line="360" w:lineRule="auto"/>
        <w:jc w:val="both"/>
        <w:rPr>
          <w:rFonts w:ascii="Arial" w:hAnsi="Arial" w:cs="Arial"/>
          <w:b/>
        </w:rPr>
      </w:pPr>
      <w:r w:rsidRPr="00823A1E">
        <w:rPr>
          <w:rFonts w:ascii="Arial" w:hAnsi="Arial" w:cs="Arial"/>
          <w:b/>
        </w:rPr>
        <w:t>Obs.:</w:t>
      </w:r>
    </w:p>
    <w:p w:rsidR="00823A1E" w:rsidRPr="00823A1E" w:rsidRDefault="00823A1E" w:rsidP="00823A1E">
      <w:pPr>
        <w:numPr>
          <w:ilvl w:val="0"/>
          <w:numId w:val="3"/>
        </w:numPr>
        <w:tabs>
          <w:tab w:val="left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823A1E">
        <w:rPr>
          <w:rFonts w:ascii="Arial" w:hAnsi="Arial" w:cs="Arial"/>
        </w:rPr>
        <w:t xml:space="preserve">Não se </w:t>
      </w:r>
      <w:proofErr w:type="gramStart"/>
      <w:r w:rsidRPr="00823A1E">
        <w:rPr>
          <w:rFonts w:ascii="Arial" w:hAnsi="Arial" w:cs="Arial"/>
        </w:rPr>
        <w:t>deve</w:t>
      </w:r>
      <w:proofErr w:type="gramEnd"/>
      <w:r w:rsidRPr="00823A1E">
        <w:rPr>
          <w:rFonts w:ascii="Arial" w:hAnsi="Arial" w:cs="Arial"/>
        </w:rPr>
        <w:t xml:space="preserve"> desconsiderar outras normas e/ou leis aplicáveis:</w:t>
      </w:r>
    </w:p>
    <w:p w:rsidR="00823A1E" w:rsidRPr="00823A1E" w:rsidRDefault="00823A1E" w:rsidP="00823A1E">
      <w:pPr>
        <w:numPr>
          <w:ilvl w:val="0"/>
          <w:numId w:val="3"/>
        </w:numPr>
        <w:tabs>
          <w:tab w:val="left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823A1E">
        <w:rPr>
          <w:rFonts w:ascii="Arial" w:hAnsi="Arial" w:cs="Arial"/>
        </w:rPr>
        <w:t xml:space="preserve">No termo funcionário </w:t>
      </w:r>
      <w:proofErr w:type="gramStart"/>
      <w:r w:rsidRPr="00823A1E">
        <w:rPr>
          <w:rFonts w:ascii="Arial" w:hAnsi="Arial" w:cs="Arial"/>
        </w:rPr>
        <w:t>deve-se</w:t>
      </w:r>
      <w:proofErr w:type="gramEnd"/>
      <w:r w:rsidRPr="00823A1E">
        <w:rPr>
          <w:rFonts w:ascii="Arial" w:hAnsi="Arial" w:cs="Arial"/>
        </w:rPr>
        <w:t xml:space="preserve"> entender trabalhadores próprios e/ou contratados.</w:t>
      </w:r>
    </w:p>
    <w:p w:rsidR="00823A1E" w:rsidRPr="00823A1E" w:rsidRDefault="00823A1E" w:rsidP="00823A1E">
      <w:pPr>
        <w:tabs>
          <w:tab w:val="left" w:pos="555"/>
        </w:tabs>
        <w:spacing w:before="120" w:line="360" w:lineRule="auto"/>
        <w:jc w:val="both"/>
        <w:rPr>
          <w:rFonts w:ascii="Arial" w:hAnsi="Arial" w:cs="Arial"/>
          <w:b/>
        </w:rPr>
      </w:pPr>
    </w:p>
    <w:p w:rsidR="0089282A" w:rsidRPr="00823A1E" w:rsidRDefault="0089282A"/>
    <w:sectPr w:rsidR="0089282A" w:rsidRPr="00823A1E" w:rsidSect="0089282A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3A9" w:rsidRDefault="00CE53A9" w:rsidP="00CE53A9">
      <w:r>
        <w:separator/>
      </w:r>
    </w:p>
  </w:endnote>
  <w:endnote w:type="continuationSeparator" w:id="1">
    <w:p w:rsidR="00CE53A9" w:rsidRDefault="00CE53A9" w:rsidP="00CE53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3A9" w:rsidRPr="00262B4E" w:rsidRDefault="00CE53A9" w:rsidP="00CE53A9">
    <w:pPr>
      <w:pStyle w:val="Rodap"/>
      <w:tabs>
        <w:tab w:val="clear" w:pos="8504"/>
        <w:tab w:val="right" w:pos="8505"/>
      </w:tabs>
      <w:ind w:right="-1"/>
      <w:jc w:val="center"/>
      <w:rPr>
        <w:rFonts w:cs="Arial"/>
        <w:b/>
        <w:color w:val="AEAAAA"/>
        <w:sz w:val="16"/>
        <w:szCs w:val="16"/>
      </w:rPr>
    </w:pPr>
    <w:r>
      <w:tab/>
    </w:r>
    <w:r w:rsidRPr="00262B4E">
      <w:rPr>
        <w:rFonts w:cs="Arial"/>
        <w:b/>
        <w:color w:val="AEAAAA"/>
        <w:sz w:val="16"/>
        <w:szCs w:val="16"/>
      </w:rPr>
      <w:t>Companhia de Saneamento Municipal – Cesama</w:t>
    </w:r>
  </w:p>
  <w:p w:rsidR="00CE53A9" w:rsidRPr="00262B4E" w:rsidRDefault="00CE53A9" w:rsidP="00CE53A9">
    <w:pPr>
      <w:pStyle w:val="Rodap"/>
      <w:tabs>
        <w:tab w:val="clear" w:pos="8504"/>
        <w:tab w:val="right" w:pos="8505"/>
      </w:tabs>
      <w:ind w:right="-1"/>
      <w:jc w:val="center"/>
      <w:rPr>
        <w:rFonts w:cs="Arial"/>
        <w:color w:val="AEAAAA"/>
        <w:sz w:val="16"/>
        <w:szCs w:val="16"/>
      </w:rPr>
    </w:pPr>
    <w:r w:rsidRPr="00262B4E">
      <w:rPr>
        <w:rFonts w:cs="Arial"/>
        <w:color w:val="AEAAAA"/>
        <w:sz w:val="16"/>
        <w:szCs w:val="16"/>
      </w:rPr>
      <w:t>Avenida Barão do Rio Branco, 1843/10º andar - Centro</w:t>
    </w:r>
  </w:p>
  <w:p w:rsidR="00CE53A9" w:rsidRPr="00262B4E" w:rsidRDefault="00CE53A9" w:rsidP="00CE53A9">
    <w:pPr>
      <w:pStyle w:val="Rodap"/>
      <w:tabs>
        <w:tab w:val="clear" w:pos="8504"/>
        <w:tab w:val="right" w:pos="8505"/>
      </w:tabs>
      <w:ind w:right="-1"/>
      <w:jc w:val="center"/>
      <w:rPr>
        <w:rFonts w:cs="Arial"/>
        <w:color w:val="AEAAAA"/>
        <w:sz w:val="16"/>
        <w:szCs w:val="16"/>
      </w:rPr>
    </w:pPr>
    <w:r w:rsidRPr="00262B4E">
      <w:rPr>
        <w:rFonts w:cs="Arial"/>
        <w:color w:val="AEAAAA"/>
        <w:sz w:val="16"/>
        <w:szCs w:val="16"/>
      </w:rPr>
      <w:t>CEP: 36.013-020 I Juiz de Fora - MG I Telefone: (32) 3692-</w:t>
    </w:r>
    <w:r>
      <w:rPr>
        <w:rFonts w:cs="Arial"/>
        <w:color w:val="AEAAAA"/>
        <w:sz w:val="16"/>
        <w:szCs w:val="16"/>
      </w:rPr>
      <w:t>9200</w:t>
    </w:r>
  </w:p>
  <w:p w:rsidR="00CE53A9" w:rsidRPr="00262B4E" w:rsidRDefault="00CE53A9" w:rsidP="00CE53A9">
    <w:pPr>
      <w:pStyle w:val="Rodap"/>
      <w:tabs>
        <w:tab w:val="clear" w:pos="8504"/>
        <w:tab w:val="right" w:pos="8505"/>
      </w:tabs>
      <w:ind w:right="-1"/>
      <w:jc w:val="center"/>
      <w:rPr>
        <w:rFonts w:cs="Arial"/>
        <w:color w:val="AEAAAA"/>
        <w:sz w:val="16"/>
        <w:szCs w:val="16"/>
      </w:rPr>
    </w:pPr>
  </w:p>
  <w:p w:rsidR="00CE53A9" w:rsidRPr="00262B4E" w:rsidRDefault="00CE53A9" w:rsidP="00CE53A9">
    <w:pPr>
      <w:pStyle w:val="Rodap"/>
      <w:tabs>
        <w:tab w:val="clear" w:pos="8504"/>
        <w:tab w:val="right" w:pos="8505"/>
      </w:tabs>
      <w:ind w:right="-1"/>
      <w:jc w:val="center"/>
      <w:rPr>
        <w:rFonts w:cs="Arial"/>
        <w:b/>
        <w:color w:val="AEAAAA"/>
        <w:sz w:val="16"/>
        <w:szCs w:val="16"/>
      </w:rPr>
    </w:pPr>
    <w:r w:rsidRPr="00262B4E">
      <w:rPr>
        <w:rFonts w:cs="Arial"/>
        <w:b/>
        <w:color w:val="AEAAAA"/>
        <w:sz w:val="16"/>
        <w:szCs w:val="16"/>
      </w:rPr>
      <w:t xml:space="preserve">Missão </w:t>
    </w:r>
    <w:r w:rsidRPr="00262B4E">
      <w:rPr>
        <w:rFonts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cs="Arial"/>
        <w:b/>
        <w:color w:val="AEAAAA"/>
        <w:sz w:val="16"/>
        <w:szCs w:val="16"/>
      </w:rPr>
      <w:t>.</w:t>
    </w:r>
  </w:p>
  <w:p w:rsidR="00CE53A9" w:rsidRDefault="00CE53A9" w:rsidP="00CE53A9">
    <w:pPr>
      <w:pStyle w:val="Rodap"/>
      <w:tabs>
        <w:tab w:val="clear" w:pos="4252"/>
        <w:tab w:val="clear" w:pos="8504"/>
        <w:tab w:val="left" w:pos="146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3A9" w:rsidRDefault="00CE53A9" w:rsidP="00CE53A9">
      <w:r>
        <w:separator/>
      </w:r>
    </w:p>
  </w:footnote>
  <w:footnote w:type="continuationSeparator" w:id="1">
    <w:p w:rsidR="00CE53A9" w:rsidRDefault="00CE53A9" w:rsidP="00CE53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3A9" w:rsidRDefault="00CE53A9">
    <w:pPr>
      <w:pStyle w:val="Cabealho"/>
    </w:pPr>
    <w:r w:rsidRPr="00CE53A9">
      <w:drawing>
        <wp:inline distT="0" distB="0" distL="0" distR="0">
          <wp:extent cx="5400040" cy="644215"/>
          <wp:effectExtent l="19050" t="0" r="0" b="0"/>
          <wp:docPr id="4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e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44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846822"/>
    <w:multiLevelType w:val="multilevel"/>
    <w:tmpl w:val="1A105984"/>
    <w:lvl w:ilvl="0">
      <w:start w:val="1"/>
      <w:numFmt w:val="decimal"/>
      <w:lvlText w:val="%1."/>
      <w:lvlJc w:val="left"/>
      <w:pPr>
        <w:ind w:left="568" w:hanging="284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49" w:hanging="481"/>
      </w:pPr>
      <w:rPr>
        <w:rFonts w:ascii="Arial MT" w:eastAsia="Arial MT" w:hAnsi="Arial MT" w:cs="Arial MT" w:hint="default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2139" w:hanging="721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661" w:hanging="1057"/>
      </w:pPr>
      <w:rPr>
        <w:rFonts w:ascii="Arial MT" w:eastAsia="Arial MT" w:hAnsi="Arial MT" w:cs="Arial MT" w:hint="default"/>
        <w:spacing w:val="-2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1300" w:hanging="105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640" w:hanging="105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660" w:hanging="105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3620" w:hanging="105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5580" w:hanging="1057"/>
      </w:pPr>
      <w:rPr>
        <w:rFonts w:hint="default"/>
        <w:lang w:val="pt-PT" w:eastAsia="en-US" w:bidi="ar-SA"/>
      </w:rPr>
    </w:lvl>
  </w:abstractNum>
  <w:abstractNum w:abstractNumId="1">
    <w:nsid w:val="40720B7D"/>
    <w:multiLevelType w:val="hybridMultilevel"/>
    <w:tmpl w:val="CC56AC4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0974D8"/>
    <w:multiLevelType w:val="hybridMultilevel"/>
    <w:tmpl w:val="9E98C99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0E6132"/>
    <w:multiLevelType w:val="hybridMultilevel"/>
    <w:tmpl w:val="1012D4D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BFB649CA">
      <w:start w:val="1"/>
      <w:numFmt w:val="decimal"/>
      <w:lvlText w:val="%2."/>
      <w:lvlJc w:val="left"/>
      <w:pPr>
        <w:ind w:left="1635" w:hanging="555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3A1E"/>
    <w:rsid w:val="00260518"/>
    <w:rsid w:val="002E23CA"/>
    <w:rsid w:val="004D498B"/>
    <w:rsid w:val="00594CED"/>
    <w:rsid w:val="0081340A"/>
    <w:rsid w:val="00823A1E"/>
    <w:rsid w:val="00877D89"/>
    <w:rsid w:val="0089282A"/>
    <w:rsid w:val="00933218"/>
    <w:rsid w:val="00BC700C"/>
    <w:rsid w:val="00CE53A9"/>
    <w:rsid w:val="00E6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A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2">
    <w:name w:val="Body Text 2"/>
    <w:basedOn w:val="Normal"/>
    <w:link w:val="Corpodetexto2Char"/>
    <w:semiHidden/>
    <w:rsid w:val="00823A1E"/>
    <w:pPr>
      <w:suppressAutoHyphens w:val="0"/>
      <w:jc w:val="both"/>
    </w:pPr>
    <w:rPr>
      <w:rFonts w:ascii="Arial" w:hAnsi="Arial" w:cs="Arial"/>
      <w:b/>
      <w:bCs/>
      <w:lang w:eastAsia="pt-BR"/>
    </w:rPr>
  </w:style>
  <w:style w:type="character" w:customStyle="1" w:styleId="Corpodetexto2Char">
    <w:name w:val="Corpo de texto 2 Char"/>
    <w:basedOn w:val="Fontepargpadro"/>
    <w:link w:val="Corpodetexto2"/>
    <w:semiHidden/>
    <w:rsid w:val="00823A1E"/>
    <w:rPr>
      <w:rFonts w:ascii="Arial" w:eastAsia="Times New Roman" w:hAnsi="Arial" w:cs="Arial"/>
      <w:b/>
      <w:bCs/>
      <w:sz w:val="24"/>
      <w:szCs w:val="24"/>
      <w:lang w:eastAsia="pt-BR"/>
    </w:rPr>
  </w:style>
  <w:style w:type="paragraph" w:styleId="PargrafodaLista">
    <w:name w:val="List Paragraph"/>
    <w:basedOn w:val="Normal"/>
    <w:qFormat/>
    <w:rsid w:val="00823A1E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abealho">
    <w:name w:val="header"/>
    <w:basedOn w:val="Normal"/>
    <w:link w:val="CabealhoChar"/>
    <w:uiPriority w:val="99"/>
    <w:semiHidden/>
    <w:unhideWhenUsed/>
    <w:rsid w:val="00CE53A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CE53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CE53A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E53A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E53A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E53A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Patrícia Groppo</dc:creator>
  <cp:lastModifiedBy>rmelo</cp:lastModifiedBy>
  <cp:revision>4</cp:revision>
  <dcterms:created xsi:type="dcterms:W3CDTF">2023-02-07T17:45:00Z</dcterms:created>
  <dcterms:modified xsi:type="dcterms:W3CDTF">2023-02-07T17:51:00Z</dcterms:modified>
</cp:coreProperties>
</file>