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556B6" w14:textId="77777777" w:rsidR="00937A31" w:rsidRDefault="00937A31" w:rsidP="00937A31">
      <w:pPr>
        <w:jc w:val="center"/>
        <w:rPr>
          <w:rFonts w:ascii="Arial" w:hAnsi="Arial" w:cs="Arial"/>
          <w:b/>
          <w:bCs/>
        </w:rPr>
      </w:pPr>
      <w:r w:rsidRPr="0028778D">
        <w:rPr>
          <w:rFonts w:ascii="Arial" w:hAnsi="Arial" w:cs="Arial"/>
          <w:b/>
          <w:bCs/>
        </w:rPr>
        <w:t>TERMO DE REFERÊNCIA</w:t>
      </w:r>
    </w:p>
    <w:p w14:paraId="583C86A4" w14:textId="77777777" w:rsidR="00937A31" w:rsidRPr="00270700" w:rsidRDefault="00937A31" w:rsidP="00270700">
      <w:pPr>
        <w:pStyle w:val="PargrafodaLista"/>
        <w:numPr>
          <w:ilvl w:val="0"/>
          <w:numId w:val="18"/>
        </w:numPr>
        <w:spacing w:after="0" w:line="360" w:lineRule="auto"/>
        <w:jc w:val="both"/>
        <w:rPr>
          <w:rFonts w:ascii="Arial" w:hAnsi="Arial" w:cs="Arial"/>
          <w:b/>
          <w:bCs/>
          <w:sz w:val="24"/>
          <w:szCs w:val="24"/>
        </w:rPr>
      </w:pPr>
      <w:r w:rsidRPr="00270700">
        <w:rPr>
          <w:rFonts w:ascii="Arial" w:hAnsi="Arial" w:cs="Arial"/>
          <w:b/>
          <w:bCs/>
          <w:sz w:val="24"/>
          <w:szCs w:val="24"/>
        </w:rPr>
        <w:t>OBJETO</w:t>
      </w:r>
    </w:p>
    <w:p w14:paraId="25062B9B" w14:textId="77777777" w:rsidR="00270700" w:rsidRPr="00270700" w:rsidRDefault="00270700" w:rsidP="00270700">
      <w:pPr>
        <w:pStyle w:val="PargrafodaLista"/>
        <w:spacing w:after="0" w:line="360" w:lineRule="auto"/>
        <w:jc w:val="both"/>
        <w:rPr>
          <w:rFonts w:ascii="Arial" w:hAnsi="Arial" w:cs="Arial"/>
          <w:b/>
          <w:bCs/>
          <w:sz w:val="24"/>
          <w:szCs w:val="24"/>
        </w:rPr>
      </w:pPr>
    </w:p>
    <w:p w14:paraId="78C38D9B" w14:textId="77777777" w:rsidR="00270700" w:rsidRDefault="00270700" w:rsidP="00270700">
      <w:pPr>
        <w:spacing w:after="0" w:line="360" w:lineRule="auto"/>
        <w:jc w:val="both"/>
        <w:rPr>
          <w:rFonts w:ascii="Arial" w:hAnsi="Arial" w:cs="Arial"/>
          <w:sz w:val="24"/>
          <w:szCs w:val="24"/>
        </w:rPr>
      </w:pPr>
      <w:r>
        <w:rPr>
          <w:rFonts w:ascii="Arial" w:hAnsi="Arial" w:cs="Arial"/>
          <w:sz w:val="24"/>
          <w:szCs w:val="24"/>
        </w:rPr>
        <w:t xml:space="preserve">1.1 </w:t>
      </w:r>
      <w:r w:rsidRPr="00A01F8A">
        <w:rPr>
          <w:rFonts w:ascii="Arial" w:hAnsi="Arial" w:cs="Arial"/>
          <w:sz w:val="24"/>
          <w:szCs w:val="24"/>
        </w:rPr>
        <w:t xml:space="preserve">Reparo </w:t>
      </w:r>
      <w:r w:rsidR="00605B2D">
        <w:rPr>
          <w:rFonts w:ascii="Arial" w:hAnsi="Arial" w:cs="Arial"/>
          <w:sz w:val="24"/>
          <w:szCs w:val="24"/>
        </w:rPr>
        <w:t>de 2(</w:t>
      </w:r>
      <w:r w:rsidR="00E3685F">
        <w:rPr>
          <w:rFonts w:ascii="Arial" w:hAnsi="Arial" w:cs="Arial"/>
          <w:sz w:val="24"/>
          <w:szCs w:val="24"/>
        </w:rPr>
        <w:t xml:space="preserve">duas) </w:t>
      </w:r>
      <w:r w:rsidR="00E3685F" w:rsidRPr="00A01F8A">
        <w:rPr>
          <w:rFonts w:ascii="Arial" w:hAnsi="Arial" w:cs="Arial"/>
          <w:sz w:val="24"/>
          <w:szCs w:val="24"/>
        </w:rPr>
        <w:t>Bombas</w:t>
      </w:r>
      <w:r w:rsidRPr="00A01F8A">
        <w:rPr>
          <w:rFonts w:ascii="Arial" w:hAnsi="Arial" w:cs="Arial"/>
          <w:sz w:val="24"/>
          <w:szCs w:val="24"/>
        </w:rPr>
        <w:t xml:space="preserve"> marca Flygt</w:t>
      </w:r>
      <w:r>
        <w:rPr>
          <w:rFonts w:ascii="Arial" w:hAnsi="Arial" w:cs="Arial"/>
          <w:sz w:val="24"/>
          <w:szCs w:val="24"/>
        </w:rPr>
        <w:t xml:space="preserve"> modelo 3315 180 C81367KW440V,</w:t>
      </w:r>
      <w:r w:rsidRPr="00A01F8A">
        <w:rPr>
          <w:rFonts w:ascii="Arial" w:hAnsi="Arial" w:cs="Arial"/>
          <w:sz w:val="24"/>
          <w:szCs w:val="24"/>
        </w:rPr>
        <w:t xml:space="preserve"> parte integrante da Elevatória de Esgoto Independência</w:t>
      </w:r>
      <w:r w:rsidR="00500074">
        <w:rPr>
          <w:rFonts w:ascii="Arial" w:hAnsi="Arial" w:cs="Arial"/>
          <w:sz w:val="24"/>
          <w:szCs w:val="24"/>
        </w:rPr>
        <w:t>.</w:t>
      </w:r>
    </w:p>
    <w:p w14:paraId="011C6B46" w14:textId="77777777" w:rsidR="00937A31" w:rsidRPr="00C132AC" w:rsidRDefault="00937A31" w:rsidP="0083157A">
      <w:pPr>
        <w:spacing w:after="0" w:line="360" w:lineRule="auto"/>
        <w:jc w:val="both"/>
        <w:rPr>
          <w:rFonts w:ascii="Arial" w:hAnsi="Arial" w:cs="Arial"/>
          <w:sz w:val="24"/>
          <w:szCs w:val="24"/>
        </w:rPr>
      </w:pPr>
    </w:p>
    <w:p w14:paraId="3A4C0890"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11F155A2" w14:textId="77777777" w:rsidR="00A37599" w:rsidRPr="00C132AC" w:rsidRDefault="00A37599" w:rsidP="0083157A">
      <w:pPr>
        <w:spacing w:after="0" w:line="360" w:lineRule="auto"/>
        <w:jc w:val="both"/>
        <w:rPr>
          <w:rFonts w:ascii="Arial" w:hAnsi="Arial" w:cs="Arial"/>
          <w:sz w:val="24"/>
          <w:szCs w:val="24"/>
        </w:rPr>
      </w:pPr>
    </w:p>
    <w:p w14:paraId="726ED435" w14:textId="77777777"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270700" w:rsidRPr="00E520B4">
        <w:rPr>
          <w:rFonts w:ascii="Arial" w:hAnsi="Arial" w:cs="Arial"/>
          <w:sz w:val="24"/>
          <w:szCs w:val="24"/>
        </w:rPr>
        <w:t xml:space="preserve">A Elevatória Independência é parte integrante do sistema União Indústria, implantada no âmbito do Programa de Despoluição do Rio Paraibuna pela Empresa Comim como parte do objeto do </w:t>
      </w:r>
      <w:proofErr w:type="gramStart"/>
      <w:r w:rsidR="00270700" w:rsidRPr="00E520B4">
        <w:rPr>
          <w:rFonts w:ascii="Arial" w:hAnsi="Arial" w:cs="Arial"/>
          <w:sz w:val="24"/>
          <w:szCs w:val="24"/>
        </w:rPr>
        <w:t>contrato  01.2012.066</w:t>
      </w:r>
      <w:proofErr w:type="gramEnd"/>
      <w:r w:rsidR="00270700">
        <w:rPr>
          <w:rFonts w:ascii="Arial" w:hAnsi="Arial" w:cs="Arial"/>
          <w:sz w:val="24"/>
          <w:szCs w:val="24"/>
        </w:rPr>
        <w:t>,</w:t>
      </w:r>
      <w:r w:rsidR="00270700" w:rsidRPr="00E520B4">
        <w:rPr>
          <w:rFonts w:ascii="Arial" w:hAnsi="Arial" w:cs="Arial"/>
          <w:sz w:val="24"/>
          <w:szCs w:val="24"/>
        </w:rPr>
        <w:t xml:space="preserve"> firmado com o Municipio de Juiz de Fora</w:t>
      </w:r>
      <w:r w:rsidR="00270700">
        <w:rPr>
          <w:rFonts w:ascii="Arial" w:hAnsi="Arial" w:cs="Arial"/>
          <w:sz w:val="24"/>
          <w:szCs w:val="24"/>
        </w:rPr>
        <w:t xml:space="preserve">. </w:t>
      </w:r>
      <w:r w:rsidR="00270700" w:rsidRPr="00E520B4">
        <w:rPr>
          <w:rFonts w:ascii="Arial" w:hAnsi="Arial" w:cs="Arial"/>
          <w:sz w:val="24"/>
          <w:szCs w:val="24"/>
        </w:rPr>
        <w:t>Após a conclusão da referida obra, a Elevatória foi alvo de furto, o que acarretou sérios danos às instalações elétricas</w:t>
      </w:r>
      <w:r w:rsidR="00270700">
        <w:rPr>
          <w:rFonts w:ascii="Arial" w:hAnsi="Arial" w:cs="Arial"/>
          <w:sz w:val="24"/>
          <w:szCs w:val="24"/>
        </w:rPr>
        <w:t>, o que impediu a energização pela Cemig. Além disso, foram necessárias obras de interceptação do esgoto a fim de garantir a contribuição para o funcionamento. Sanados os entraves anteriores, a Elevatória iniciou sua operação em Junho</w:t>
      </w:r>
      <w:r w:rsidR="009C59B6">
        <w:rPr>
          <w:rFonts w:ascii="Arial" w:hAnsi="Arial" w:cs="Arial"/>
          <w:sz w:val="24"/>
          <w:szCs w:val="24"/>
        </w:rPr>
        <w:t>de 2022</w:t>
      </w:r>
      <w:r w:rsidR="00270700">
        <w:rPr>
          <w:rFonts w:ascii="Arial" w:hAnsi="Arial" w:cs="Arial"/>
          <w:sz w:val="24"/>
          <w:szCs w:val="24"/>
        </w:rPr>
        <w:t>, momento que foi possível testar efetivamente as bombas instaladas na execução das obras.Dado o lapso temporal entre a instalação da</w:t>
      </w:r>
      <w:r w:rsidR="009C59B6">
        <w:rPr>
          <w:rFonts w:ascii="Arial" w:hAnsi="Arial" w:cs="Arial"/>
          <w:sz w:val="24"/>
          <w:szCs w:val="24"/>
        </w:rPr>
        <w:t>s</w:t>
      </w:r>
      <w:r w:rsidR="00270700">
        <w:rPr>
          <w:rFonts w:ascii="Arial" w:hAnsi="Arial" w:cs="Arial"/>
          <w:sz w:val="24"/>
          <w:szCs w:val="24"/>
        </w:rPr>
        <w:t xml:space="preserve"> bomba</w:t>
      </w:r>
      <w:r w:rsidR="009C59B6">
        <w:rPr>
          <w:rFonts w:ascii="Arial" w:hAnsi="Arial" w:cs="Arial"/>
          <w:sz w:val="24"/>
          <w:szCs w:val="24"/>
        </w:rPr>
        <w:t>s</w:t>
      </w:r>
      <w:r w:rsidR="00270700">
        <w:rPr>
          <w:rFonts w:ascii="Arial" w:hAnsi="Arial" w:cs="Arial"/>
          <w:sz w:val="24"/>
          <w:szCs w:val="24"/>
        </w:rPr>
        <w:t xml:space="preserve"> em 2017 e os testes em 2022, foi constatada a necessidade de reparos para o perfeito funcionamento da</w:t>
      </w:r>
      <w:r w:rsidR="009C59B6">
        <w:rPr>
          <w:rFonts w:ascii="Arial" w:hAnsi="Arial" w:cs="Arial"/>
          <w:sz w:val="24"/>
          <w:szCs w:val="24"/>
        </w:rPr>
        <w:t>s</w:t>
      </w:r>
      <w:r w:rsidR="00270700">
        <w:rPr>
          <w:rFonts w:ascii="Arial" w:hAnsi="Arial" w:cs="Arial"/>
          <w:sz w:val="24"/>
          <w:szCs w:val="24"/>
        </w:rPr>
        <w:t xml:space="preserve"> mesma</w:t>
      </w:r>
      <w:r w:rsidR="009C59B6">
        <w:rPr>
          <w:rFonts w:ascii="Arial" w:hAnsi="Arial" w:cs="Arial"/>
          <w:sz w:val="24"/>
          <w:szCs w:val="24"/>
        </w:rPr>
        <w:t>s</w:t>
      </w:r>
      <w:r w:rsidR="00270700">
        <w:rPr>
          <w:rFonts w:ascii="Arial" w:hAnsi="Arial" w:cs="Arial"/>
          <w:sz w:val="24"/>
          <w:szCs w:val="24"/>
        </w:rPr>
        <w:t>.</w:t>
      </w:r>
    </w:p>
    <w:p w14:paraId="20CFE37A" w14:textId="77777777" w:rsidR="004F6378" w:rsidRPr="00C132AC" w:rsidRDefault="004F6378" w:rsidP="0083157A">
      <w:pPr>
        <w:spacing w:after="0" w:line="360" w:lineRule="auto"/>
        <w:jc w:val="both"/>
        <w:rPr>
          <w:rFonts w:ascii="Arial" w:hAnsi="Arial" w:cs="Arial"/>
          <w:sz w:val="24"/>
          <w:szCs w:val="24"/>
        </w:rPr>
      </w:pPr>
    </w:p>
    <w:p w14:paraId="62567A4A" w14:textId="77777777"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2.2 </w:t>
      </w:r>
      <w:r w:rsidR="00270700">
        <w:rPr>
          <w:rFonts w:ascii="Arial" w:hAnsi="Arial" w:cs="Arial"/>
          <w:sz w:val="24"/>
          <w:szCs w:val="24"/>
        </w:rPr>
        <w:t xml:space="preserve">A execução do referido serviço é imprescindível para a operação da Elevatória Independência nos níveis tecnicamente desejáveis, garantindo o recalque de forma continua de aproximadamente 200 l/s de esgoto à Estação de Tratamento União Industria. </w:t>
      </w:r>
    </w:p>
    <w:p w14:paraId="2A9E40DA" w14:textId="77777777" w:rsidR="004F6378" w:rsidRPr="00C132AC" w:rsidRDefault="004F6378" w:rsidP="0083157A">
      <w:pPr>
        <w:spacing w:after="0" w:line="360" w:lineRule="auto"/>
        <w:jc w:val="both"/>
        <w:rPr>
          <w:rFonts w:ascii="Arial" w:hAnsi="Arial" w:cs="Arial"/>
          <w:sz w:val="24"/>
          <w:szCs w:val="24"/>
        </w:rPr>
      </w:pPr>
    </w:p>
    <w:p w14:paraId="142AA81D" w14:textId="77777777"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14:paraId="43802DDC" w14:textId="77777777" w:rsidR="009473B3" w:rsidRPr="009473B3" w:rsidRDefault="009473B3" w:rsidP="0083157A">
      <w:pPr>
        <w:spacing w:after="0" w:line="360" w:lineRule="auto"/>
        <w:jc w:val="both"/>
        <w:rPr>
          <w:rFonts w:ascii="Arial" w:hAnsi="Arial" w:cs="Arial"/>
          <w:color w:val="000000"/>
          <w:sz w:val="24"/>
          <w:szCs w:val="24"/>
        </w:rPr>
      </w:pPr>
    </w:p>
    <w:p w14:paraId="276C3C25"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Considerando que é ato discricionário da Administração diante da avaliação de conveniência e oportunidade no caso concreto,</w:t>
      </w:r>
      <w:r w:rsidR="00C52CD3">
        <w:rPr>
          <w:rFonts w:ascii="Arial" w:hAnsi="Arial" w:cs="Arial"/>
          <w:color w:val="000000"/>
          <w:sz w:val="24"/>
          <w:szCs w:val="24"/>
        </w:rPr>
        <w:t xml:space="preserve"> bem como </w:t>
      </w:r>
      <w:r w:rsidR="00065830">
        <w:rPr>
          <w:rFonts w:ascii="Arial" w:hAnsi="Arial" w:cs="Arial"/>
          <w:color w:val="000000"/>
          <w:sz w:val="24"/>
          <w:szCs w:val="24"/>
        </w:rPr>
        <w:t>a</w:t>
      </w:r>
      <w:r w:rsidR="00C52CD3">
        <w:rPr>
          <w:rFonts w:ascii="Arial" w:hAnsi="Arial" w:cs="Arial"/>
          <w:color w:val="000000"/>
          <w:sz w:val="24"/>
          <w:szCs w:val="24"/>
        </w:rPr>
        <w:t xml:space="preserve"> especificidade do serviço a ser contratado</w:t>
      </w:r>
      <w:r w:rsidR="00065830">
        <w:rPr>
          <w:rFonts w:ascii="Arial" w:hAnsi="Arial" w:cs="Arial"/>
          <w:color w:val="000000"/>
          <w:sz w:val="24"/>
          <w:szCs w:val="24"/>
        </w:rPr>
        <w:t>,</w:t>
      </w:r>
      <w:r w:rsidR="009473B3" w:rsidRPr="009473B3">
        <w:rPr>
          <w:rFonts w:ascii="Arial" w:hAnsi="Arial" w:cs="Arial"/>
          <w:color w:val="000000"/>
          <w:sz w:val="24"/>
          <w:szCs w:val="24"/>
        </w:rPr>
        <w:t xml:space="preserve"> entende-se que é conveniente a </w:t>
      </w:r>
      <w:r w:rsidR="009473B3" w:rsidRPr="009A7198">
        <w:rPr>
          <w:rFonts w:ascii="Arial" w:hAnsi="Arial" w:cs="Arial"/>
          <w:b/>
          <w:color w:val="000000" w:themeColor="text1"/>
          <w:sz w:val="24"/>
          <w:szCs w:val="24"/>
        </w:rPr>
        <w:t>vedação</w:t>
      </w:r>
      <w:r w:rsidR="009473B3" w:rsidRPr="009473B3">
        <w:rPr>
          <w:rFonts w:ascii="Arial" w:hAnsi="Arial" w:cs="Arial"/>
          <w:color w:val="000000"/>
          <w:sz w:val="24"/>
          <w:szCs w:val="24"/>
        </w:rPr>
        <w:t xml:space="preserve"> de participação de empresas em “consórcio” neste certame.</w:t>
      </w:r>
    </w:p>
    <w:p w14:paraId="7E4C2E81" w14:textId="77777777" w:rsidR="00D152B0" w:rsidRDefault="00D152B0" w:rsidP="0083157A">
      <w:pPr>
        <w:spacing w:after="0" w:line="360" w:lineRule="auto"/>
        <w:jc w:val="both"/>
        <w:rPr>
          <w:rFonts w:ascii="Arial" w:hAnsi="Arial" w:cs="Arial"/>
          <w:color w:val="000000"/>
          <w:sz w:val="24"/>
          <w:szCs w:val="24"/>
        </w:rPr>
      </w:pPr>
    </w:p>
    <w:p w14:paraId="4BA10D9D"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7C941886" w14:textId="77777777" w:rsidR="00801193" w:rsidRDefault="00801193" w:rsidP="0083157A">
      <w:pPr>
        <w:suppressAutoHyphens/>
        <w:spacing w:before="120" w:after="0" w:line="360" w:lineRule="auto"/>
        <w:jc w:val="both"/>
        <w:rPr>
          <w:rFonts w:ascii="Arial" w:hAnsi="Arial" w:cs="Arial"/>
          <w:bCs/>
          <w:sz w:val="24"/>
          <w:szCs w:val="24"/>
        </w:rPr>
      </w:pPr>
    </w:p>
    <w:p w14:paraId="587DBA60" w14:textId="77777777"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C52CD3">
        <w:rPr>
          <w:rFonts w:ascii="Arial" w:hAnsi="Arial" w:cs="Arial"/>
          <w:sz w:val="24"/>
          <w:szCs w:val="24"/>
        </w:rPr>
        <w:t>Cesama.</w:t>
      </w:r>
    </w:p>
    <w:p w14:paraId="6A63CBB7"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118B1954" w14:textId="77777777" w:rsidR="00C52CD3" w:rsidRPr="000F382F" w:rsidRDefault="00C52CD3" w:rsidP="00C52CD3">
      <w:pPr>
        <w:suppressAutoHyphens/>
        <w:spacing w:before="480" w:after="0" w:line="360" w:lineRule="auto"/>
        <w:jc w:val="both"/>
        <w:rPr>
          <w:rStyle w:val="markedcontent"/>
          <w:rFonts w:ascii="Arial" w:hAnsi="Arial" w:cs="Arial"/>
          <w:sz w:val="24"/>
          <w:szCs w:val="24"/>
        </w:rPr>
      </w:pPr>
      <w:r w:rsidRPr="00C97A4A">
        <w:rPr>
          <w:rStyle w:val="markedcontent"/>
          <w:rFonts w:ascii="Arial" w:hAnsi="Arial" w:cs="Arial"/>
          <w:sz w:val="24"/>
          <w:szCs w:val="24"/>
        </w:rPr>
        <w:t xml:space="preserve">4.1 </w:t>
      </w:r>
      <w:r w:rsidRPr="000F382F">
        <w:rPr>
          <w:rStyle w:val="markedcontent"/>
          <w:rFonts w:ascii="Arial" w:hAnsi="Arial" w:cs="Arial"/>
          <w:sz w:val="24"/>
          <w:szCs w:val="24"/>
        </w:rPr>
        <w:t xml:space="preserve">Os serviços a serem executados são de reparo </w:t>
      </w:r>
      <w:r w:rsidR="009C59B6">
        <w:rPr>
          <w:rStyle w:val="markedcontent"/>
          <w:rFonts w:ascii="Arial" w:hAnsi="Arial" w:cs="Arial"/>
          <w:sz w:val="24"/>
          <w:szCs w:val="24"/>
        </w:rPr>
        <w:t xml:space="preserve">de 2 </w:t>
      </w:r>
      <w:r w:rsidRPr="000F382F">
        <w:rPr>
          <w:rStyle w:val="markedcontent"/>
          <w:rFonts w:ascii="Arial" w:hAnsi="Arial" w:cs="Arial"/>
          <w:sz w:val="24"/>
          <w:szCs w:val="24"/>
        </w:rPr>
        <w:t xml:space="preserve"> bomba</w:t>
      </w:r>
      <w:r w:rsidR="009C59B6">
        <w:rPr>
          <w:rStyle w:val="markedcontent"/>
          <w:rFonts w:ascii="Arial" w:hAnsi="Arial" w:cs="Arial"/>
          <w:sz w:val="24"/>
          <w:szCs w:val="24"/>
        </w:rPr>
        <w:t>s</w:t>
      </w:r>
      <w:r w:rsidR="00F451FC" w:rsidRPr="00A01F8A">
        <w:rPr>
          <w:rFonts w:ascii="Arial" w:hAnsi="Arial" w:cs="Arial"/>
          <w:sz w:val="24"/>
          <w:szCs w:val="24"/>
        </w:rPr>
        <w:t>marca Flygt</w:t>
      </w:r>
      <w:r w:rsidR="00F451FC">
        <w:rPr>
          <w:rFonts w:ascii="Arial" w:hAnsi="Arial" w:cs="Arial"/>
          <w:sz w:val="24"/>
          <w:szCs w:val="24"/>
        </w:rPr>
        <w:t xml:space="preserve"> modelo 3315 180 C81367KW440V</w:t>
      </w:r>
      <w:r w:rsidR="009C59B6">
        <w:rPr>
          <w:rStyle w:val="markedcontent"/>
          <w:rFonts w:ascii="Arial" w:hAnsi="Arial" w:cs="Arial"/>
          <w:sz w:val="24"/>
          <w:szCs w:val="24"/>
        </w:rPr>
        <w:t>,</w:t>
      </w:r>
      <w:r w:rsidRPr="000F382F">
        <w:rPr>
          <w:rStyle w:val="markedcontent"/>
          <w:rFonts w:ascii="Arial" w:hAnsi="Arial" w:cs="Arial"/>
          <w:sz w:val="24"/>
          <w:szCs w:val="24"/>
        </w:rPr>
        <w:t xml:space="preserve"> motor e rebobinamento do estator, com fornecimento do material</w:t>
      </w:r>
      <w:r w:rsidR="00F451FC">
        <w:rPr>
          <w:rStyle w:val="markedcontent"/>
          <w:rFonts w:ascii="Arial" w:hAnsi="Arial" w:cs="Arial"/>
          <w:sz w:val="24"/>
          <w:szCs w:val="24"/>
        </w:rPr>
        <w:t>.</w:t>
      </w:r>
    </w:p>
    <w:p w14:paraId="205769EF" w14:textId="77777777" w:rsidR="00C52CD3" w:rsidRPr="004113DE" w:rsidRDefault="00C52CD3" w:rsidP="00C52CD3">
      <w:pPr>
        <w:suppressAutoHyphens/>
        <w:spacing w:before="480" w:after="0" w:line="360" w:lineRule="auto"/>
        <w:jc w:val="both"/>
        <w:rPr>
          <w:rStyle w:val="markedcontent"/>
          <w:rFonts w:ascii="Arial" w:hAnsi="Arial" w:cs="Arial"/>
          <w:sz w:val="24"/>
          <w:szCs w:val="24"/>
        </w:rPr>
      </w:pPr>
      <w:r w:rsidRPr="004113DE">
        <w:rPr>
          <w:rStyle w:val="markedcontent"/>
          <w:rFonts w:ascii="Arial" w:hAnsi="Arial" w:cs="Arial"/>
          <w:sz w:val="24"/>
          <w:szCs w:val="24"/>
        </w:rPr>
        <w:t>4.2 A garantia dos serviços será de 90 dias.</w:t>
      </w:r>
    </w:p>
    <w:p w14:paraId="5487B510" w14:textId="77777777" w:rsidR="00E760CF" w:rsidRPr="006F4049" w:rsidRDefault="00E760CF" w:rsidP="00E760CF">
      <w:pPr>
        <w:suppressAutoHyphens/>
        <w:spacing w:after="0" w:line="360" w:lineRule="auto"/>
        <w:jc w:val="both"/>
        <w:rPr>
          <w:rStyle w:val="markedcontent"/>
          <w:rFonts w:ascii="Arial" w:hAnsi="Arial" w:cs="Arial"/>
          <w:color w:val="FF0000"/>
          <w:sz w:val="24"/>
          <w:szCs w:val="24"/>
        </w:rPr>
      </w:pPr>
    </w:p>
    <w:p w14:paraId="753A0C56" w14:textId="77777777"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14:paraId="4EF8442A" w14:textId="77777777"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14:paraId="255BE217" w14:textId="77777777" w:rsidR="00D152B0" w:rsidRDefault="00D152B0" w:rsidP="00E760CF">
      <w:pPr>
        <w:spacing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dos seguintes critérios:</w:t>
      </w:r>
    </w:p>
    <w:p w14:paraId="50FD563C" w14:textId="77777777" w:rsidR="00683280" w:rsidRDefault="00915CAA" w:rsidP="00844CDC">
      <w:pPr>
        <w:spacing w:before="120" w:line="360" w:lineRule="auto"/>
        <w:jc w:val="both"/>
        <w:rPr>
          <w:rFonts w:ascii="Arial" w:hAnsi="Arial" w:cs="Arial"/>
          <w:color w:val="000000"/>
          <w:sz w:val="24"/>
          <w:szCs w:val="24"/>
        </w:rPr>
      </w:pPr>
      <w:r>
        <w:rPr>
          <w:rFonts w:ascii="Arial" w:hAnsi="Arial" w:cs="Arial"/>
          <w:color w:val="000000"/>
          <w:sz w:val="24"/>
          <w:szCs w:val="24"/>
        </w:rPr>
        <w:t xml:space="preserve"> - </w:t>
      </w:r>
      <w:r w:rsidR="00683280">
        <w:rPr>
          <w:rFonts w:ascii="Arial" w:hAnsi="Arial" w:cs="Arial"/>
          <w:color w:val="000000"/>
          <w:sz w:val="24"/>
          <w:szCs w:val="24"/>
        </w:rPr>
        <w:t xml:space="preserve">avaliação </w:t>
      </w:r>
      <w:r w:rsidRPr="00915CAA">
        <w:rPr>
          <w:rFonts w:ascii="Arial" w:hAnsi="Arial" w:cs="Arial"/>
          <w:color w:val="000000"/>
          <w:sz w:val="24"/>
          <w:szCs w:val="24"/>
        </w:rPr>
        <w:t>da necessidade da contratação, considerado o problema a ser resolvido</w:t>
      </w:r>
      <w:r w:rsidR="00683280">
        <w:rPr>
          <w:rFonts w:ascii="Arial" w:hAnsi="Arial" w:cs="Arial"/>
          <w:color w:val="000000"/>
          <w:sz w:val="24"/>
          <w:szCs w:val="24"/>
        </w:rPr>
        <w:t>( funcionamento da elevatória )</w:t>
      </w:r>
    </w:p>
    <w:p w14:paraId="21E21962" w14:textId="77777777" w:rsidR="00915CAA" w:rsidRDefault="00915CAA" w:rsidP="00844CDC">
      <w:pPr>
        <w:spacing w:before="120" w:line="360" w:lineRule="auto"/>
        <w:jc w:val="both"/>
        <w:rPr>
          <w:rFonts w:ascii="Arial" w:hAnsi="Arial" w:cs="Arial"/>
          <w:color w:val="000000"/>
          <w:sz w:val="24"/>
          <w:szCs w:val="24"/>
        </w:rPr>
      </w:pPr>
      <w:r>
        <w:rPr>
          <w:rFonts w:ascii="Arial" w:hAnsi="Arial" w:cs="Arial"/>
          <w:color w:val="000000"/>
          <w:sz w:val="24"/>
          <w:szCs w:val="24"/>
        </w:rPr>
        <w:t xml:space="preserve"> - </w:t>
      </w:r>
      <w:r w:rsidR="00683280">
        <w:rPr>
          <w:rFonts w:ascii="Arial" w:hAnsi="Arial" w:cs="Arial"/>
          <w:color w:val="000000"/>
          <w:sz w:val="24"/>
          <w:szCs w:val="24"/>
        </w:rPr>
        <w:t>relação</w:t>
      </w:r>
      <w:r w:rsidRPr="00915CAA">
        <w:rPr>
          <w:rFonts w:ascii="Arial" w:hAnsi="Arial" w:cs="Arial"/>
          <w:color w:val="000000"/>
          <w:sz w:val="24"/>
          <w:szCs w:val="24"/>
        </w:rPr>
        <w:t xml:space="preserve"> dos requisitos necessários e suficientes à escolha da solução</w:t>
      </w:r>
    </w:p>
    <w:p w14:paraId="79F4996B" w14:textId="77777777" w:rsidR="00844CDC" w:rsidRPr="00915CAA" w:rsidRDefault="00683280" w:rsidP="00844CDC">
      <w:pPr>
        <w:spacing w:before="120" w:line="360" w:lineRule="auto"/>
        <w:jc w:val="both"/>
        <w:rPr>
          <w:rFonts w:ascii="Arial" w:hAnsi="Arial" w:cs="Arial"/>
          <w:color w:val="000000"/>
          <w:sz w:val="24"/>
          <w:szCs w:val="24"/>
        </w:rPr>
      </w:pPr>
      <w:r>
        <w:rPr>
          <w:rFonts w:ascii="Arial" w:hAnsi="Arial" w:cs="Arial"/>
          <w:color w:val="000000"/>
          <w:sz w:val="24"/>
          <w:szCs w:val="24"/>
        </w:rPr>
        <w:t>-</w:t>
      </w:r>
      <w:r w:rsidR="00915CAA" w:rsidRPr="00915CAA">
        <w:rPr>
          <w:rFonts w:ascii="Arial" w:hAnsi="Arial" w:cs="Arial"/>
          <w:color w:val="000000"/>
          <w:sz w:val="24"/>
          <w:szCs w:val="24"/>
        </w:rPr>
        <w:t>levantamento de mercado, que consiste na prospecção e análise das alternativas possíveis de soluções</w:t>
      </w:r>
    </w:p>
    <w:p w14:paraId="37AE8F63" w14:textId="77777777" w:rsidR="0074602A" w:rsidRDefault="0074602A" w:rsidP="0074602A">
      <w:pPr>
        <w:spacing w:before="120" w:line="360" w:lineRule="auto"/>
        <w:jc w:val="both"/>
        <w:rPr>
          <w:rFonts w:ascii="Arial" w:hAnsi="Arial" w:cs="Arial"/>
          <w:color w:val="000000"/>
          <w:sz w:val="24"/>
          <w:szCs w:val="24"/>
        </w:rPr>
      </w:pPr>
      <w:r w:rsidRPr="0074602A">
        <w:rPr>
          <w:rFonts w:ascii="Arial" w:hAnsi="Arial" w:cs="Arial"/>
          <w:color w:val="000000" w:themeColor="text1"/>
          <w:sz w:val="24"/>
          <w:szCs w:val="24"/>
        </w:rPr>
        <w:t xml:space="preserve">Foi utilizada como metodologia para obtenção do preço de referência para a </w:t>
      </w:r>
      <w:r w:rsidR="00065830">
        <w:rPr>
          <w:rFonts w:ascii="Arial" w:hAnsi="Arial" w:cs="Arial"/>
          <w:color w:val="000000" w:themeColor="text1"/>
          <w:sz w:val="24"/>
          <w:szCs w:val="24"/>
        </w:rPr>
        <w:t>co</w:t>
      </w:r>
      <w:r w:rsidRPr="0074602A">
        <w:rPr>
          <w:rFonts w:ascii="Arial" w:hAnsi="Arial" w:cs="Arial"/>
          <w:color w:val="000000" w:themeColor="text1"/>
          <w:sz w:val="24"/>
          <w:szCs w:val="24"/>
        </w:rPr>
        <w:t>ntratação</w:t>
      </w:r>
      <w:r w:rsidR="00915CAA">
        <w:rPr>
          <w:rFonts w:ascii="Arial" w:hAnsi="Arial" w:cs="Arial"/>
          <w:color w:val="000000" w:themeColor="text1"/>
          <w:sz w:val="24"/>
          <w:szCs w:val="24"/>
        </w:rPr>
        <w:t xml:space="preserve"> a cotação de mercado junto ao fabricante</w:t>
      </w:r>
      <w:r w:rsidR="00683280">
        <w:rPr>
          <w:rFonts w:ascii="Arial" w:hAnsi="Arial" w:cs="Arial"/>
          <w:color w:val="000000" w:themeColor="text1"/>
          <w:sz w:val="24"/>
          <w:szCs w:val="24"/>
        </w:rPr>
        <w:t xml:space="preserve"> e seus representantes </w:t>
      </w:r>
      <w:r w:rsidR="00683280">
        <w:rPr>
          <w:rFonts w:ascii="Arial" w:hAnsi="Arial" w:cs="Arial"/>
          <w:color w:val="000000" w:themeColor="text1"/>
          <w:sz w:val="24"/>
          <w:szCs w:val="24"/>
        </w:rPr>
        <w:lastRenderedPageBreak/>
        <w:t>credenciados</w:t>
      </w:r>
      <w:r w:rsidR="00915CAA">
        <w:rPr>
          <w:rFonts w:ascii="Arial" w:hAnsi="Arial" w:cs="Arial"/>
          <w:color w:val="000000" w:themeColor="text1"/>
          <w:sz w:val="24"/>
          <w:szCs w:val="24"/>
        </w:rPr>
        <w:t xml:space="preserve"> de bombas Flygt</w:t>
      </w:r>
      <w:r w:rsidR="00B06ADB" w:rsidRPr="00640B25">
        <w:rPr>
          <w:rFonts w:ascii="Arial" w:hAnsi="Arial" w:cs="Arial"/>
          <w:sz w:val="24"/>
          <w:szCs w:val="24"/>
        </w:rPr>
        <w:t>em conformidade</w:t>
      </w:r>
      <w:r w:rsidR="00240635">
        <w:rPr>
          <w:rFonts w:ascii="Arial" w:hAnsi="Arial" w:cs="Arial"/>
          <w:sz w:val="24"/>
          <w:szCs w:val="24"/>
        </w:rPr>
        <w:t xml:space="preserve"> 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683280">
        <w:rPr>
          <w:rFonts w:ascii="Arial" w:hAnsi="Arial" w:cs="Arial"/>
          <w:color w:val="000000"/>
          <w:sz w:val="24"/>
          <w:szCs w:val="24"/>
        </w:rPr>
        <w:t>, conforme abaixo:</w:t>
      </w:r>
    </w:p>
    <w:p w14:paraId="3EBFA9FF" w14:textId="77777777" w:rsidR="00683280" w:rsidRDefault="00683280" w:rsidP="0074602A">
      <w:pPr>
        <w:spacing w:before="120" w:line="360" w:lineRule="auto"/>
        <w:jc w:val="both"/>
        <w:rPr>
          <w:rFonts w:ascii="Arial" w:hAnsi="Arial" w:cs="Arial"/>
          <w:color w:val="FF0000"/>
          <w:sz w:val="24"/>
          <w:szCs w:val="24"/>
        </w:rPr>
      </w:pPr>
    </w:p>
    <w:p w14:paraId="59E97E17" w14:textId="77777777" w:rsidR="006B3E78" w:rsidRDefault="00F451FC" w:rsidP="0074602A">
      <w:pPr>
        <w:spacing w:before="120" w:line="360" w:lineRule="auto"/>
        <w:jc w:val="both"/>
        <w:rPr>
          <w:rFonts w:ascii="Arial" w:hAnsi="Arial" w:cs="Arial"/>
          <w:color w:val="FF0000"/>
          <w:sz w:val="24"/>
          <w:szCs w:val="24"/>
        </w:rPr>
      </w:pPr>
      <w:r>
        <w:rPr>
          <w:noProof/>
          <w:lang w:eastAsia="pt-BR"/>
        </w:rPr>
        <w:drawing>
          <wp:inline distT="0" distB="0" distL="0" distR="0" wp14:anchorId="183AA96E" wp14:editId="1D82A812">
            <wp:extent cx="5400040" cy="3057525"/>
            <wp:effectExtent l="0" t="0" r="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3057525"/>
                    </a:xfrm>
                    <a:prstGeom prst="rect">
                      <a:avLst/>
                    </a:prstGeom>
                  </pic:spPr>
                </pic:pic>
              </a:graphicData>
            </a:graphic>
          </wp:inline>
        </w:drawing>
      </w:r>
    </w:p>
    <w:p w14:paraId="6D972C1E" w14:textId="77777777" w:rsidR="00D703F5" w:rsidRDefault="00D703F5" w:rsidP="0074602A">
      <w:pPr>
        <w:spacing w:before="120" w:line="360" w:lineRule="auto"/>
        <w:jc w:val="both"/>
        <w:rPr>
          <w:rFonts w:ascii="Arial" w:hAnsi="Arial" w:cs="Arial"/>
          <w:color w:val="FF0000"/>
          <w:sz w:val="24"/>
          <w:szCs w:val="24"/>
        </w:rPr>
      </w:pPr>
    </w:p>
    <w:p w14:paraId="5B846D16" w14:textId="77777777" w:rsidR="00D703F5" w:rsidRDefault="007D3AF2" w:rsidP="0074602A">
      <w:pPr>
        <w:spacing w:before="120" w:line="360" w:lineRule="auto"/>
        <w:jc w:val="both"/>
        <w:rPr>
          <w:rFonts w:ascii="Arial" w:hAnsi="Arial" w:cs="Arial"/>
          <w:color w:val="FF0000"/>
          <w:sz w:val="24"/>
          <w:szCs w:val="24"/>
        </w:rPr>
      </w:pPr>
      <w:r w:rsidRPr="007D3AF2">
        <w:rPr>
          <w:noProof/>
          <w:lang w:eastAsia="pt-BR"/>
        </w:rPr>
        <w:drawing>
          <wp:inline distT="0" distB="0" distL="0" distR="0" wp14:anchorId="38767C7A" wp14:editId="3492282B">
            <wp:extent cx="5400040" cy="686293"/>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686293"/>
                    </a:xfrm>
                    <a:prstGeom prst="rect">
                      <a:avLst/>
                    </a:prstGeom>
                    <a:noFill/>
                    <a:ln>
                      <a:noFill/>
                    </a:ln>
                  </pic:spPr>
                </pic:pic>
              </a:graphicData>
            </a:graphic>
          </wp:inline>
        </w:drawing>
      </w:r>
    </w:p>
    <w:p w14:paraId="0259DE4E" w14:textId="77777777" w:rsidR="00605B2D" w:rsidRPr="00605B2D" w:rsidRDefault="00605B2D" w:rsidP="0074602A">
      <w:pPr>
        <w:spacing w:before="120" w:line="360" w:lineRule="auto"/>
        <w:jc w:val="both"/>
        <w:rPr>
          <w:rFonts w:ascii="Arial" w:hAnsi="Arial" w:cs="Arial"/>
          <w:sz w:val="24"/>
          <w:szCs w:val="24"/>
        </w:rPr>
      </w:pPr>
      <w:r w:rsidRPr="00605B2D">
        <w:rPr>
          <w:rFonts w:ascii="Arial" w:hAnsi="Arial" w:cs="Arial"/>
          <w:sz w:val="24"/>
          <w:szCs w:val="24"/>
        </w:rPr>
        <w:t>O valor máximo aceitável será R$ 181.509,66 (cento e oitenta e um mil, quinhentos e nove reais e sessenta e seis centavos)</w:t>
      </w:r>
      <w:r w:rsidR="009A7198">
        <w:rPr>
          <w:rFonts w:ascii="Arial" w:hAnsi="Arial" w:cs="Arial"/>
          <w:sz w:val="24"/>
          <w:szCs w:val="24"/>
        </w:rPr>
        <w:t>.</w:t>
      </w:r>
    </w:p>
    <w:p w14:paraId="4CB20CBC" w14:textId="77777777" w:rsidR="00240635" w:rsidRPr="00887BF6" w:rsidRDefault="00240635" w:rsidP="00240635">
      <w:pPr>
        <w:suppressAutoHyphens/>
        <w:spacing w:before="480" w:after="0" w:line="360" w:lineRule="auto"/>
        <w:jc w:val="both"/>
        <w:rPr>
          <w:rFonts w:ascii="Arial" w:hAnsi="Arial" w:cs="Arial"/>
          <w:b/>
          <w:bCs/>
          <w:sz w:val="24"/>
          <w:szCs w:val="24"/>
        </w:rPr>
      </w:pPr>
      <w:r w:rsidRPr="00887BF6">
        <w:rPr>
          <w:rFonts w:ascii="Arial" w:hAnsi="Arial" w:cs="Arial"/>
          <w:b/>
          <w:bCs/>
          <w:sz w:val="24"/>
          <w:szCs w:val="24"/>
        </w:rPr>
        <w:t xml:space="preserve">6. </w:t>
      </w:r>
      <w:r w:rsidR="006470AA" w:rsidRPr="00887BF6">
        <w:rPr>
          <w:rFonts w:ascii="Arial" w:hAnsi="Arial" w:cs="Arial"/>
          <w:b/>
          <w:bCs/>
          <w:sz w:val="24"/>
          <w:szCs w:val="24"/>
        </w:rPr>
        <w:t>EXECUÇÃO DO SERVIÇO</w:t>
      </w:r>
    </w:p>
    <w:p w14:paraId="659F5D31" w14:textId="77777777" w:rsidR="00F451FC" w:rsidRPr="00E520B4" w:rsidRDefault="00F451FC" w:rsidP="00F451FC">
      <w:pPr>
        <w:suppressAutoHyphens/>
        <w:spacing w:before="480" w:after="0" w:line="360" w:lineRule="auto"/>
        <w:jc w:val="both"/>
        <w:rPr>
          <w:rFonts w:ascii="Arial" w:hAnsi="Arial" w:cs="Arial"/>
          <w:b/>
          <w:bCs/>
          <w:sz w:val="24"/>
          <w:szCs w:val="24"/>
          <w:u w:val="single"/>
        </w:rPr>
      </w:pPr>
      <w:r w:rsidRPr="00E520B4">
        <w:rPr>
          <w:rFonts w:ascii="Arial" w:hAnsi="Arial" w:cs="Arial"/>
          <w:sz w:val="24"/>
          <w:szCs w:val="24"/>
        </w:rPr>
        <w:t xml:space="preserve">6.1 </w:t>
      </w:r>
      <w:r w:rsidRPr="00E520B4">
        <w:rPr>
          <w:rFonts w:ascii="Arial" w:hAnsi="Arial" w:cs="Arial"/>
          <w:color w:val="000000"/>
          <w:sz w:val="24"/>
          <w:szCs w:val="24"/>
        </w:rPr>
        <w:t xml:space="preserve">O serviço será realizado no prazo máximo de </w:t>
      </w:r>
      <w:r w:rsidRPr="00574367">
        <w:rPr>
          <w:rFonts w:ascii="Arial" w:hAnsi="Arial" w:cs="Arial"/>
          <w:sz w:val="24"/>
          <w:szCs w:val="24"/>
        </w:rPr>
        <w:t xml:space="preserve">80 (oitenta) </w:t>
      </w:r>
      <w:r w:rsidRPr="00E520B4">
        <w:rPr>
          <w:rFonts w:ascii="Arial" w:hAnsi="Arial" w:cs="Arial"/>
          <w:color w:val="000000"/>
          <w:sz w:val="24"/>
          <w:szCs w:val="24"/>
        </w:rPr>
        <w:t>dias contados a partir d</w:t>
      </w:r>
      <w:r>
        <w:rPr>
          <w:rFonts w:ascii="Arial" w:hAnsi="Arial" w:cs="Arial"/>
          <w:color w:val="000000"/>
          <w:sz w:val="24"/>
          <w:szCs w:val="24"/>
        </w:rPr>
        <w:t>a</w:t>
      </w:r>
      <w:r w:rsidRPr="00E520B4">
        <w:rPr>
          <w:rFonts w:ascii="Arial" w:hAnsi="Arial" w:cs="Arial"/>
          <w:color w:val="000000"/>
          <w:sz w:val="24"/>
          <w:szCs w:val="24"/>
        </w:rPr>
        <w:t xml:space="preserve"> assinatura do contrato.</w:t>
      </w:r>
    </w:p>
    <w:p w14:paraId="2DC709ED" w14:textId="77777777" w:rsidR="00F451FC" w:rsidRPr="00E520B4" w:rsidRDefault="00F451FC" w:rsidP="00F451FC">
      <w:pPr>
        <w:suppressAutoHyphens/>
        <w:autoSpaceDE w:val="0"/>
        <w:autoSpaceDN w:val="0"/>
        <w:adjustRightInd w:val="0"/>
        <w:spacing w:before="120" w:after="0" w:line="360" w:lineRule="auto"/>
        <w:jc w:val="both"/>
        <w:rPr>
          <w:rFonts w:ascii="Arial" w:hAnsi="Arial" w:cs="Arial"/>
          <w:sz w:val="24"/>
          <w:szCs w:val="24"/>
        </w:rPr>
      </w:pPr>
      <w:r w:rsidRPr="00E520B4">
        <w:rPr>
          <w:rFonts w:ascii="Arial" w:hAnsi="Arial" w:cs="Arial"/>
          <w:sz w:val="24"/>
          <w:szCs w:val="24"/>
        </w:rPr>
        <w:lastRenderedPageBreak/>
        <w:t xml:space="preserve">6.2 O objeto deste termo de referência poderá ser recusado na hipótese de não corresponder às especificações deste Termo de Referência, não gerando, a priori, dilação do prazo global. </w:t>
      </w:r>
    </w:p>
    <w:p w14:paraId="47D49CDE" w14:textId="77777777" w:rsidR="00F451FC" w:rsidRPr="00E520B4" w:rsidRDefault="00F451FC" w:rsidP="00F451FC">
      <w:pPr>
        <w:suppressAutoHyphens/>
        <w:autoSpaceDE w:val="0"/>
        <w:autoSpaceDN w:val="0"/>
        <w:adjustRightInd w:val="0"/>
        <w:spacing w:before="120" w:line="360" w:lineRule="auto"/>
        <w:jc w:val="both"/>
        <w:rPr>
          <w:rFonts w:ascii="Arial" w:hAnsi="Arial" w:cs="Arial"/>
          <w:color w:val="000000"/>
          <w:sz w:val="24"/>
          <w:szCs w:val="24"/>
        </w:rPr>
      </w:pPr>
      <w:r w:rsidRPr="00E520B4">
        <w:rPr>
          <w:rFonts w:ascii="Arial" w:hAnsi="Arial" w:cs="Arial"/>
          <w:sz w:val="24"/>
          <w:szCs w:val="24"/>
        </w:rPr>
        <w:t xml:space="preserve">6.3 </w:t>
      </w:r>
      <w:r w:rsidRPr="00E520B4">
        <w:rPr>
          <w:rFonts w:ascii="Arial" w:hAnsi="Arial" w:cs="Arial"/>
          <w:color w:val="000000"/>
          <w:sz w:val="24"/>
          <w:szCs w:val="24"/>
        </w:rPr>
        <w:t>Verificando-se, novamente, a desconformidade do resultado entregue com o exigido neste documento e o preconizado na proposta comercial anexa, ficará demonstrada a incapacidade da empresa contratada, sujeitando-se, a</w:t>
      </w:r>
      <w:r w:rsidRPr="00E520B4">
        <w:rPr>
          <w:rFonts w:ascii="Arial" w:hAnsi="Arial" w:cs="Arial"/>
          <w:color w:val="000000"/>
          <w:sz w:val="24"/>
          <w:szCs w:val="24"/>
        </w:rPr>
        <w:br/>
        <w:t>mesma, às penalidades previstas neste Termo de Referência e no</w:t>
      </w:r>
      <w:r w:rsidRPr="00E520B4">
        <w:rPr>
          <w:rFonts w:ascii="Arial" w:hAnsi="Arial" w:cs="Arial"/>
          <w:color w:val="000000"/>
          <w:sz w:val="24"/>
          <w:szCs w:val="24"/>
        </w:rPr>
        <w:br/>
        <w:t>Regulamento Interno de Licitações, Contratos e Convênios da CESAMA.</w:t>
      </w:r>
    </w:p>
    <w:p w14:paraId="4292CD56" w14:textId="77777777" w:rsidR="00F451FC" w:rsidRPr="00E520B4" w:rsidRDefault="00F451FC" w:rsidP="00F451FC">
      <w:pPr>
        <w:suppressAutoHyphens/>
        <w:autoSpaceDE w:val="0"/>
        <w:autoSpaceDN w:val="0"/>
        <w:adjustRightInd w:val="0"/>
        <w:spacing w:after="0" w:line="360" w:lineRule="auto"/>
        <w:jc w:val="both"/>
        <w:rPr>
          <w:rFonts w:ascii="Arial" w:hAnsi="Arial" w:cs="Arial"/>
          <w:color w:val="000000"/>
          <w:sz w:val="24"/>
          <w:szCs w:val="24"/>
        </w:rPr>
      </w:pPr>
      <w:r w:rsidRPr="00E520B4">
        <w:rPr>
          <w:rFonts w:ascii="Arial" w:hAnsi="Arial" w:cs="Arial"/>
          <w:color w:val="000000"/>
          <w:sz w:val="24"/>
          <w:szCs w:val="24"/>
        </w:rPr>
        <w:t>6.4 A empresa Contratada deverá responsabilizar-se pela contratação de toda</w:t>
      </w:r>
    </w:p>
    <w:p w14:paraId="14DC2A2C" w14:textId="77777777" w:rsidR="00F451FC" w:rsidRPr="00E520B4" w:rsidRDefault="00F451FC" w:rsidP="00F451FC">
      <w:pPr>
        <w:suppressAutoHyphens/>
        <w:autoSpaceDE w:val="0"/>
        <w:autoSpaceDN w:val="0"/>
        <w:adjustRightInd w:val="0"/>
        <w:spacing w:line="360" w:lineRule="auto"/>
        <w:jc w:val="both"/>
        <w:rPr>
          <w:rFonts w:ascii="Arial" w:hAnsi="Arial" w:cs="Arial"/>
          <w:color w:val="000000"/>
          <w:sz w:val="24"/>
          <w:szCs w:val="24"/>
        </w:rPr>
      </w:pPr>
      <w:r w:rsidRPr="00E520B4">
        <w:rPr>
          <w:rFonts w:ascii="Arial" w:hAnsi="Arial" w:cs="Arial"/>
          <w:color w:val="000000"/>
          <w:sz w:val="24"/>
          <w:szCs w:val="24"/>
        </w:rPr>
        <w:t>mão-de-obra necessária ao desenvolvimento dos serviços, objeto deste Termo de Referência, bem como pelo pagamento de frete e todos os impostos e taxas que venham a recair sobre os serviços prestados, inclusive encargos trabalhistas, sociais e previdenciários, isentando expressamente a CESAMA de qualquer responsabilidade a que título for.</w:t>
      </w:r>
    </w:p>
    <w:p w14:paraId="5D4A89DD" w14:textId="77777777" w:rsidR="00F451FC" w:rsidRPr="00E520B4" w:rsidRDefault="00F451FC" w:rsidP="00F451FC">
      <w:pPr>
        <w:suppressAutoHyphens/>
        <w:autoSpaceDE w:val="0"/>
        <w:autoSpaceDN w:val="0"/>
        <w:adjustRightInd w:val="0"/>
        <w:spacing w:line="360" w:lineRule="auto"/>
        <w:jc w:val="both"/>
        <w:rPr>
          <w:rFonts w:ascii="Arial" w:hAnsi="Arial" w:cs="Arial"/>
          <w:color w:val="000000"/>
          <w:sz w:val="24"/>
          <w:szCs w:val="24"/>
        </w:rPr>
      </w:pPr>
      <w:r w:rsidRPr="00E520B4">
        <w:rPr>
          <w:rFonts w:ascii="Arial" w:hAnsi="Arial" w:cs="Arial"/>
          <w:color w:val="000000"/>
          <w:sz w:val="24"/>
          <w:szCs w:val="24"/>
        </w:rPr>
        <w:t>6.5 Todos os custos e despesas decorrentes da prestação do serviço são de responsabilidades da empresa Contratada, considerando inclusos no preço ofertado.</w:t>
      </w:r>
    </w:p>
    <w:p w14:paraId="0F97BFC0" w14:textId="77777777" w:rsidR="00F451FC" w:rsidRDefault="00F451FC" w:rsidP="00F451FC">
      <w:pPr>
        <w:suppressAutoHyphens/>
        <w:autoSpaceDE w:val="0"/>
        <w:autoSpaceDN w:val="0"/>
        <w:adjustRightInd w:val="0"/>
        <w:spacing w:before="120" w:after="0" w:line="360" w:lineRule="auto"/>
        <w:jc w:val="both"/>
        <w:rPr>
          <w:rFonts w:ascii="Arial" w:hAnsi="Arial" w:cs="Arial"/>
          <w:color w:val="000000"/>
          <w:sz w:val="24"/>
          <w:szCs w:val="24"/>
        </w:rPr>
      </w:pPr>
      <w:r w:rsidRPr="00E520B4">
        <w:rPr>
          <w:rFonts w:ascii="Arial" w:hAnsi="Arial" w:cs="Arial"/>
          <w:color w:val="000000"/>
          <w:sz w:val="24"/>
          <w:szCs w:val="24"/>
        </w:rPr>
        <w:t>6.4 A Contratada, por si ou por seu empregado é responsável pelos danos</w:t>
      </w:r>
      <w:r w:rsidRPr="00E520B4">
        <w:rPr>
          <w:rFonts w:ascii="Arial" w:hAnsi="Arial" w:cs="Arial"/>
          <w:color w:val="000000"/>
          <w:sz w:val="24"/>
          <w:szCs w:val="24"/>
        </w:rPr>
        <w:br/>
        <w:t>causados diretamente à Cesama ou a terceiros, decorrentes de sua culpa ou</w:t>
      </w:r>
      <w:r w:rsidRPr="00E520B4">
        <w:rPr>
          <w:rFonts w:ascii="Arial" w:hAnsi="Arial" w:cs="Arial"/>
          <w:color w:val="000000"/>
          <w:sz w:val="24"/>
          <w:szCs w:val="24"/>
        </w:rPr>
        <w:br/>
        <w:t>dolo na execução do Contrato, não excluindo ou reduzindo esta</w:t>
      </w:r>
      <w:r w:rsidRPr="00E520B4">
        <w:rPr>
          <w:rFonts w:ascii="Arial" w:hAnsi="Arial" w:cs="Arial"/>
          <w:color w:val="000000"/>
          <w:sz w:val="24"/>
          <w:szCs w:val="24"/>
        </w:rPr>
        <w:br/>
        <w:t>responsabilidade a fiscalização ou o acompanhamento da Cesama.</w:t>
      </w:r>
    </w:p>
    <w:p w14:paraId="4BA3E1C5" w14:textId="77777777" w:rsidR="00240635" w:rsidRDefault="00240635" w:rsidP="00240635">
      <w:pPr>
        <w:spacing w:after="0" w:line="360" w:lineRule="auto"/>
        <w:jc w:val="both"/>
        <w:rPr>
          <w:rFonts w:ascii="Arial" w:hAnsi="Arial" w:cs="Arial"/>
          <w:bCs/>
          <w:color w:val="FF0000"/>
          <w:sz w:val="24"/>
          <w:szCs w:val="24"/>
        </w:rPr>
      </w:pPr>
    </w:p>
    <w:p w14:paraId="6919252B" w14:textId="77777777" w:rsidR="006F4049" w:rsidRDefault="006F4049" w:rsidP="006F4049">
      <w:pPr>
        <w:spacing w:after="0" w:line="360" w:lineRule="auto"/>
        <w:jc w:val="both"/>
        <w:rPr>
          <w:rFonts w:ascii="Arial" w:hAnsi="Arial" w:cs="Arial"/>
          <w:bCs/>
          <w:color w:val="FF0000"/>
          <w:sz w:val="24"/>
          <w:szCs w:val="24"/>
        </w:rPr>
      </w:pPr>
    </w:p>
    <w:p w14:paraId="04B3E453" w14:textId="77777777" w:rsidR="00B06ADB" w:rsidRPr="00A17582" w:rsidRDefault="00240635"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6470AA">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044B07BE" w14:textId="77777777" w:rsidR="00B06ADB" w:rsidRDefault="00240635"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6470AA">
        <w:rPr>
          <w:rFonts w:ascii="Arial" w:hAnsi="Arial" w:cs="Arial"/>
          <w:b/>
          <w:sz w:val="24"/>
          <w:szCs w:val="24"/>
        </w:rPr>
        <w:t xml:space="preserve"> </w:t>
      </w:r>
      <w:r w:rsidR="00B06ADB">
        <w:rPr>
          <w:rFonts w:ascii="Arial" w:hAnsi="Arial" w:cs="Arial"/>
          <w:b/>
          <w:sz w:val="24"/>
          <w:szCs w:val="24"/>
        </w:rPr>
        <w:t>Medições</w:t>
      </w:r>
    </w:p>
    <w:p w14:paraId="4D74B15B" w14:textId="77777777" w:rsidR="00B06ADB"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351DC5">
        <w:rPr>
          <w:rFonts w:ascii="Arial" w:hAnsi="Arial" w:cs="Arial"/>
          <w:color w:val="000000"/>
          <w:sz w:val="24"/>
          <w:szCs w:val="24"/>
        </w:rPr>
        <w:t>Será feita uma medição única após a conclusão dos serviços e entrega da bomba efetivamente reparada</w:t>
      </w:r>
      <w:r w:rsidR="00683280">
        <w:rPr>
          <w:rFonts w:ascii="Arial" w:hAnsi="Arial" w:cs="Arial"/>
          <w:color w:val="000000"/>
          <w:sz w:val="24"/>
          <w:szCs w:val="24"/>
        </w:rPr>
        <w:t>,</w:t>
      </w:r>
      <w:r w:rsidR="00351DC5">
        <w:rPr>
          <w:rFonts w:ascii="Arial" w:hAnsi="Arial" w:cs="Arial"/>
          <w:color w:val="000000"/>
          <w:sz w:val="24"/>
          <w:szCs w:val="24"/>
        </w:rPr>
        <w:t xml:space="preserve"> conferida e testada</w:t>
      </w:r>
      <w:r w:rsidR="00B06ADB" w:rsidRPr="00D00EC7">
        <w:rPr>
          <w:rFonts w:ascii="Arial" w:hAnsi="Arial" w:cs="Arial"/>
          <w:color w:val="000000"/>
          <w:sz w:val="24"/>
          <w:szCs w:val="24"/>
        </w:rPr>
        <w:t xml:space="preserve"> pela fiscalização da Cesama.</w:t>
      </w:r>
    </w:p>
    <w:p w14:paraId="10C4C5C8" w14:textId="77777777" w:rsidR="00B06ADB" w:rsidRPr="00D00EC7"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14:paraId="67E43556" w14:textId="77777777" w:rsidR="00B06ADB" w:rsidRPr="00D00EC7" w:rsidRDefault="00240635"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lastRenderedPageBreak/>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29668A" w:rsidRPr="0029668A">
        <w:rPr>
          <w:rFonts w:ascii="Arial" w:hAnsi="Arial" w:cs="Arial"/>
          <w:sz w:val="24"/>
          <w:szCs w:val="24"/>
        </w:rPr>
        <w:t>efetuará o pagamento relativo aos compromisso</w:t>
      </w:r>
      <w:r w:rsidR="009A7198">
        <w:rPr>
          <w:rFonts w:ascii="Arial" w:hAnsi="Arial" w:cs="Arial"/>
          <w:sz w:val="24"/>
          <w:szCs w:val="24"/>
        </w:rPr>
        <w:t>s assumidos, através de medição</w:t>
      </w:r>
      <w:r w:rsidR="00351DC5">
        <w:rPr>
          <w:rFonts w:ascii="Arial" w:hAnsi="Arial" w:cs="Arial"/>
          <w:sz w:val="24"/>
          <w:szCs w:val="24"/>
        </w:rPr>
        <w:t>única</w:t>
      </w:r>
      <w:r w:rsidR="0029668A" w:rsidRPr="0029668A">
        <w:rPr>
          <w:rFonts w:ascii="Arial" w:hAnsi="Arial" w:cs="Arial"/>
          <w:sz w:val="24"/>
          <w:szCs w:val="24"/>
        </w:rPr>
        <w:t>, 30 (trinta) dias após a execução dos serviçoscom a apresentação e aceitação da Nota Fiscal pelo departamento competente da CESAMA</w:t>
      </w:r>
      <w:r w:rsidR="00B06ADB" w:rsidRPr="00D00EC7">
        <w:rPr>
          <w:rFonts w:ascii="Arial" w:hAnsi="Arial" w:cs="Arial"/>
          <w:sz w:val="24"/>
          <w:szCs w:val="24"/>
        </w:rPr>
        <w:t>.</w:t>
      </w:r>
    </w:p>
    <w:p w14:paraId="38DF2079" w14:textId="77777777" w:rsidR="00B06ADB" w:rsidRPr="00A17582" w:rsidRDefault="00240635"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62EDA1F0" w14:textId="77777777" w:rsidR="00B06ADB" w:rsidRPr="00A17582" w:rsidRDefault="00240635"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516A682D" w14:textId="77777777" w:rsidR="00B06ADB" w:rsidRPr="00A17582" w:rsidRDefault="00240635" w:rsidP="0083157A">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0" w:history="1">
        <w:r w:rsidR="00B06ADB" w:rsidRPr="00A17582">
          <w:rPr>
            <w:rStyle w:val="Hyperlink"/>
            <w:rFonts w:eastAsia="Calibri" w:cs="Arial"/>
            <w:sz w:val="24"/>
            <w:szCs w:val="24"/>
          </w:rPr>
          <w:t>nfe@cesama.com.br</w:t>
        </w:r>
      </w:hyperlink>
      <w:r w:rsidR="00B06ADB" w:rsidRPr="00683280">
        <w:rPr>
          <w:rFonts w:cs="Arial"/>
          <w:sz w:val="24"/>
          <w:szCs w:val="24"/>
        </w:rPr>
        <w:t xml:space="preserve">e </w:t>
      </w:r>
      <w:r w:rsidR="00596BFD" w:rsidRPr="00683280">
        <w:rPr>
          <w:rStyle w:val="Hyperlink"/>
          <w:rFonts w:eastAsia="Calibri"/>
          <w:sz w:val="24"/>
          <w:szCs w:val="24"/>
        </w:rPr>
        <w:t>defo@</w:t>
      </w:r>
      <w:r w:rsidR="00596BFD" w:rsidRPr="00683280">
        <w:rPr>
          <w:rStyle w:val="Hyperlink"/>
          <w:rFonts w:eastAsia="Calibri" w:cs="Arial"/>
          <w:sz w:val="24"/>
          <w:szCs w:val="24"/>
        </w:rPr>
        <w:t>cesama</w:t>
      </w:r>
      <w:r w:rsidR="00596BFD" w:rsidRPr="00683280">
        <w:rPr>
          <w:rStyle w:val="Hyperlink"/>
          <w:rFonts w:eastAsia="Calibri"/>
          <w:sz w:val="24"/>
          <w:szCs w:val="24"/>
        </w:rPr>
        <w:t>.com.br</w:t>
      </w:r>
    </w:p>
    <w:p w14:paraId="7A2B6714" w14:textId="77777777" w:rsidR="00B06ADB" w:rsidRPr="00A17582" w:rsidRDefault="00240635"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D95295">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14:paraId="6E1E5735" w14:textId="77777777" w:rsidR="00B06ADB" w:rsidRPr="00A17582" w:rsidRDefault="00240635"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1D0490A8" w14:textId="77777777" w:rsidR="00B06ADB" w:rsidRPr="00A17582" w:rsidRDefault="00240635"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532E2F02"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2DCE3F7D"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
    <w:p w14:paraId="5C665721" w14:textId="77777777"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5D297A15" w14:textId="77777777"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1B3D6374" w14:textId="77777777"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1D1D1B3B" w14:textId="77777777" w:rsidR="00791F9E" w:rsidRPr="00574F15" w:rsidRDefault="00240635" w:rsidP="00791F9E">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lastRenderedPageBreak/>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r w:rsidR="00DB6B7C">
        <w:rPr>
          <w:rFonts w:ascii="Arial" w:hAnsi="Arial" w:cs="Arial"/>
          <w:iCs/>
          <w:sz w:val="24"/>
          <w:szCs w:val="24"/>
        </w:rPr>
        <w:t xml:space="preserve">o </w:t>
      </w:r>
      <w:r w:rsidR="00596BFD">
        <w:rPr>
          <w:rFonts w:ascii="Arial" w:hAnsi="Arial" w:cs="Arial"/>
          <w:iCs/>
          <w:sz w:val="24"/>
          <w:szCs w:val="24"/>
        </w:rPr>
        <w:t>IPCA</w:t>
      </w:r>
      <w:r w:rsidR="006470AA">
        <w:rPr>
          <w:rFonts w:ascii="Arial" w:hAnsi="Arial" w:cs="Arial"/>
          <w:iCs/>
          <w:sz w:val="24"/>
          <w:szCs w:val="24"/>
        </w:rPr>
        <w:t xml:space="preserve"> </w:t>
      </w:r>
      <w:r w:rsidR="00DB6B7C">
        <w:rPr>
          <w:rFonts w:ascii="Arial" w:hAnsi="Arial" w:cs="Arial"/>
          <w:iCs/>
          <w:sz w:val="24"/>
          <w:szCs w:val="24"/>
        </w:rPr>
        <w:t>como índice para reajuste de preços nos contratos da CESAMA, quando couber, e o marco inicial para concessão do reajuste será</w:t>
      </w:r>
      <w:r w:rsidR="001E69C6" w:rsidRPr="00596BFD">
        <w:rPr>
          <w:rFonts w:ascii="Arial" w:hAnsi="Arial" w:cs="Arial"/>
          <w:iCs/>
          <w:color w:val="000000" w:themeColor="text1"/>
          <w:sz w:val="24"/>
          <w:szCs w:val="24"/>
        </w:rPr>
        <w:t>a data da apresentação da proposta comercial</w:t>
      </w:r>
      <w:r w:rsidR="00791F9E" w:rsidRPr="00596BFD">
        <w:rPr>
          <w:rFonts w:ascii="Arial" w:hAnsi="Arial" w:cs="Arial"/>
          <w:iCs/>
          <w:color w:val="000000" w:themeColor="text1"/>
          <w:sz w:val="24"/>
          <w:szCs w:val="24"/>
        </w:rPr>
        <w:t>.</w:t>
      </w:r>
    </w:p>
    <w:p w14:paraId="00AA61DB" w14:textId="77777777" w:rsidR="00895599" w:rsidRPr="00596BFD" w:rsidRDefault="00240635" w:rsidP="00254F71">
      <w:pPr>
        <w:suppressAutoHyphens/>
        <w:spacing w:before="120" w:after="0" w:line="360" w:lineRule="auto"/>
        <w:jc w:val="both"/>
        <w:rPr>
          <w:rFonts w:ascii="Arial" w:hAnsi="Arial" w:cs="Arial"/>
          <w:color w:val="000000" w:themeColor="text1"/>
          <w:sz w:val="24"/>
          <w:szCs w:val="24"/>
        </w:rPr>
      </w:pPr>
      <w:r w:rsidRPr="00596BFD">
        <w:rPr>
          <w:rFonts w:ascii="Arial" w:hAnsi="Arial" w:cs="Arial"/>
          <w:iCs/>
          <w:sz w:val="24"/>
          <w:szCs w:val="24"/>
        </w:rPr>
        <w:t>7</w:t>
      </w:r>
      <w:r w:rsidR="00895599" w:rsidRPr="00596BFD">
        <w:rPr>
          <w:rFonts w:ascii="Arial" w:hAnsi="Arial" w:cs="Arial"/>
          <w:iCs/>
          <w:sz w:val="24"/>
          <w:szCs w:val="24"/>
        </w:rPr>
        <w:t>.2.</w:t>
      </w:r>
      <w:r w:rsidR="00254F71" w:rsidRPr="00596BFD">
        <w:rPr>
          <w:rFonts w:ascii="Arial" w:hAnsi="Arial" w:cs="Arial"/>
          <w:iCs/>
          <w:sz w:val="24"/>
          <w:szCs w:val="24"/>
        </w:rPr>
        <w:t xml:space="preserve">11.1 </w:t>
      </w:r>
      <w:r w:rsidR="00254F71" w:rsidRPr="00596BFD">
        <w:rPr>
          <w:rFonts w:ascii="Arial" w:hAnsi="Arial" w:cs="Arial"/>
          <w:sz w:val="24"/>
          <w:szCs w:val="24"/>
        </w:rPr>
        <w:t xml:space="preserve">Para o primeiro reajuste, o marco inicial para a concessão do reajustamento de preços é a data limite da apresentação da </w:t>
      </w:r>
      <w:r w:rsidR="00254F71" w:rsidRPr="00596BFD">
        <w:rPr>
          <w:rFonts w:ascii="Arial" w:hAnsi="Arial" w:cs="Arial"/>
          <w:color w:val="000000" w:themeColor="text1"/>
          <w:sz w:val="24"/>
          <w:szCs w:val="24"/>
        </w:rPr>
        <w:t>proposta</w:t>
      </w:r>
      <w:r w:rsidR="00791F9E" w:rsidRPr="00596BFD">
        <w:rPr>
          <w:rFonts w:ascii="Arial" w:hAnsi="Arial" w:cs="Arial"/>
          <w:iCs/>
          <w:color w:val="000000" w:themeColor="text1"/>
          <w:sz w:val="24"/>
          <w:szCs w:val="24"/>
        </w:rPr>
        <w:t>.</w:t>
      </w:r>
    </w:p>
    <w:p w14:paraId="2378C39C" w14:textId="77777777" w:rsidR="00254F71" w:rsidRDefault="00240635" w:rsidP="00254F71">
      <w:pPr>
        <w:suppressAutoHyphens/>
        <w:spacing w:before="120" w:after="0" w:line="360" w:lineRule="auto"/>
        <w:jc w:val="both"/>
        <w:rPr>
          <w:rFonts w:ascii="Arial" w:hAnsi="Arial" w:cs="Arial"/>
          <w:sz w:val="24"/>
          <w:szCs w:val="24"/>
        </w:rPr>
      </w:pPr>
      <w:r w:rsidRPr="00596BFD">
        <w:rPr>
          <w:rFonts w:ascii="Arial" w:hAnsi="Arial" w:cs="Arial"/>
          <w:iCs/>
          <w:color w:val="000000" w:themeColor="text1"/>
          <w:sz w:val="24"/>
          <w:szCs w:val="24"/>
        </w:rPr>
        <w:t>7</w:t>
      </w:r>
      <w:r w:rsidR="00096BB7" w:rsidRPr="00596BFD">
        <w:rPr>
          <w:rFonts w:ascii="Arial" w:hAnsi="Arial" w:cs="Arial"/>
          <w:iCs/>
          <w:color w:val="000000" w:themeColor="text1"/>
          <w:sz w:val="24"/>
          <w:szCs w:val="24"/>
        </w:rPr>
        <w:t>.2.1</w:t>
      </w:r>
      <w:r w:rsidR="00254F71" w:rsidRPr="00596BFD">
        <w:rPr>
          <w:rFonts w:ascii="Arial" w:hAnsi="Arial" w:cs="Arial"/>
          <w:iCs/>
          <w:color w:val="000000" w:themeColor="text1"/>
          <w:sz w:val="24"/>
          <w:szCs w:val="24"/>
        </w:rPr>
        <w:t>1.2</w:t>
      </w:r>
      <w:r w:rsidR="00254F71" w:rsidRPr="00596BFD">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596BFD">
        <w:rPr>
          <w:rFonts w:ascii="Arial" w:hAnsi="Arial" w:cs="Arial"/>
          <w:sz w:val="24"/>
          <w:szCs w:val="24"/>
        </w:rPr>
        <w:t>.</w:t>
      </w:r>
    </w:p>
    <w:p w14:paraId="6AF50239" w14:textId="77777777" w:rsidR="00B06ADB" w:rsidRPr="00A17582" w:rsidRDefault="0024063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54634625" w14:textId="77777777"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7F86DE37" w14:textId="77777777" w:rsidR="00B06ADB" w:rsidRPr="00A17582" w:rsidRDefault="0024063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07EFF2" w14:textId="77777777" w:rsidR="00B06ADB" w:rsidRPr="005269F4" w:rsidRDefault="00240635" w:rsidP="00240635">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14:paraId="6F8CFC70" w14:textId="77777777" w:rsidR="00B06ADB" w:rsidRDefault="00240635" w:rsidP="006F4049">
      <w:pPr>
        <w:pStyle w:val="Corpodetexto2"/>
        <w:tabs>
          <w:tab w:val="left" w:pos="-3402"/>
          <w:tab w:val="left" w:pos="993"/>
        </w:tabs>
        <w:spacing w:line="360" w:lineRule="auto"/>
        <w:rPr>
          <w:sz w:val="24"/>
          <w:szCs w:val="24"/>
        </w:rPr>
      </w:pPr>
      <w:r>
        <w:rPr>
          <w:sz w:val="24"/>
          <w:szCs w:val="24"/>
        </w:rPr>
        <w:t>7</w:t>
      </w:r>
      <w:r w:rsidR="00B06ADB">
        <w:rPr>
          <w:sz w:val="24"/>
          <w:szCs w:val="24"/>
        </w:rPr>
        <w:t xml:space="preserve">.2.16 </w:t>
      </w:r>
      <w:r w:rsidR="00B06ADB" w:rsidRPr="00A17582">
        <w:rPr>
          <w:sz w:val="24"/>
          <w:szCs w:val="24"/>
        </w:rPr>
        <w:t xml:space="preserve">A Cesama poderá realizar o pagamento antes do prazo </w:t>
      </w:r>
      <w:r w:rsidR="00B06ADB" w:rsidRPr="009667AE">
        <w:rPr>
          <w:sz w:val="24"/>
          <w:szCs w:val="24"/>
        </w:rPr>
        <w:t>definido no</w:t>
      </w:r>
      <w:r w:rsidR="00B06ADB" w:rsidRPr="00596BFD">
        <w:rPr>
          <w:b/>
          <w:color w:val="000000" w:themeColor="text1"/>
          <w:sz w:val="24"/>
          <w:szCs w:val="24"/>
        </w:rPr>
        <w:t xml:space="preserve">item </w:t>
      </w:r>
      <w:r w:rsidRPr="00596BFD">
        <w:rPr>
          <w:b/>
          <w:color w:val="000000" w:themeColor="text1"/>
          <w:sz w:val="24"/>
          <w:szCs w:val="24"/>
        </w:rPr>
        <w:t>7</w:t>
      </w:r>
      <w:r w:rsidR="00B06ADB" w:rsidRPr="00596BFD">
        <w:rPr>
          <w:b/>
          <w:color w:val="000000" w:themeColor="text1"/>
          <w:sz w:val="24"/>
          <w:szCs w:val="24"/>
        </w:rPr>
        <w:t>.2.1</w:t>
      </w:r>
      <w:r w:rsidR="00B06ADB" w:rsidRPr="00A17582">
        <w:rPr>
          <w:sz w:val="24"/>
          <w:szCs w:val="24"/>
        </w:rPr>
        <w:t>, através de solicitação expressa d</w:t>
      </w:r>
      <w:r w:rsidR="00D95295">
        <w:rPr>
          <w:sz w:val="24"/>
          <w:szCs w:val="24"/>
        </w:rPr>
        <w:t>a contratada</w:t>
      </w:r>
      <w:r w:rsidR="00B06ADB" w:rsidRPr="00A17582">
        <w:rPr>
          <w:sz w:val="24"/>
          <w:szCs w:val="24"/>
        </w:rPr>
        <w:t xml:space="preserve">, que será analisada pela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0EBD59B0" w14:textId="77777777" w:rsidR="00E8195B" w:rsidRDefault="00E8195B" w:rsidP="006F4049">
      <w:pPr>
        <w:pStyle w:val="Corpodetexto2"/>
        <w:tabs>
          <w:tab w:val="left" w:pos="-3402"/>
          <w:tab w:val="left" w:pos="993"/>
        </w:tabs>
        <w:spacing w:line="360" w:lineRule="auto"/>
        <w:rPr>
          <w:sz w:val="24"/>
          <w:szCs w:val="24"/>
        </w:rPr>
      </w:pPr>
    </w:p>
    <w:p w14:paraId="1126784D" w14:textId="77777777" w:rsidR="007565E9" w:rsidRDefault="007565E9" w:rsidP="006F4049">
      <w:pPr>
        <w:pStyle w:val="Corpodetexto2"/>
        <w:tabs>
          <w:tab w:val="left" w:pos="-3402"/>
          <w:tab w:val="left" w:pos="993"/>
        </w:tabs>
        <w:spacing w:line="360" w:lineRule="auto"/>
        <w:rPr>
          <w:sz w:val="24"/>
          <w:szCs w:val="24"/>
        </w:rPr>
      </w:pPr>
    </w:p>
    <w:p w14:paraId="0BE1E0C4" w14:textId="77777777" w:rsidR="007565E9" w:rsidRDefault="007565E9" w:rsidP="006F4049">
      <w:pPr>
        <w:pStyle w:val="Corpodetexto2"/>
        <w:tabs>
          <w:tab w:val="left" w:pos="-3402"/>
          <w:tab w:val="left" w:pos="993"/>
        </w:tabs>
        <w:spacing w:line="360" w:lineRule="auto"/>
        <w:rPr>
          <w:sz w:val="24"/>
          <w:szCs w:val="24"/>
        </w:rPr>
      </w:pPr>
    </w:p>
    <w:p w14:paraId="73787AEB" w14:textId="77777777" w:rsidR="006F4049"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lastRenderedPageBreak/>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701080A8"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44248D77" w14:textId="77777777" w:rsidR="006F4049"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 xml:space="preserve">.1.Executar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14:paraId="4953DF61" w14:textId="77777777" w:rsidR="00E8195B"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.2.Arcar com todos os custos e encargos resultantes da execução do objeto do presente contrato, inclusive impostos, taxas, emolumentos incidentes sobre a prestação do serviço, e tudo que for necessário para a fiel execução dos serviços contratados.</w:t>
      </w:r>
    </w:p>
    <w:p w14:paraId="31AD5B37"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solicitado.</w:t>
      </w:r>
    </w:p>
    <w:p w14:paraId="629111B0"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72607C6E"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7A926C96"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5E5CB498" w14:textId="77777777" w:rsidR="00A02FA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25892009" w14:textId="77777777" w:rsidR="00E8195B" w:rsidRPr="00A17582"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F526B0">
        <w:rPr>
          <w:rFonts w:ascii="Arial" w:hAnsi="Arial" w:cs="Arial"/>
          <w:sz w:val="24"/>
          <w:szCs w:val="24"/>
        </w:rPr>
        <w:t>, imediatamente,</w:t>
      </w:r>
      <w:r w:rsidR="00E8195B" w:rsidRPr="00A17582">
        <w:rPr>
          <w:rFonts w:ascii="Arial" w:hAnsi="Arial" w:cs="Arial"/>
          <w:sz w:val="24"/>
          <w:szCs w:val="24"/>
        </w:rPr>
        <w:t xml:space="preserve">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189EB391" w14:textId="77777777" w:rsidR="00E8195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14:paraId="1B5B814B" w14:textId="77777777" w:rsidR="00596BFD" w:rsidRPr="00E520B4" w:rsidRDefault="00596BFD" w:rsidP="00596BFD">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8.10</w:t>
      </w:r>
      <w:r w:rsidRPr="00E520B4">
        <w:rPr>
          <w:rFonts w:ascii="Arial" w:hAnsi="Arial" w:cs="Arial"/>
          <w:sz w:val="24"/>
          <w:szCs w:val="24"/>
        </w:rPr>
        <w:t>. Responsabilizar-se por todas as despesas diretas ou indiretas, tais como: salários, transportes, encargos sociais, fiscais, trabalhistas, previdenciários e de ordem de classe, indenizações e quaisquer outras que forem devidas aos seus empregados no desempenho dos serviços objeto do contrato, ficando a CESAMA exonerada e isenta de qualquer vínculo empregatício, prestação de serviços e responsabilidades em relação aos funcionários e prestadores de serviços contratados pela empresa Contratada.</w:t>
      </w:r>
    </w:p>
    <w:p w14:paraId="207BD5E4" w14:textId="77777777" w:rsidR="00596BFD" w:rsidRPr="00E520B4" w:rsidRDefault="00596BFD" w:rsidP="00596BFD">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8.11</w:t>
      </w:r>
      <w:r w:rsidRPr="00E520B4">
        <w:rPr>
          <w:rFonts w:ascii="Arial" w:hAnsi="Arial" w:cs="Arial"/>
          <w:sz w:val="24"/>
          <w:szCs w:val="24"/>
        </w:rPr>
        <w:t>. A empresa Contratada não poderá transferir, subcontratar ou ceder total ou parcialmente, a qualquer título, os direitos e obrigações decorrentes do Contrato em epígrafe ou de sua execução</w:t>
      </w:r>
    </w:p>
    <w:p w14:paraId="49C955C8" w14:textId="77777777" w:rsidR="00240635" w:rsidRDefault="00596BFD" w:rsidP="00596BFD">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8.12</w:t>
      </w:r>
      <w:r w:rsidR="006470AA">
        <w:rPr>
          <w:rFonts w:ascii="Arial" w:hAnsi="Arial" w:cs="Arial"/>
          <w:sz w:val="24"/>
          <w:szCs w:val="24"/>
        </w:rPr>
        <w:t xml:space="preserve"> </w:t>
      </w:r>
      <w:r w:rsidRPr="00E520B4">
        <w:rPr>
          <w:rFonts w:ascii="Arial" w:hAnsi="Arial" w:cs="Arial"/>
          <w:color w:val="000000"/>
          <w:sz w:val="24"/>
          <w:szCs w:val="24"/>
        </w:rPr>
        <w:t>Responder por indenizações, perdas e danos, de toda a ordem, lucros</w:t>
      </w:r>
      <w:r w:rsidRPr="00E520B4">
        <w:rPr>
          <w:rFonts w:ascii="Arial" w:hAnsi="Arial" w:cs="Arial"/>
          <w:color w:val="000000"/>
          <w:sz w:val="24"/>
          <w:szCs w:val="24"/>
        </w:rPr>
        <w:br/>
        <w:t>cessantes, que forem ocasionados à CESAMA ou a terceiros, em razão de ação ou omissão, dolosa ou culposa, sua ou de seus prepostos,</w:t>
      </w:r>
      <w:r w:rsidRPr="00E520B4">
        <w:rPr>
          <w:rFonts w:ascii="Arial" w:hAnsi="Arial" w:cs="Arial"/>
          <w:color w:val="000000"/>
          <w:sz w:val="24"/>
          <w:szCs w:val="24"/>
        </w:rPr>
        <w:br/>
        <w:t>independentemente de outras cominações contratuais ou legais, a que estiver</w:t>
      </w:r>
      <w:r w:rsidRPr="00E520B4">
        <w:rPr>
          <w:rFonts w:ascii="Arial" w:hAnsi="Arial" w:cs="Arial"/>
          <w:color w:val="000000"/>
          <w:sz w:val="24"/>
          <w:szCs w:val="24"/>
        </w:rPr>
        <w:br/>
        <w:t>sujeita</w:t>
      </w:r>
    </w:p>
    <w:p w14:paraId="4BECBE36" w14:textId="77777777" w:rsidR="00D152B0" w:rsidRPr="00D152B0" w:rsidRDefault="00D152B0" w:rsidP="0083157A">
      <w:pPr>
        <w:suppressAutoHyphens/>
        <w:autoSpaceDE w:val="0"/>
        <w:autoSpaceDN w:val="0"/>
        <w:adjustRightInd w:val="0"/>
        <w:spacing w:after="0" w:line="360" w:lineRule="auto"/>
        <w:jc w:val="both"/>
        <w:rPr>
          <w:rFonts w:ascii="Arial" w:hAnsi="Arial" w:cs="Arial"/>
          <w:color w:val="FF0000"/>
          <w:sz w:val="24"/>
          <w:szCs w:val="24"/>
        </w:rPr>
      </w:pPr>
      <w:bookmarkStart w:id="0" w:name="_Hlk101347704"/>
    </w:p>
    <w:bookmarkEnd w:id="0"/>
    <w:p w14:paraId="5449EE50" w14:textId="77777777" w:rsidR="00A02FAB"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334864F4"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7B55C213" w14:textId="77777777" w:rsidR="006F4049" w:rsidRDefault="00240635"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14:paraId="24034026" w14:textId="77777777" w:rsidR="00E8195B" w:rsidRDefault="00240635"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2BC0C55A" w14:textId="77777777" w:rsidR="006F4049" w:rsidRDefault="00240635"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1D5FD57B" w14:textId="77777777" w:rsidR="00A02FAB" w:rsidRPr="00B22057" w:rsidRDefault="00240635"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008D839D"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4FFECCCA" w14:textId="77777777" w:rsidR="006F4049" w:rsidRDefault="00240635"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14:paraId="7D034868" w14:textId="77777777"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01FDC016" w14:textId="77777777"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7EBEBAAB" w14:textId="77777777" w:rsidR="00E8195B"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14:paraId="760C388B" w14:textId="77777777" w:rsidR="00596BFD" w:rsidRPr="004C22C6" w:rsidRDefault="00596BFD" w:rsidP="00596BFD">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Pr="004C22C6">
        <w:rPr>
          <w:rFonts w:ascii="Arial" w:hAnsi="Arial" w:cs="Arial"/>
          <w:sz w:val="24"/>
          <w:szCs w:val="24"/>
        </w:rPr>
        <w:t>.10 Arcar com o frete da bomba das dependências da Contratante até o destino final em Juiz de Fora</w:t>
      </w:r>
    </w:p>
    <w:p w14:paraId="4DE2182B" w14:textId="77777777" w:rsidR="00CE3C09" w:rsidRPr="00D152B0" w:rsidRDefault="00CE3C09" w:rsidP="00CE3C09">
      <w:pPr>
        <w:suppressAutoHyphens/>
        <w:autoSpaceDE w:val="0"/>
        <w:autoSpaceDN w:val="0"/>
        <w:adjustRightInd w:val="0"/>
        <w:spacing w:after="0" w:line="360" w:lineRule="auto"/>
        <w:jc w:val="both"/>
        <w:rPr>
          <w:rFonts w:ascii="Arial" w:hAnsi="Arial" w:cs="Arial"/>
          <w:color w:val="FF0000"/>
          <w:sz w:val="24"/>
          <w:szCs w:val="24"/>
        </w:rPr>
      </w:pPr>
    </w:p>
    <w:p w14:paraId="75C60435"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489C563F" w14:textId="77777777" w:rsidR="00A02FAB" w:rsidRDefault="0024063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30A5856E" w14:textId="77777777" w:rsidR="006F4049" w:rsidRPr="00437C24" w:rsidRDefault="006F4049" w:rsidP="006F4049">
      <w:pPr>
        <w:autoSpaceDE w:val="0"/>
        <w:spacing w:after="0" w:line="360" w:lineRule="auto"/>
        <w:jc w:val="both"/>
        <w:rPr>
          <w:rFonts w:ascii="Arial" w:hAnsi="Arial" w:cs="Arial"/>
          <w:color w:val="000000"/>
          <w:sz w:val="24"/>
          <w:szCs w:val="24"/>
        </w:rPr>
      </w:pPr>
    </w:p>
    <w:p w14:paraId="58FC9EEE" w14:textId="77777777" w:rsidR="00A02FAB" w:rsidRPr="0047728C" w:rsidRDefault="00240635"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10</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E3685F">
        <w:rPr>
          <w:rFonts w:ascii="Arial" w:hAnsi="Arial" w:cs="Arial"/>
          <w:b/>
        </w:rPr>
        <w:t>MAIOR DESCONTO</w:t>
      </w:r>
      <w:r w:rsidR="00E3685F">
        <w:rPr>
          <w:rFonts w:ascii="Arial" w:hAnsi="Arial" w:cs="Arial"/>
        </w:rPr>
        <w:t xml:space="preserve">, representado pelo </w:t>
      </w:r>
      <w:r w:rsidR="00E3685F">
        <w:rPr>
          <w:rFonts w:ascii="Arial" w:hAnsi="Arial" w:cs="Arial"/>
          <w:b/>
        </w:rPr>
        <w:t>MAIOR PERCENTUAL DE DESCONTO ÚNICO</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D95295">
        <w:rPr>
          <w:rFonts w:ascii="Arial" w:hAnsi="Arial" w:cs="Arial"/>
          <w:sz w:val="24"/>
          <w:szCs w:val="24"/>
        </w:rPr>
        <w:t>Termo de Referência</w:t>
      </w:r>
      <w:r w:rsidR="0047728C" w:rsidRPr="0047728C">
        <w:rPr>
          <w:rFonts w:ascii="Arial" w:hAnsi="Arial" w:cs="Arial"/>
          <w:sz w:val="24"/>
          <w:szCs w:val="24"/>
        </w:rPr>
        <w:t xml:space="preserve"> e seus anexos.</w:t>
      </w:r>
    </w:p>
    <w:p w14:paraId="6E6A05B9"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746A6E4F" w14:textId="77777777" w:rsidR="00A02FAB" w:rsidRDefault="00240635"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216C051"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2DDCA165"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04285B7D"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11</w:t>
      </w:r>
      <w:r w:rsidRPr="00AD3218">
        <w:rPr>
          <w:rFonts w:ascii="Arial" w:hAnsi="Arial" w:cs="Arial"/>
          <w:sz w:val="24"/>
          <w:szCs w:val="24"/>
          <w:lang w:eastAsia="pt-BR"/>
        </w:rPr>
        <w:t xml:space="preserve">.1.1 O atraso injustificado na prestação dos serviços sujeita a CONTRATADA ao pagamento de multa de mora </w:t>
      </w:r>
      <w:r w:rsidRPr="00FB65FB">
        <w:rPr>
          <w:rFonts w:ascii="Arial" w:hAnsi="Arial" w:cs="Arial"/>
          <w:color w:val="000000" w:themeColor="text1"/>
          <w:sz w:val="24"/>
          <w:szCs w:val="24"/>
          <w:lang w:eastAsia="pt-BR"/>
        </w:rPr>
        <w:t xml:space="preserve">de até 0,05% (zero vírgula zero cinco por cento) </w:t>
      </w:r>
      <w:r w:rsidRPr="00AD3218">
        <w:rPr>
          <w:rFonts w:ascii="Arial" w:hAnsi="Arial" w:cs="Arial"/>
          <w:sz w:val="24"/>
          <w:szCs w:val="24"/>
          <w:lang w:eastAsia="pt-BR"/>
        </w:rPr>
        <w:t>para cada dia de atraso, sobre o valor global do Contrato.</w:t>
      </w:r>
    </w:p>
    <w:p w14:paraId="1B4A7BF1"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14:paraId="13818281"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A7839F2"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lastRenderedPageBreak/>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FB65FB">
        <w:rPr>
          <w:rFonts w:ascii="Arial" w:eastAsia="Arial Unicode MS" w:hAnsi="Arial" w:cs="Arial"/>
          <w:bCs/>
          <w:color w:val="000000" w:themeColor="text1"/>
          <w:sz w:val="24"/>
          <w:szCs w:val="24"/>
        </w:rPr>
        <w:t xml:space="preserve">3% (três por cento) </w:t>
      </w:r>
      <w:r w:rsidRPr="00AD3218">
        <w:rPr>
          <w:rFonts w:ascii="Arial" w:eastAsia="Arial Unicode MS" w:hAnsi="Arial" w:cs="Arial"/>
          <w:bCs/>
          <w:sz w:val="24"/>
          <w:szCs w:val="24"/>
        </w:rPr>
        <w:t>sobre o valor do Contrato;</w:t>
      </w:r>
    </w:p>
    <w:p w14:paraId="2153E3C4"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2A558A6E" w14:textId="77777777" w:rsidR="006F4049" w:rsidRPr="00A17582" w:rsidRDefault="006F4049" w:rsidP="006F4049">
      <w:pPr>
        <w:spacing w:after="0" w:line="360" w:lineRule="auto"/>
        <w:ind w:firstLine="567"/>
        <w:jc w:val="both"/>
        <w:rPr>
          <w:rFonts w:ascii="Arial" w:eastAsia="Arial Unicode MS" w:hAnsi="Arial" w:cs="Arial"/>
          <w:sz w:val="24"/>
          <w:szCs w:val="24"/>
        </w:rPr>
      </w:pPr>
    </w:p>
    <w:p w14:paraId="2EAC6897" w14:textId="77777777"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27353F66"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40CDFE07"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39972171"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75EAD027"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de </w:t>
      </w:r>
      <w:r w:rsidR="00FB65FB" w:rsidRPr="00FB65FB">
        <w:rPr>
          <w:rFonts w:ascii="Arial" w:hAnsi="Arial" w:cs="Arial"/>
          <w:b/>
          <w:bCs/>
          <w:sz w:val="24"/>
          <w:szCs w:val="24"/>
        </w:rPr>
        <w:t>150 ( cento e cinquenta ) dias</w:t>
      </w:r>
      <w:r w:rsidR="0094225E" w:rsidRPr="00A17582">
        <w:rPr>
          <w:rFonts w:ascii="Arial" w:hAnsi="Arial" w:cs="Arial"/>
          <w:sz w:val="24"/>
          <w:szCs w:val="24"/>
        </w:rPr>
        <w:t xml:space="preserve"> contados a partir da </w:t>
      </w:r>
      <w:r w:rsidR="00900BE1">
        <w:rPr>
          <w:rFonts w:ascii="Arial" w:hAnsi="Arial" w:cs="Arial"/>
          <w:sz w:val="24"/>
          <w:szCs w:val="24"/>
        </w:rPr>
        <w:t>assinatura do contrato</w:t>
      </w:r>
      <w:r w:rsidR="0094225E" w:rsidRPr="00A17582">
        <w:rPr>
          <w:rFonts w:ascii="Arial" w:hAnsi="Arial" w:cs="Arial"/>
          <w:sz w:val="24"/>
          <w:szCs w:val="24"/>
        </w:rPr>
        <w:t>.</w:t>
      </w:r>
    </w:p>
    <w:p w14:paraId="4C405BC8" w14:textId="77777777" w:rsidR="004E5395" w:rsidRDefault="00240635" w:rsidP="004E5395">
      <w:pPr>
        <w:pStyle w:val="PargrafodaLista"/>
        <w:suppressAutoHyphens/>
        <w:autoSpaceDE w:val="0"/>
        <w:autoSpaceDN w:val="0"/>
        <w:adjustRightInd w:val="0"/>
        <w:spacing w:after="0" w:line="360" w:lineRule="auto"/>
        <w:ind w:left="0"/>
        <w:contextualSpacing w:val="0"/>
        <w:jc w:val="both"/>
        <w:rPr>
          <w:rFonts w:ascii="Arial" w:hAnsi="Arial" w:cs="Arial"/>
          <w:color w:val="FF0000"/>
          <w:highlight w:val="yellow"/>
        </w:rPr>
      </w:pPr>
      <w:r w:rsidRPr="000548CB">
        <w:rPr>
          <w:rFonts w:ascii="Arial" w:hAnsi="Arial" w:cs="Arial"/>
          <w:color w:val="000000" w:themeColor="text1"/>
          <w:sz w:val="24"/>
          <w:szCs w:val="24"/>
        </w:rPr>
        <w:t>12</w:t>
      </w:r>
      <w:r w:rsidR="00D152B0" w:rsidRPr="000548CB">
        <w:rPr>
          <w:rFonts w:ascii="Arial" w:hAnsi="Arial" w:cs="Arial"/>
          <w:color w:val="000000" w:themeColor="text1"/>
          <w:sz w:val="24"/>
          <w:szCs w:val="24"/>
        </w:rPr>
        <w:t>.</w:t>
      </w:r>
      <w:r w:rsidR="00473A61" w:rsidRPr="000548CB">
        <w:rPr>
          <w:rFonts w:ascii="Arial" w:hAnsi="Arial" w:cs="Arial"/>
          <w:color w:val="000000" w:themeColor="text1"/>
          <w:sz w:val="24"/>
          <w:szCs w:val="24"/>
        </w:rPr>
        <w:t>4</w:t>
      </w:r>
      <w:r w:rsidR="00D152B0">
        <w:rPr>
          <w:rFonts w:ascii="Arial" w:hAnsi="Arial" w:cs="Arial"/>
          <w:sz w:val="24"/>
          <w:szCs w:val="24"/>
        </w:rPr>
        <w:t xml:space="preserve"> O prazo de execução do contrato é de </w:t>
      </w:r>
      <w:r w:rsidR="00FB65FB">
        <w:rPr>
          <w:rFonts w:ascii="Arial" w:hAnsi="Arial" w:cs="Arial"/>
          <w:sz w:val="24"/>
          <w:szCs w:val="24"/>
        </w:rPr>
        <w:t>80 (oitenta) dias contados a partir da emissão da Ordem de Serviço, após a assinatura</w:t>
      </w:r>
      <w:r w:rsidR="00D152B0">
        <w:rPr>
          <w:rFonts w:ascii="Arial" w:hAnsi="Arial" w:cs="Arial"/>
          <w:sz w:val="24"/>
          <w:szCs w:val="24"/>
        </w:rPr>
        <w:t>.</w:t>
      </w:r>
    </w:p>
    <w:p w14:paraId="5C0DEBFC" w14:textId="77777777" w:rsidR="00240635" w:rsidRPr="00060CE6" w:rsidRDefault="00240635" w:rsidP="006F4049">
      <w:pPr>
        <w:suppressAutoHyphens/>
        <w:autoSpaceDE w:val="0"/>
        <w:autoSpaceDN w:val="0"/>
        <w:adjustRightInd w:val="0"/>
        <w:spacing w:after="0" w:line="360" w:lineRule="auto"/>
        <w:jc w:val="both"/>
        <w:rPr>
          <w:rFonts w:ascii="Arial" w:hAnsi="Arial" w:cs="Arial"/>
          <w:color w:val="FF0000"/>
          <w:sz w:val="24"/>
          <w:szCs w:val="24"/>
        </w:rPr>
      </w:pPr>
      <w:r>
        <w:rPr>
          <w:rFonts w:ascii="Arial" w:hAnsi="Arial" w:cs="Arial"/>
          <w:sz w:val="24"/>
          <w:szCs w:val="24"/>
        </w:rPr>
        <w:t>12</w:t>
      </w:r>
      <w:r w:rsidR="00473A61" w:rsidRPr="002201A1">
        <w:rPr>
          <w:rFonts w:ascii="Arial" w:hAnsi="Arial" w:cs="Arial"/>
          <w:sz w:val="24"/>
          <w:szCs w:val="24"/>
        </w:rPr>
        <w:t>.</w:t>
      </w:r>
      <w:r w:rsidR="00473A61">
        <w:rPr>
          <w:rFonts w:ascii="Arial" w:hAnsi="Arial" w:cs="Arial"/>
          <w:sz w:val="24"/>
          <w:szCs w:val="24"/>
        </w:rPr>
        <w:t xml:space="preserve">5 </w:t>
      </w:r>
      <w:r w:rsidR="00473A61" w:rsidRPr="002201A1">
        <w:rPr>
          <w:rFonts w:ascii="Arial" w:hAnsi="Arial" w:cs="Arial"/>
          <w:sz w:val="24"/>
          <w:szCs w:val="24"/>
        </w:rPr>
        <w:t xml:space="preserve">O regime de execução do Contrato será </w:t>
      </w:r>
      <w:r w:rsidR="00FB65FB">
        <w:rPr>
          <w:rFonts w:ascii="Arial" w:hAnsi="Arial" w:cs="Arial"/>
          <w:sz w:val="24"/>
          <w:szCs w:val="24"/>
        </w:rPr>
        <w:t>preço global.</w:t>
      </w:r>
    </w:p>
    <w:p w14:paraId="1D2304B5" w14:textId="77777777" w:rsidR="00240635" w:rsidRDefault="00240635" w:rsidP="006F4049">
      <w:pPr>
        <w:suppressAutoHyphens/>
        <w:autoSpaceDE w:val="0"/>
        <w:autoSpaceDN w:val="0"/>
        <w:adjustRightInd w:val="0"/>
        <w:spacing w:after="0" w:line="360" w:lineRule="auto"/>
        <w:jc w:val="both"/>
        <w:rPr>
          <w:rFonts w:ascii="Arial" w:hAnsi="Arial" w:cs="Arial"/>
          <w:color w:val="FF0000"/>
          <w:sz w:val="24"/>
          <w:szCs w:val="24"/>
        </w:rPr>
      </w:pPr>
      <w:r w:rsidRPr="00513E2A">
        <w:rPr>
          <w:rFonts w:ascii="Arial" w:hAnsi="Arial" w:cs="Arial"/>
          <w:sz w:val="24"/>
          <w:szCs w:val="24"/>
        </w:rPr>
        <w:t>12</w:t>
      </w:r>
      <w:r w:rsidR="005B4DE6" w:rsidRPr="00513E2A">
        <w:rPr>
          <w:rFonts w:ascii="Arial" w:hAnsi="Arial" w:cs="Arial"/>
          <w:sz w:val="24"/>
          <w:szCs w:val="24"/>
        </w:rPr>
        <w:t>.</w:t>
      </w:r>
      <w:r w:rsidR="00513E2A" w:rsidRPr="00513E2A">
        <w:rPr>
          <w:rFonts w:ascii="Arial" w:hAnsi="Arial" w:cs="Arial"/>
          <w:sz w:val="24"/>
          <w:szCs w:val="24"/>
        </w:rPr>
        <w:t>6</w:t>
      </w:r>
      <w:r w:rsidR="005B4DE6" w:rsidRPr="00513E2A">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513E2A" w:rsidRPr="00513E2A">
        <w:rPr>
          <w:rFonts w:ascii="Arial" w:hAnsi="Arial" w:cs="Arial"/>
          <w:sz w:val="24"/>
          <w:szCs w:val="24"/>
        </w:rPr>
        <w:t xml:space="preserve">IPCA </w:t>
      </w:r>
      <w:r w:rsidR="005B4DE6" w:rsidRPr="00513E2A">
        <w:rPr>
          <w:rFonts w:ascii="Arial" w:hAnsi="Arial" w:cs="Arial"/>
          <w:sz w:val="24"/>
          <w:szCs w:val="24"/>
        </w:rPr>
        <w:t>acumulado no período</w:t>
      </w:r>
    </w:p>
    <w:p w14:paraId="63784548" w14:textId="77777777" w:rsidR="00240635"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513E2A">
        <w:rPr>
          <w:rFonts w:ascii="Arial" w:hAnsi="Arial" w:cs="Arial"/>
          <w:color w:val="000000" w:themeColor="text1"/>
          <w:sz w:val="24"/>
          <w:szCs w:val="24"/>
        </w:rPr>
        <w:t>7</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14:paraId="1806B778" w14:textId="77777777" w:rsidR="00513E2A"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513E2A">
        <w:rPr>
          <w:rFonts w:ascii="Arial" w:hAnsi="Arial" w:cs="Arial"/>
          <w:color w:val="000000" w:themeColor="text1"/>
          <w:sz w:val="24"/>
          <w:szCs w:val="24"/>
        </w:rPr>
        <w:t>8</w:t>
      </w:r>
      <w:r w:rsidR="005B4DE6" w:rsidRPr="00240635">
        <w:rPr>
          <w:rFonts w:ascii="Arial" w:hAnsi="Arial" w:cs="Arial"/>
          <w:color w:val="000000" w:themeColor="text1"/>
          <w:sz w:val="24"/>
          <w:szCs w:val="24"/>
        </w:rPr>
        <w:t xml:space="preserve"> Conforme </w:t>
      </w:r>
      <w:r w:rsidRPr="00240635">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14:paraId="54B9480A" w14:textId="77777777" w:rsidR="00513E2A"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513E2A">
        <w:rPr>
          <w:rFonts w:ascii="Arial" w:hAnsi="Arial" w:cs="Arial"/>
          <w:sz w:val="24"/>
          <w:szCs w:val="24"/>
        </w:rPr>
        <w:t>9</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w:t>
      </w:r>
      <w:r w:rsidR="005B4DE6" w:rsidRPr="005B4DE6">
        <w:rPr>
          <w:rFonts w:ascii="Arial" w:hAnsi="Arial" w:cs="Arial"/>
          <w:sz w:val="24"/>
          <w:szCs w:val="24"/>
        </w:rPr>
        <w:lastRenderedPageBreak/>
        <w:t>ser assinado pelas partes. Eventuais acréscimos nas quantidades do objeto da licitação, quando necessário, poderão ser admitidos desde que autorizados pela CESAMA, com base nos preços unitários contratados.</w:t>
      </w:r>
    </w:p>
    <w:p w14:paraId="630D927B" w14:textId="77777777" w:rsidR="00513E2A"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513E2A">
        <w:rPr>
          <w:rFonts w:ascii="Arial" w:hAnsi="Arial" w:cs="Arial"/>
          <w:sz w:val="24"/>
          <w:szCs w:val="24"/>
        </w:rPr>
        <w:t>10</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AB95346"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513E2A">
        <w:rPr>
          <w:rFonts w:ascii="Arial" w:hAnsi="Arial" w:cs="Arial"/>
          <w:sz w:val="24"/>
          <w:szCs w:val="24"/>
        </w:rPr>
        <w:t>1</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52BC6F0F" w14:textId="77777777"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394BAC" w:rsidRPr="00394BAC">
        <w:rPr>
          <w:rFonts w:ascii="Arial" w:hAnsi="Arial" w:cs="Arial"/>
          <w:color w:val="000000" w:themeColor="text1"/>
          <w:sz w:val="24"/>
          <w:szCs w:val="24"/>
        </w:rPr>
        <w:t>.</w:t>
      </w:r>
      <w:r w:rsidR="002201A1">
        <w:rPr>
          <w:rFonts w:ascii="Arial" w:hAnsi="Arial" w:cs="Arial"/>
          <w:color w:val="000000" w:themeColor="text1"/>
          <w:sz w:val="24"/>
          <w:szCs w:val="24"/>
        </w:rPr>
        <w:t>1</w:t>
      </w:r>
      <w:r w:rsidR="00513E2A">
        <w:rPr>
          <w:rFonts w:ascii="Arial" w:hAnsi="Arial" w:cs="Arial"/>
          <w:color w:val="000000" w:themeColor="text1"/>
          <w:sz w:val="24"/>
          <w:szCs w:val="24"/>
        </w:rPr>
        <w:t>2</w:t>
      </w:r>
      <w:r w:rsidR="00394BAC" w:rsidRPr="00394BAC">
        <w:rPr>
          <w:rFonts w:ascii="Arial" w:hAnsi="Arial" w:cs="Arial"/>
          <w:color w:val="000000" w:themeColor="text1"/>
          <w:sz w:val="24"/>
          <w:szCs w:val="24"/>
        </w:rPr>
        <w:t xml:space="preserve">A empresa Contratada deverá iniciar a prestação dos serviços, objeto deste Termo de Referência, no prazo de </w:t>
      </w:r>
      <w:r w:rsidR="00513E2A">
        <w:rPr>
          <w:rFonts w:ascii="Arial" w:hAnsi="Arial" w:cs="Arial"/>
          <w:color w:val="000000" w:themeColor="text1"/>
          <w:sz w:val="24"/>
          <w:szCs w:val="24"/>
        </w:rPr>
        <w:t>10 ( dez )</w:t>
      </w:r>
      <w:r w:rsidR="00394BAC" w:rsidRPr="00060CE6">
        <w:rPr>
          <w:rFonts w:ascii="Arial" w:hAnsi="Arial" w:cs="Arial"/>
          <w:color w:val="000000" w:themeColor="text1"/>
          <w:sz w:val="24"/>
          <w:szCs w:val="24"/>
        </w:rPr>
        <w:t>dias</w:t>
      </w:r>
      <w:r w:rsidR="00394BAC" w:rsidRPr="00394BAC">
        <w:rPr>
          <w:rFonts w:ascii="Arial" w:hAnsi="Arial" w:cs="Arial"/>
          <w:color w:val="000000" w:themeColor="text1"/>
          <w:sz w:val="24"/>
          <w:szCs w:val="24"/>
        </w:rPr>
        <w:t>, contados a partir da assinatura do Contrato e/ou da solicitação formal por parte da CESAMA</w:t>
      </w:r>
    </w:p>
    <w:p w14:paraId="21FD68FE" w14:textId="77777777"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513E2A">
        <w:rPr>
          <w:rFonts w:ascii="Arial" w:hAnsi="Arial" w:cs="Arial"/>
          <w:color w:val="000000"/>
          <w:sz w:val="24"/>
          <w:szCs w:val="24"/>
        </w:rPr>
        <w:t>3</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11B1AA40" w14:textId="77777777"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513E2A">
        <w:rPr>
          <w:rFonts w:ascii="Arial" w:hAnsi="Arial" w:cs="Arial"/>
          <w:color w:val="000000"/>
          <w:sz w:val="24"/>
          <w:szCs w:val="24"/>
        </w:rPr>
        <w:t>4</w:t>
      </w:r>
      <w:r w:rsidR="00911979" w:rsidRPr="00911979">
        <w:rPr>
          <w:rFonts w:ascii="Arial" w:hAnsi="Arial" w:cs="Arial"/>
          <w:color w:val="000000"/>
          <w:sz w:val="24"/>
          <w:szCs w:val="24"/>
        </w:rPr>
        <w:t xml:space="preserve">O prazo previsto </w:t>
      </w:r>
      <w:r w:rsidR="00911979" w:rsidRPr="00513E2A">
        <w:rPr>
          <w:rFonts w:ascii="Arial" w:hAnsi="Arial" w:cs="Arial"/>
          <w:b/>
          <w:color w:val="000000" w:themeColor="text1"/>
          <w:sz w:val="24"/>
          <w:szCs w:val="24"/>
        </w:rPr>
        <w:t xml:space="preserve">item </w:t>
      </w:r>
      <w:r w:rsidRPr="00513E2A">
        <w:rPr>
          <w:rFonts w:ascii="Arial" w:hAnsi="Arial" w:cs="Arial"/>
          <w:b/>
          <w:color w:val="000000" w:themeColor="text1"/>
          <w:sz w:val="24"/>
          <w:szCs w:val="24"/>
        </w:rPr>
        <w:t>12</w:t>
      </w:r>
      <w:r w:rsidR="005B4DE6" w:rsidRPr="00513E2A">
        <w:rPr>
          <w:rFonts w:ascii="Arial" w:hAnsi="Arial" w:cs="Arial"/>
          <w:b/>
          <w:color w:val="000000" w:themeColor="text1"/>
          <w:sz w:val="24"/>
          <w:szCs w:val="24"/>
        </w:rPr>
        <w:t>.</w:t>
      </w:r>
      <w:r w:rsidR="003B5BEE" w:rsidRPr="00513E2A">
        <w:rPr>
          <w:rFonts w:ascii="Arial" w:hAnsi="Arial" w:cs="Arial"/>
          <w:b/>
          <w:color w:val="000000" w:themeColor="text1"/>
          <w:sz w:val="24"/>
          <w:szCs w:val="24"/>
        </w:rPr>
        <w:t>1</w:t>
      </w:r>
      <w:r w:rsidR="00513E2A" w:rsidRPr="00513E2A">
        <w:rPr>
          <w:rFonts w:ascii="Arial" w:hAnsi="Arial" w:cs="Arial"/>
          <w:b/>
          <w:color w:val="000000" w:themeColor="text1"/>
          <w:sz w:val="24"/>
          <w:szCs w:val="24"/>
        </w:rPr>
        <w:t>3</w:t>
      </w:r>
      <w:r w:rsidR="00911979" w:rsidRPr="00911979">
        <w:rPr>
          <w:rFonts w:ascii="Arial" w:hAnsi="Arial" w:cs="Arial"/>
          <w:color w:val="000000"/>
          <w:sz w:val="24"/>
          <w:szCs w:val="24"/>
        </w:rPr>
        <w:t xml:space="preserve">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14:paraId="67DD01C9"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2201A1">
        <w:rPr>
          <w:rFonts w:ascii="Arial" w:hAnsi="Arial" w:cs="Arial"/>
          <w:sz w:val="24"/>
          <w:szCs w:val="24"/>
          <w:lang w:eastAsia="ar-SA"/>
        </w:rPr>
        <w:t>1</w:t>
      </w:r>
      <w:r w:rsidR="00513E2A">
        <w:rPr>
          <w:rFonts w:ascii="Arial" w:hAnsi="Arial" w:cs="Arial"/>
          <w:sz w:val="24"/>
          <w:szCs w:val="24"/>
          <w:lang w:eastAsia="ar-SA"/>
        </w:rPr>
        <w:t>5</w:t>
      </w:r>
      <w:r w:rsidR="00C44494" w:rsidRPr="00437C24">
        <w:rPr>
          <w:rFonts w:ascii="Arial" w:hAnsi="Arial" w:cs="Arial"/>
          <w:sz w:val="24"/>
          <w:szCs w:val="24"/>
          <w:lang w:eastAsia="ar-SA"/>
        </w:rPr>
        <w:t xml:space="preserve">Decorrido o prazo do </w:t>
      </w:r>
      <w:r w:rsidR="00C44494" w:rsidRPr="009667AE">
        <w:rPr>
          <w:rFonts w:ascii="Arial" w:hAnsi="Arial" w:cs="Arial"/>
          <w:bCs/>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o mesmo será considerado como desistente.</w:t>
      </w:r>
    </w:p>
    <w:p w14:paraId="249A6020" w14:textId="77777777" w:rsidR="005B4DE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.1</w:t>
      </w:r>
      <w:r w:rsidR="00513E2A">
        <w:rPr>
          <w:rFonts w:ascii="Arial" w:hAnsi="Arial" w:cs="Arial"/>
          <w:sz w:val="24"/>
          <w:szCs w:val="24"/>
          <w:lang w:eastAsia="ar-SA"/>
        </w:rPr>
        <w:t>6</w:t>
      </w:r>
      <w:r w:rsidR="00C44494" w:rsidRPr="00437C24">
        <w:rPr>
          <w:rFonts w:ascii="Arial" w:hAnsi="Arial" w:cs="Arial"/>
          <w:sz w:val="24"/>
          <w:szCs w:val="24"/>
          <w:lang w:eastAsia="ar-SA"/>
        </w:rPr>
        <w:t xml:space="preserve">Ocorrendo a hipótese descrita no </w:t>
      </w:r>
      <w:r w:rsidR="00C44494" w:rsidRPr="00513E2A">
        <w:rPr>
          <w:rFonts w:ascii="Arial" w:hAnsi="Arial" w:cs="Arial"/>
          <w:b/>
          <w:color w:val="000000" w:themeColor="text1"/>
          <w:sz w:val="24"/>
          <w:szCs w:val="24"/>
          <w:lang w:eastAsia="ar-SA"/>
        </w:rPr>
        <w:t xml:space="preserve">item </w:t>
      </w:r>
      <w:r w:rsidRPr="00513E2A">
        <w:rPr>
          <w:rFonts w:ascii="Arial" w:hAnsi="Arial" w:cs="Arial"/>
          <w:b/>
          <w:color w:val="000000" w:themeColor="text1"/>
          <w:sz w:val="24"/>
          <w:szCs w:val="24"/>
          <w:lang w:eastAsia="ar-SA"/>
        </w:rPr>
        <w:t>12</w:t>
      </w:r>
      <w:r w:rsidR="005B4DE6" w:rsidRPr="00513E2A">
        <w:rPr>
          <w:rFonts w:ascii="Arial" w:hAnsi="Arial" w:cs="Arial"/>
          <w:b/>
          <w:color w:val="000000" w:themeColor="text1"/>
          <w:sz w:val="24"/>
          <w:szCs w:val="24"/>
          <w:lang w:eastAsia="ar-SA"/>
        </w:rPr>
        <w:t>.</w:t>
      </w:r>
      <w:r w:rsidR="002201A1" w:rsidRPr="00513E2A">
        <w:rPr>
          <w:rFonts w:ascii="Arial" w:hAnsi="Arial" w:cs="Arial"/>
          <w:b/>
          <w:color w:val="000000" w:themeColor="text1"/>
          <w:sz w:val="24"/>
          <w:szCs w:val="24"/>
          <w:lang w:eastAsia="ar-SA"/>
        </w:rPr>
        <w:t>1</w:t>
      </w:r>
      <w:r w:rsidR="00513E2A" w:rsidRPr="00513E2A">
        <w:rPr>
          <w:rFonts w:ascii="Arial" w:hAnsi="Arial" w:cs="Arial"/>
          <w:b/>
          <w:color w:val="000000" w:themeColor="text1"/>
          <w:sz w:val="24"/>
          <w:szCs w:val="24"/>
          <w:lang w:eastAsia="ar-SA"/>
        </w:rPr>
        <w:t>5</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14:paraId="516678E0"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63380DA1" w14:textId="77777777"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14:paraId="786FB4AC" w14:textId="77777777" w:rsidR="006F4049" w:rsidRPr="002201A1" w:rsidRDefault="006F4049" w:rsidP="00750C26">
      <w:pPr>
        <w:suppressAutoHyphens/>
        <w:spacing w:after="0" w:line="360" w:lineRule="auto"/>
        <w:jc w:val="both"/>
        <w:rPr>
          <w:rFonts w:ascii="Arial" w:hAnsi="Arial" w:cs="Arial"/>
          <w:b/>
          <w:bCs/>
          <w:sz w:val="24"/>
          <w:szCs w:val="24"/>
        </w:rPr>
      </w:pPr>
    </w:p>
    <w:p w14:paraId="70732CDB" w14:textId="77777777"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13</w:t>
      </w:r>
      <w:r w:rsidR="002201A1">
        <w:rPr>
          <w:rFonts w:ascii="Arial" w:hAnsi="Arial" w:cs="Arial"/>
          <w:sz w:val="24"/>
          <w:szCs w:val="24"/>
        </w:rPr>
        <w:t>.1</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0D8CCFDD" w14:textId="77777777"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6E0EFFF7" w14:textId="77777777"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507E86CA" w14:textId="77777777"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2105C821"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75DB5E2C"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7BB8A30F"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755477FF" w14:textId="77777777" w:rsidR="002F38DD" w:rsidRPr="004E5395" w:rsidRDefault="00240635" w:rsidP="0083157A">
      <w:pPr>
        <w:suppressAutoHyphens/>
        <w:spacing w:before="120" w:after="0" w:line="360" w:lineRule="auto"/>
        <w:jc w:val="both"/>
        <w:rPr>
          <w:rFonts w:ascii="Arial" w:hAnsi="Arial" w:cs="Arial"/>
          <w:color w:val="FF0000"/>
          <w:sz w:val="24"/>
          <w:szCs w:val="24"/>
        </w:rPr>
      </w:pPr>
      <w:r>
        <w:rPr>
          <w:rFonts w:ascii="Arial" w:hAnsi="Arial" w:cs="Arial"/>
          <w:sz w:val="24"/>
          <w:szCs w:val="24"/>
        </w:rPr>
        <w:t>13</w:t>
      </w:r>
      <w:r w:rsidR="002201A1">
        <w:rPr>
          <w:rFonts w:ascii="Arial" w:hAnsi="Arial" w:cs="Arial"/>
          <w:sz w:val="24"/>
          <w:szCs w:val="24"/>
        </w:rPr>
        <w:t>.5</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DE0E18" w:rsidRPr="00513E2A">
        <w:rPr>
          <w:rFonts w:ascii="Arial" w:hAnsi="Arial" w:cs="Arial"/>
          <w:color w:val="000000" w:themeColor="text1"/>
          <w:sz w:val="24"/>
          <w:szCs w:val="24"/>
        </w:rPr>
        <w:t>30</w:t>
      </w:r>
      <w:r w:rsidR="0094225E" w:rsidRPr="00513E2A">
        <w:rPr>
          <w:rFonts w:ascii="Arial" w:hAnsi="Arial" w:cs="Arial"/>
          <w:color w:val="000000" w:themeColor="text1"/>
          <w:sz w:val="24"/>
          <w:szCs w:val="24"/>
        </w:rPr>
        <w:t xml:space="preserve"> (</w:t>
      </w:r>
      <w:r w:rsidR="00DE0E18" w:rsidRPr="00513E2A">
        <w:rPr>
          <w:rFonts w:ascii="Arial" w:hAnsi="Arial" w:cs="Arial"/>
          <w:color w:val="000000" w:themeColor="text1"/>
          <w:sz w:val="24"/>
          <w:szCs w:val="24"/>
        </w:rPr>
        <w:t>trinta</w:t>
      </w:r>
      <w:r w:rsidR="0094225E" w:rsidRPr="00513E2A">
        <w:rPr>
          <w:rFonts w:ascii="Arial" w:hAnsi="Arial" w:cs="Arial"/>
          <w:color w:val="000000" w:themeColor="text1"/>
          <w:sz w:val="24"/>
          <w:szCs w:val="24"/>
        </w:rPr>
        <w:t>)</w:t>
      </w:r>
      <w:r w:rsidR="00EE3E7F">
        <w:rPr>
          <w:rFonts w:ascii="Arial" w:hAnsi="Arial" w:cs="Arial"/>
          <w:color w:val="000000" w:themeColor="text1"/>
          <w:sz w:val="24"/>
          <w:szCs w:val="24"/>
        </w:rPr>
        <w:t xml:space="preserve"> </w:t>
      </w:r>
      <w:r w:rsidR="0094225E" w:rsidRPr="00513E2A">
        <w:rPr>
          <w:rFonts w:ascii="Arial" w:hAnsi="Arial" w:cs="Arial"/>
          <w:color w:val="000000" w:themeColor="text1"/>
          <w:sz w:val="24"/>
          <w:szCs w:val="24"/>
        </w:rPr>
        <w:t>dias</w:t>
      </w:r>
      <w:r w:rsidR="0094225E" w:rsidRPr="004E5395">
        <w:rPr>
          <w:rFonts w:ascii="Arial" w:hAnsi="Arial" w:cs="Arial"/>
          <w:color w:val="FF0000"/>
          <w:sz w:val="24"/>
          <w:szCs w:val="24"/>
        </w:rPr>
        <w:t>.</w:t>
      </w:r>
    </w:p>
    <w:p w14:paraId="448C7416" w14:textId="77777777"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.6</w:t>
      </w:r>
      <w:r w:rsidR="002F38DD" w:rsidRPr="002F38DD">
        <w:rPr>
          <w:rFonts w:ascii="ArialMT" w:hAnsi="ArialMT"/>
          <w:color w:val="000000"/>
          <w:sz w:val="24"/>
          <w:szCs w:val="24"/>
        </w:rPr>
        <w:t>Na hipótese de imprescindibilidade da execução contratual para a</w:t>
      </w:r>
      <w:r w:rsidR="002F38DD" w:rsidRPr="002F38DD">
        <w:rPr>
          <w:rFonts w:ascii="ArialMT" w:hAnsi="ArialMT"/>
          <w:color w:val="000000"/>
        </w:rPr>
        <w:br/>
      </w:r>
      <w:r w:rsidR="002F38DD" w:rsidRPr="002F38DD">
        <w:rPr>
          <w:rFonts w:ascii="ArialMT" w:hAnsi="ArialMT"/>
          <w:color w:val="000000"/>
          <w:sz w:val="24"/>
          <w:szCs w:val="24"/>
        </w:rPr>
        <w:t>continuidade de serviços públicos essenciais, o prazo a que se refere o</w:t>
      </w:r>
      <w:r w:rsidR="002F38DD" w:rsidRPr="002F38DD">
        <w:rPr>
          <w:rFonts w:ascii="ArialMT" w:hAnsi="ArialMT"/>
          <w:color w:val="000000"/>
        </w:rPr>
        <w:br/>
      </w:r>
      <w:r w:rsidR="002F38DD" w:rsidRPr="00513E2A">
        <w:rPr>
          <w:rFonts w:ascii="ArialMT" w:hAnsi="ArialMT"/>
          <w:b/>
          <w:color w:val="000000" w:themeColor="text1"/>
          <w:sz w:val="24"/>
          <w:szCs w:val="24"/>
        </w:rPr>
        <w:t xml:space="preserve">item </w:t>
      </w:r>
      <w:r w:rsidRPr="00513E2A">
        <w:rPr>
          <w:rFonts w:ascii="ArialMT" w:hAnsi="ArialMT"/>
          <w:b/>
          <w:color w:val="000000" w:themeColor="text1"/>
          <w:sz w:val="24"/>
          <w:szCs w:val="24"/>
        </w:rPr>
        <w:t>13</w:t>
      </w:r>
      <w:r w:rsidR="002201A1" w:rsidRPr="00513E2A">
        <w:rPr>
          <w:rFonts w:ascii="ArialMT" w:hAnsi="ArialMT"/>
          <w:b/>
          <w:color w:val="000000" w:themeColor="text1"/>
          <w:sz w:val="24"/>
          <w:szCs w:val="24"/>
        </w:rPr>
        <w:t>.5</w:t>
      </w:r>
      <w:r w:rsidR="00EE3E7F">
        <w:rPr>
          <w:rFonts w:ascii="ArialMT" w:hAnsi="ArialMT"/>
          <w:b/>
          <w:color w:val="000000" w:themeColor="text1"/>
          <w:sz w:val="24"/>
          <w:szCs w:val="24"/>
        </w:rPr>
        <w:t xml:space="preserve"> </w:t>
      </w:r>
      <w:r w:rsidR="002F38DD" w:rsidRPr="002F38DD">
        <w:rPr>
          <w:rFonts w:ascii="ArialMT" w:hAnsi="ArialMT"/>
          <w:color w:val="000000"/>
          <w:sz w:val="24"/>
          <w:szCs w:val="24"/>
        </w:rPr>
        <w:t xml:space="preserve">será de </w:t>
      </w:r>
      <w:r w:rsidR="00513E2A">
        <w:rPr>
          <w:rFonts w:ascii="ArialMT" w:hAnsi="ArialMT"/>
          <w:color w:val="000000"/>
          <w:sz w:val="24"/>
          <w:szCs w:val="24"/>
        </w:rPr>
        <w:t>60 ( sessenta ) dias.</w:t>
      </w:r>
    </w:p>
    <w:p w14:paraId="5B4E52F9" w14:textId="77777777"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6D1F245"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14:paraId="1F483CC6"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31504D80" w14:textId="77777777"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14:paraId="70B9EB9B" w14:textId="77777777" w:rsidR="00240635" w:rsidRPr="00895599" w:rsidRDefault="00240635" w:rsidP="00240635">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27909DC9"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201E0E3"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D1D5F7F"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AE56EDD"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EDB0B6C"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45200E1"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8F89EFE"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4F8354B"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1212882"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01BC7C9"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4CC4B95"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C7C3346" w14:textId="77777777" w:rsidR="00240635" w:rsidRPr="00895599" w:rsidRDefault="00240635" w:rsidP="00240635">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3C7DB59" w14:textId="77777777"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1536B3C9"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E9BE050"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CF9430A"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18DB8B7"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4F4157B"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2E8D0B9"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89C1628"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70AEB47"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8F0C841"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83F27B3"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9E2DFCF"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FB0E39C"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018C896" w14:textId="77777777" w:rsidR="007D3AF2" w:rsidRDefault="007D3AF2" w:rsidP="0083157A">
      <w:pPr>
        <w:autoSpaceDE w:val="0"/>
        <w:autoSpaceDN w:val="0"/>
        <w:adjustRightInd w:val="0"/>
        <w:spacing w:before="120" w:after="0" w:line="360" w:lineRule="auto"/>
        <w:jc w:val="both"/>
        <w:rPr>
          <w:rFonts w:ascii="Arial" w:hAnsi="Arial" w:cs="Arial"/>
          <w:b/>
          <w:bCs/>
          <w:sz w:val="24"/>
          <w:szCs w:val="24"/>
        </w:rPr>
      </w:pPr>
    </w:p>
    <w:p w14:paraId="01D41882" w14:textId="77777777" w:rsidR="007565E9" w:rsidRDefault="007565E9" w:rsidP="0083157A">
      <w:pPr>
        <w:autoSpaceDE w:val="0"/>
        <w:autoSpaceDN w:val="0"/>
        <w:adjustRightInd w:val="0"/>
        <w:spacing w:before="120" w:after="0" w:line="360" w:lineRule="auto"/>
        <w:jc w:val="both"/>
        <w:rPr>
          <w:rFonts w:ascii="Arial" w:hAnsi="Arial" w:cs="Arial"/>
          <w:b/>
          <w:bCs/>
          <w:sz w:val="24"/>
          <w:szCs w:val="24"/>
        </w:rPr>
      </w:pPr>
    </w:p>
    <w:p w14:paraId="40BCEA00" w14:textId="77777777" w:rsidR="007565E9" w:rsidRPr="00895599" w:rsidRDefault="007565E9" w:rsidP="0083157A">
      <w:pPr>
        <w:autoSpaceDE w:val="0"/>
        <w:autoSpaceDN w:val="0"/>
        <w:adjustRightInd w:val="0"/>
        <w:spacing w:before="120" w:after="0" w:line="360" w:lineRule="auto"/>
        <w:jc w:val="both"/>
        <w:rPr>
          <w:rFonts w:ascii="Arial" w:hAnsi="Arial" w:cs="Arial"/>
          <w:b/>
          <w:bCs/>
          <w:sz w:val="24"/>
          <w:szCs w:val="24"/>
        </w:rPr>
      </w:pPr>
    </w:p>
    <w:p w14:paraId="2A69D360" w14:textId="77777777" w:rsidR="00366C4E" w:rsidRDefault="00240635"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2214CD">
        <w:rPr>
          <w:rFonts w:ascii="Arial" w:hAnsi="Arial" w:cs="Arial"/>
          <w:b/>
          <w:bCs/>
          <w:sz w:val="24"/>
          <w:szCs w:val="24"/>
        </w:rPr>
        <w:t>4</w:t>
      </w:r>
      <w:r w:rsidR="00366C4E" w:rsidRPr="00366C4E">
        <w:rPr>
          <w:rFonts w:ascii="Arial" w:hAnsi="Arial" w:cs="Arial"/>
          <w:b/>
          <w:bCs/>
          <w:sz w:val="24"/>
          <w:szCs w:val="24"/>
        </w:rPr>
        <w:t xml:space="preserve">. EXIGÊNCIAS PARA </w:t>
      </w:r>
      <w:r w:rsidR="00D152B0" w:rsidRPr="00366C4E">
        <w:rPr>
          <w:rFonts w:ascii="Arial" w:hAnsi="Arial" w:cs="Arial"/>
          <w:b/>
          <w:bCs/>
          <w:sz w:val="24"/>
          <w:szCs w:val="24"/>
        </w:rPr>
        <w:t>HABILITAÇÃO</w:t>
      </w:r>
      <w:r w:rsidR="007D3AF2">
        <w:rPr>
          <w:rFonts w:ascii="Arial" w:hAnsi="Arial" w:cs="Arial"/>
          <w:b/>
          <w:bCs/>
          <w:sz w:val="24"/>
          <w:szCs w:val="24"/>
        </w:rPr>
        <w:t xml:space="preserve"> TÉCNICA</w:t>
      </w:r>
    </w:p>
    <w:p w14:paraId="38DEDE65" w14:textId="77777777" w:rsidR="00A171DA" w:rsidRDefault="00A171DA" w:rsidP="00A171DA">
      <w:pPr>
        <w:autoSpaceDE w:val="0"/>
        <w:autoSpaceDN w:val="0"/>
        <w:adjustRightInd w:val="0"/>
        <w:spacing w:after="0" w:line="360" w:lineRule="auto"/>
        <w:jc w:val="center"/>
        <w:rPr>
          <w:rFonts w:ascii="Arial" w:hAnsi="Arial" w:cs="Arial"/>
          <w:b/>
          <w:color w:val="FF0000"/>
          <w:sz w:val="24"/>
          <w:szCs w:val="24"/>
          <w:highlight w:val="yellow"/>
        </w:rPr>
      </w:pPr>
    </w:p>
    <w:p w14:paraId="59069E55" w14:textId="77777777" w:rsidR="00E13523" w:rsidRPr="00683280" w:rsidRDefault="00DD14A8" w:rsidP="00DD14A8">
      <w:pPr>
        <w:spacing w:before="120" w:line="360" w:lineRule="auto"/>
        <w:ind w:left="142"/>
        <w:jc w:val="both"/>
        <w:rPr>
          <w:rFonts w:ascii="Arial" w:hAnsi="Arial" w:cs="Arial"/>
          <w:sz w:val="24"/>
          <w:szCs w:val="24"/>
        </w:rPr>
      </w:pPr>
      <w:r w:rsidRPr="00DD14A8">
        <w:rPr>
          <w:rFonts w:ascii="Arial" w:hAnsi="Arial" w:cs="Arial"/>
          <w:sz w:val="24"/>
          <w:szCs w:val="24"/>
        </w:rPr>
        <w:t>Declaração ou atestado de capacidade técnica fornecido por Pessoa Jurídica de direito</w:t>
      </w:r>
      <w:r w:rsidR="0024570C">
        <w:rPr>
          <w:rFonts w:ascii="Arial" w:hAnsi="Arial" w:cs="Arial"/>
          <w:sz w:val="24"/>
          <w:szCs w:val="24"/>
        </w:rPr>
        <w:t xml:space="preserve"> </w:t>
      </w:r>
      <w:r w:rsidRPr="00DD14A8">
        <w:rPr>
          <w:rFonts w:ascii="Arial" w:hAnsi="Arial" w:cs="Arial"/>
          <w:sz w:val="24"/>
          <w:szCs w:val="24"/>
        </w:rPr>
        <w:t xml:space="preserve">público ou privado, comprovando que a licitante proponente </w:t>
      </w:r>
      <w:r w:rsidRPr="00E3685F">
        <w:rPr>
          <w:rFonts w:ascii="Arial" w:hAnsi="Arial" w:cs="Arial"/>
          <w:sz w:val="24"/>
          <w:szCs w:val="24"/>
        </w:rPr>
        <w:t xml:space="preserve">já efetuou ou efetua </w:t>
      </w:r>
      <w:r w:rsidR="00E3685F" w:rsidRPr="00E3685F">
        <w:rPr>
          <w:rFonts w:ascii="Arial" w:hAnsi="Arial" w:cs="Arial"/>
          <w:sz w:val="24"/>
          <w:szCs w:val="24"/>
        </w:rPr>
        <w:t>fornecimento do material e execução dos serviços</w:t>
      </w:r>
      <w:r w:rsidR="0024570C">
        <w:rPr>
          <w:rFonts w:ascii="Arial" w:hAnsi="Arial" w:cs="Arial"/>
          <w:sz w:val="24"/>
          <w:szCs w:val="24"/>
        </w:rPr>
        <w:t xml:space="preserve"> </w:t>
      </w:r>
      <w:r w:rsidRPr="00DD14A8">
        <w:rPr>
          <w:rFonts w:ascii="Arial" w:hAnsi="Arial" w:cs="Arial"/>
          <w:sz w:val="24"/>
          <w:szCs w:val="24"/>
        </w:rPr>
        <w:t>de acordo com as características técnicas solicitadas neste edital, não tendo assim nada que a desabone. Não será</w:t>
      </w:r>
      <w:r w:rsidR="0024570C">
        <w:rPr>
          <w:rFonts w:ascii="Arial" w:hAnsi="Arial" w:cs="Arial"/>
          <w:sz w:val="24"/>
          <w:szCs w:val="24"/>
        </w:rPr>
        <w:t xml:space="preserve"> </w:t>
      </w:r>
      <w:r w:rsidRPr="00DD14A8">
        <w:rPr>
          <w:rFonts w:ascii="Arial" w:hAnsi="Arial" w:cs="Arial"/>
          <w:sz w:val="24"/>
          <w:szCs w:val="24"/>
        </w:rPr>
        <w:t>aceito declarações emitidas pela própria empresa participante da licitação</w:t>
      </w:r>
      <w:r w:rsidR="00E13523" w:rsidRPr="00683280">
        <w:rPr>
          <w:rFonts w:ascii="Arial" w:hAnsi="Arial" w:cs="Arial"/>
          <w:sz w:val="24"/>
          <w:szCs w:val="24"/>
        </w:rPr>
        <w:t>.</w:t>
      </w:r>
    </w:p>
    <w:p w14:paraId="6DF51451" w14:textId="77777777" w:rsidR="00A171DA" w:rsidRDefault="00A171DA" w:rsidP="00A171DA">
      <w:pPr>
        <w:autoSpaceDE w:val="0"/>
        <w:autoSpaceDN w:val="0"/>
        <w:adjustRightInd w:val="0"/>
        <w:spacing w:after="0" w:line="360" w:lineRule="auto"/>
        <w:jc w:val="both"/>
        <w:rPr>
          <w:rFonts w:ascii="Arial" w:hAnsi="Arial" w:cs="Arial"/>
          <w:color w:val="FF0000"/>
          <w:sz w:val="24"/>
          <w:szCs w:val="24"/>
        </w:rPr>
      </w:pPr>
    </w:p>
    <w:p w14:paraId="6E1967C7" w14:textId="77777777" w:rsidR="00BB6CD4" w:rsidRPr="00BB6CD4" w:rsidRDefault="00A171DA" w:rsidP="00A171DA">
      <w:pPr>
        <w:widowControl w:val="0"/>
        <w:tabs>
          <w:tab w:val="left" w:pos="929"/>
          <w:tab w:val="left" w:pos="930"/>
        </w:tabs>
        <w:autoSpaceDE w:val="0"/>
        <w:autoSpaceDN w:val="0"/>
        <w:spacing w:after="0" w:line="360" w:lineRule="auto"/>
        <w:jc w:val="both"/>
        <w:rPr>
          <w:rFonts w:ascii="Arial" w:hAnsi="Arial" w:cs="Arial"/>
          <w:b/>
          <w:sz w:val="24"/>
          <w:szCs w:val="24"/>
        </w:rPr>
      </w:pPr>
      <w:r w:rsidRPr="00BB6CD4">
        <w:rPr>
          <w:rFonts w:ascii="Arial" w:hAnsi="Arial" w:cs="Arial"/>
          <w:b/>
          <w:sz w:val="24"/>
          <w:szCs w:val="24"/>
        </w:rPr>
        <w:t>1</w:t>
      </w:r>
      <w:r w:rsidR="007D3AF2">
        <w:rPr>
          <w:rFonts w:ascii="Arial" w:hAnsi="Arial" w:cs="Arial"/>
          <w:b/>
          <w:sz w:val="24"/>
          <w:szCs w:val="24"/>
        </w:rPr>
        <w:t xml:space="preserve">5. </w:t>
      </w:r>
      <w:r w:rsidRPr="00BB6CD4">
        <w:rPr>
          <w:rFonts w:ascii="Arial" w:hAnsi="Arial" w:cs="Arial"/>
          <w:b/>
          <w:sz w:val="24"/>
          <w:szCs w:val="24"/>
        </w:rPr>
        <w:t xml:space="preserve">QUALIFICAÇÃO ECONÔMICO- FINANCEIRO </w:t>
      </w:r>
    </w:p>
    <w:p w14:paraId="5FAF1CFA" w14:textId="77777777" w:rsidR="00BB6CD4" w:rsidRDefault="00BB6CD4" w:rsidP="00A171DA">
      <w:pPr>
        <w:widowControl w:val="0"/>
        <w:tabs>
          <w:tab w:val="left" w:pos="929"/>
          <w:tab w:val="left" w:pos="930"/>
        </w:tabs>
        <w:autoSpaceDE w:val="0"/>
        <w:autoSpaceDN w:val="0"/>
        <w:spacing w:after="0" w:line="360" w:lineRule="auto"/>
        <w:jc w:val="both"/>
        <w:rPr>
          <w:rFonts w:ascii="Arial" w:hAnsi="Arial" w:cs="Arial"/>
          <w:b/>
        </w:rPr>
      </w:pPr>
    </w:p>
    <w:p w14:paraId="5BF77B02" w14:textId="77777777" w:rsidR="00A171DA" w:rsidRPr="00BB6CD4" w:rsidRDefault="00BB6CD4" w:rsidP="00BB6CD4">
      <w:pPr>
        <w:widowControl w:val="0"/>
        <w:tabs>
          <w:tab w:val="left" w:pos="929"/>
          <w:tab w:val="left" w:pos="930"/>
        </w:tabs>
        <w:autoSpaceDE w:val="0"/>
        <w:autoSpaceDN w:val="0"/>
        <w:spacing w:after="0" w:line="360" w:lineRule="auto"/>
        <w:jc w:val="both"/>
        <w:rPr>
          <w:rFonts w:ascii="Arial" w:hAnsi="Arial" w:cs="Arial"/>
          <w:b/>
          <w:bCs/>
          <w:color w:val="FF0000"/>
          <w:sz w:val="24"/>
          <w:szCs w:val="24"/>
        </w:rPr>
      </w:pPr>
      <w:r w:rsidRPr="00B0093F">
        <w:rPr>
          <w:rFonts w:ascii="Arial" w:hAnsi="Arial" w:cs="Arial"/>
          <w:sz w:val="24"/>
          <w:szCs w:val="24"/>
        </w:rPr>
        <w:t xml:space="preserve">Conforme </w:t>
      </w:r>
      <w:r w:rsidR="00B0093F" w:rsidRPr="00B0093F">
        <w:rPr>
          <w:rFonts w:ascii="Arial" w:hAnsi="Arial" w:cs="Arial"/>
          <w:sz w:val="24"/>
          <w:szCs w:val="24"/>
        </w:rPr>
        <w:t>o</w:t>
      </w:r>
      <w:r w:rsidRPr="00B0093F">
        <w:rPr>
          <w:rFonts w:ascii="Arial" w:hAnsi="Arial" w:cs="Arial"/>
          <w:sz w:val="24"/>
          <w:szCs w:val="24"/>
        </w:rPr>
        <w:t>rientação</w:t>
      </w:r>
      <w:r w:rsidR="002E43D6">
        <w:rPr>
          <w:rFonts w:ascii="Arial" w:hAnsi="Arial" w:cs="Arial"/>
          <w:sz w:val="24"/>
          <w:szCs w:val="24"/>
        </w:rPr>
        <w:t xml:space="preserve"> </w:t>
      </w:r>
      <w:r w:rsidR="00B0093F" w:rsidRPr="00B0093F">
        <w:rPr>
          <w:rFonts w:ascii="Arial" w:hAnsi="Arial" w:cs="Arial"/>
          <w:sz w:val="24"/>
          <w:szCs w:val="24"/>
        </w:rPr>
        <w:t>do Manual de Planejamento das Contratações da CESAMA – V01.032022</w:t>
      </w:r>
      <w:r>
        <w:rPr>
          <w:rFonts w:ascii="Arial" w:hAnsi="Arial" w:cs="Arial"/>
          <w:sz w:val="24"/>
          <w:szCs w:val="24"/>
        </w:rPr>
        <w:t>, a</w:t>
      </w:r>
      <w:r w:rsidRPr="00BB6CD4">
        <w:rPr>
          <w:rFonts w:ascii="Arial" w:hAnsi="Arial" w:cs="Arial"/>
          <w:sz w:val="24"/>
          <w:szCs w:val="24"/>
        </w:rPr>
        <w:t xml:space="preserve"> aquisição de produtos com entrega imediata ou futura e contratação de serviços a serem prestados na própria dependência do contratado</w:t>
      </w:r>
      <w:r>
        <w:rPr>
          <w:rFonts w:ascii="Arial" w:hAnsi="Arial" w:cs="Arial"/>
          <w:sz w:val="24"/>
          <w:szCs w:val="24"/>
        </w:rPr>
        <w:t xml:space="preserve"> com</w:t>
      </w:r>
      <w:r w:rsidRPr="00BB6CD4">
        <w:rPr>
          <w:rFonts w:ascii="Arial" w:hAnsi="Arial" w:cs="Arial"/>
          <w:sz w:val="24"/>
          <w:szCs w:val="24"/>
        </w:rPr>
        <w:t xml:space="preserve"> o pagamento </w:t>
      </w:r>
      <w:r>
        <w:rPr>
          <w:rFonts w:ascii="Arial" w:hAnsi="Arial" w:cs="Arial"/>
          <w:sz w:val="24"/>
          <w:szCs w:val="24"/>
        </w:rPr>
        <w:t xml:space="preserve">somente </w:t>
      </w:r>
      <w:r w:rsidRPr="00BB6CD4">
        <w:rPr>
          <w:rFonts w:ascii="Arial" w:hAnsi="Arial" w:cs="Arial"/>
          <w:sz w:val="24"/>
          <w:szCs w:val="24"/>
        </w:rPr>
        <w:t>após a conclusão integral da entrega/execução do material/serviço, não há recomendação para exigência de qualificação econômico-financeira.</w:t>
      </w:r>
    </w:p>
    <w:p w14:paraId="4036F3E9" w14:textId="77777777"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14:paraId="173818F9" w14:textId="77777777" w:rsidR="0094225E" w:rsidRDefault="00240635"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16</w:t>
      </w:r>
      <w:r w:rsidR="0094225E" w:rsidRPr="00A17582">
        <w:rPr>
          <w:rFonts w:ascii="Arial" w:hAnsi="Arial" w:cs="Arial"/>
          <w:b/>
          <w:sz w:val="24"/>
          <w:szCs w:val="24"/>
        </w:rPr>
        <w:t>. DISPOSIÇÕES GERAIS</w:t>
      </w:r>
    </w:p>
    <w:p w14:paraId="5E22CE70"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7856918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C1AB986"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84C015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6DCB1F6"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BA4032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19F8B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568310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92D55D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B4429C0" w14:textId="77777777"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1026725" w14:textId="77777777" w:rsidR="0094225E" w:rsidRPr="00A17582"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w:t>
      </w:r>
      <w:r w:rsidR="0094225E" w:rsidRPr="00A17582">
        <w:rPr>
          <w:rFonts w:ascii="Arial" w:hAnsi="Arial" w:cs="Arial"/>
          <w:bCs/>
          <w:sz w:val="24"/>
          <w:szCs w:val="24"/>
        </w:rPr>
        <w:lastRenderedPageBreak/>
        <w:t>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43BB959"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32429367"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F1DAADD"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030AEF5"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6B4E292"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w:t>
      </w:r>
      <w:r w:rsidR="0094225E" w:rsidRPr="00A17582">
        <w:rPr>
          <w:rFonts w:ascii="Arial" w:hAnsi="Arial" w:cs="Arial"/>
          <w:bCs/>
          <w:sz w:val="24"/>
          <w:szCs w:val="24"/>
        </w:rPr>
        <w:lastRenderedPageBreak/>
        <w:t>ser utilizados, divulgados, reproduzidos ou veiculados, para qualquer fim, senão com a prévia e expressa autorização da CESAMA, sob pena de responsabilização administrativa, civil ou criminal, nos termos da legislação.</w:t>
      </w:r>
    </w:p>
    <w:p w14:paraId="3464AE5E" w14:textId="77777777" w:rsidR="0094225E"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15820FE3" w14:textId="77777777" w:rsidR="00534550" w:rsidRDefault="00534550" w:rsidP="00534550">
      <w:pPr>
        <w:suppressAutoHyphens/>
        <w:spacing w:before="120" w:after="0" w:line="360" w:lineRule="auto"/>
        <w:jc w:val="both"/>
        <w:rPr>
          <w:rFonts w:ascii="Arial" w:hAnsi="Arial" w:cs="Arial"/>
          <w:bCs/>
          <w:sz w:val="24"/>
          <w:szCs w:val="24"/>
        </w:rPr>
      </w:pPr>
      <w:r>
        <w:rPr>
          <w:rFonts w:ascii="Arial" w:hAnsi="Arial" w:cs="Arial"/>
          <w:bCs/>
          <w:sz w:val="24"/>
          <w:szCs w:val="24"/>
        </w:rPr>
        <w:t>16.9Aplica-se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9A832BC" w14:textId="77777777" w:rsidR="0094225E"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w:t>
      </w:r>
      <w:r w:rsidR="00534550">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4AF23C7" w14:textId="77777777" w:rsidR="00C95A9D" w:rsidRDefault="0094225E" w:rsidP="006268EB">
      <w:pPr>
        <w:spacing w:before="120" w:line="240" w:lineRule="auto"/>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tbl>
      <w:tblPr>
        <w:tblStyle w:val="Tabelacomgrade"/>
        <w:tblW w:w="884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4691"/>
      </w:tblGrid>
      <w:tr w:rsidR="004E5395" w14:paraId="4BC619FE" w14:textId="77777777" w:rsidTr="006268EB">
        <w:trPr>
          <w:trHeight w:val="1967"/>
        </w:trPr>
        <w:tc>
          <w:tcPr>
            <w:tcW w:w="4152" w:type="dxa"/>
          </w:tcPr>
          <w:p w14:paraId="4DFC35BA" w14:textId="77777777" w:rsidR="004E5395" w:rsidRPr="00C95A9D" w:rsidRDefault="004E5395" w:rsidP="00C95A9D">
            <w:pPr>
              <w:jc w:val="center"/>
              <w:rPr>
                <w:rFonts w:ascii="Arial" w:eastAsia="Calibri" w:hAnsi="Arial" w:cs="Arial"/>
                <w:bCs/>
                <w:sz w:val="24"/>
                <w:szCs w:val="24"/>
              </w:rPr>
            </w:pPr>
          </w:p>
        </w:tc>
        <w:tc>
          <w:tcPr>
            <w:tcW w:w="4691" w:type="dxa"/>
          </w:tcPr>
          <w:p w14:paraId="193EC586" w14:textId="17E56F56" w:rsidR="006268EB" w:rsidRPr="006268EB" w:rsidRDefault="006268EB" w:rsidP="00C95A9D">
            <w:pPr>
              <w:rPr>
                <w:rFonts w:ascii="Arial" w:eastAsia="Calibri" w:hAnsi="Arial" w:cs="Arial"/>
                <w:bCs/>
                <w:sz w:val="20"/>
                <w:szCs w:val="20"/>
              </w:rPr>
            </w:pPr>
            <w:r>
              <w:rPr>
                <w:rFonts w:ascii="Arial" w:eastAsia="Calibri" w:hAnsi="Arial" w:cs="Arial"/>
                <w:bCs/>
                <w:sz w:val="20"/>
                <w:szCs w:val="20"/>
              </w:rPr>
              <w:t xml:space="preserve">      </w:t>
            </w:r>
            <w:r w:rsidRPr="006268EB">
              <w:rPr>
                <w:rFonts w:ascii="Arial" w:eastAsia="Calibri" w:hAnsi="Arial" w:cs="Arial"/>
                <w:bCs/>
                <w:sz w:val="20"/>
                <w:szCs w:val="20"/>
              </w:rPr>
              <w:t>assinado no original</w:t>
            </w:r>
          </w:p>
          <w:p w14:paraId="5FA5EF65" w14:textId="1E9A1C5C" w:rsidR="00C95A9D" w:rsidRPr="00C95A9D" w:rsidRDefault="00C95A9D" w:rsidP="00C95A9D">
            <w:pPr>
              <w:rPr>
                <w:rFonts w:ascii="Arial" w:eastAsia="Calibri" w:hAnsi="Arial" w:cs="Arial"/>
                <w:bCs/>
                <w:sz w:val="24"/>
                <w:szCs w:val="24"/>
              </w:rPr>
            </w:pPr>
            <w:r w:rsidRPr="00C95A9D">
              <w:rPr>
                <w:rFonts w:ascii="Arial" w:eastAsia="Calibri" w:hAnsi="Arial" w:cs="Arial"/>
                <w:bCs/>
                <w:sz w:val="24"/>
                <w:szCs w:val="24"/>
              </w:rPr>
              <w:t xml:space="preserve">Roberta </w:t>
            </w:r>
            <w:proofErr w:type="spellStart"/>
            <w:r>
              <w:rPr>
                <w:rFonts w:ascii="Arial" w:eastAsia="Calibri" w:hAnsi="Arial" w:cs="Arial"/>
                <w:bCs/>
                <w:sz w:val="24"/>
                <w:szCs w:val="24"/>
              </w:rPr>
              <w:t>Ruhena</w:t>
            </w:r>
            <w:proofErr w:type="spellEnd"/>
            <w:r>
              <w:rPr>
                <w:rFonts w:ascii="Arial" w:eastAsia="Calibri" w:hAnsi="Arial" w:cs="Arial"/>
                <w:bCs/>
                <w:sz w:val="24"/>
                <w:szCs w:val="24"/>
              </w:rPr>
              <w:t xml:space="preserve"> Vieira</w:t>
            </w:r>
          </w:p>
          <w:p w14:paraId="7BDDD2D3" w14:textId="77777777" w:rsidR="004E5395" w:rsidRPr="00C95A9D" w:rsidRDefault="00C95A9D" w:rsidP="00C95A9D">
            <w:pPr>
              <w:rPr>
                <w:rFonts w:ascii="Arial" w:eastAsia="Calibri" w:hAnsi="Arial" w:cs="Arial"/>
                <w:bCs/>
                <w:sz w:val="24"/>
                <w:szCs w:val="24"/>
              </w:rPr>
            </w:pPr>
            <w:r>
              <w:rPr>
                <w:rFonts w:ascii="Arial" w:eastAsia="Calibri" w:hAnsi="Arial" w:cs="Arial"/>
                <w:bCs/>
                <w:sz w:val="24"/>
                <w:szCs w:val="24"/>
              </w:rPr>
              <w:t>Gerente de Expansão</w:t>
            </w:r>
          </w:p>
          <w:p w14:paraId="07EDE064" w14:textId="77777777" w:rsidR="004E5395" w:rsidRPr="00C95A9D" w:rsidRDefault="004E5395" w:rsidP="002E43D6">
            <w:pPr>
              <w:spacing w:before="120"/>
              <w:jc w:val="center"/>
              <w:rPr>
                <w:rFonts w:ascii="Arial" w:eastAsia="Calibri" w:hAnsi="Arial" w:cs="Arial"/>
                <w:bCs/>
                <w:sz w:val="24"/>
                <w:szCs w:val="24"/>
              </w:rPr>
            </w:pPr>
          </w:p>
        </w:tc>
      </w:tr>
      <w:tr w:rsidR="004E5395" w14:paraId="4010E83D" w14:textId="77777777" w:rsidTr="006268EB">
        <w:trPr>
          <w:trHeight w:val="1570"/>
        </w:trPr>
        <w:tc>
          <w:tcPr>
            <w:tcW w:w="8843" w:type="dxa"/>
            <w:gridSpan w:val="2"/>
          </w:tcPr>
          <w:p w14:paraId="09E011EC" w14:textId="77777777" w:rsidR="004E5395" w:rsidRDefault="004E5395" w:rsidP="006268EB">
            <w:pPr>
              <w:spacing w:line="240" w:lineRule="auto"/>
              <w:rPr>
                <w:rFonts w:ascii="Arial" w:hAnsi="Arial" w:cs="Arial"/>
                <w:sz w:val="24"/>
                <w:szCs w:val="24"/>
              </w:rPr>
            </w:pPr>
            <w:r w:rsidRPr="00C95A9D">
              <w:rPr>
                <w:rFonts w:ascii="Arial" w:hAnsi="Arial" w:cs="Arial"/>
                <w:sz w:val="24"/>
                <w:szCs w:val="24"/>
              </w:rPr>
              <w:t>Autorizado/Aprovado por:</w:t>
            </w:r>
          </w:p>
          <w:p w14:paraId="7CB91632" w14:textId="72526BC9" w:rsidR="004E5395" w:rsidRPr="00C95A9D" w:rsidRDefault="006268EB" w:rsidP="006268EB">
            <w:pPr>
              <w:spacing w:line="240" w:lineRule="auto"/>
              <w:rPr>
                <w:rFonts w:ascii="Arial" w:hAnsi="Arial" w:cs="Arial"/>
                <w:sz w:val="24"/>
                <w:szCs w:val="24"/>
              </w:rPr>
            </w:pPr>
            <w:r>
              <w:rPr>
                <w:rFonts w:ascii="Arial" w:eastAsia="Calibri" w:hAnsi="Arial" w:cs="Arial"/>
                <w:bCs/>
                <w:sz w:val="20"/>
                <w:szCs w:val="20"/>
              </w:rPr>
              <w:t xml:space="preserve">           </w:t>
            </w:r>
            <w:r w:rsidRPr="006268EB">
              <w:rPr>
                <w:rFonts w:ascii="Arial" w:eastAsia="Calibri" w:hAnsi="Arial" w:cs="Arial"/>
                <w:bCs/>
                <w:sz w:val="20"/>
                <w:szCs w:val="20"/>
              </w:rPr>
              <w:t>assinado no original</w:t>
            </w:r>
            <w:r>
              <w:rPr>
                <w:rFonts w:ascii="Arial" w:eastAsia="Calibri" w:hAnsi="Arial" w:cs="Arial"/>
                <w:bCs/>
                <w:sz w:val="20"/>
                <w:szCs w:val="20"/>
              </w:rPr>
              <w:t xml:space="preserve"> </w:t>
            </w:r>
          </w:p>
          <w:p w14:paraId="6395820F" w14:textId="77777777" w:rsidR="004E5395" w:rsidRPr="00C95A9D" w:rsidRDefault="00C95A9D" w:rsidP="006268EB">
            <w:pPr>
              <w:spacing w:line="240" w:lineRule="auto"/>
              <w:rPr>
                <w:rFonts w:ascii="Arial" w:hAnsi="Arial" w:cs="Arial"/>
                <w:sz w:val="24"/>
                <w:szCs w:val="24"/>
              </w:rPr>
            </w:pPr>
            <w:r>
              <w:rPr>
                <w:rFonts w:ascii="Arial" w:hAnsi="Arial" w:cs="Arial"/>
                <w:sz w:val="24"/>
                <w:szCs w:val="24"/>
              </w:rPr>
              <w:t>Marcelo Mello do Amaral</w:t>
            </w:r>
          </w:p>
          <w:p w14:paraId="79AB6A10" w14:textId="77777777" w:rsidR="004E5395" w:rsidRPr="00C95A9D" w:rsidRDefault="00C95A9D" w:rsidP="006268EB">
            <w:pPr>
              <w:spacing w:line="240" w:lineRule="auto"/>
              <w:rPr>
                <w:rFonts w:ascii="Arial" w:hAnsi="Arial" w:cs="Arial"/>
                <w:bCs/>
                <w:sz w:val="24"/>
                <w:szCs w:val="24"/>
              </w:rPr>
            </w:pPr>
            <w:r w:rsidRPr="00C95A9D">
              <w:rPr>
                <w:rStyle w:val="markedcontent"/>
                <w:rFonts w:ascii="Arial" w:hAnsi="Arial" w:cs="Arial"/>
                <w:sz w:val="24"/>
                <w:szCs w:val="24"/>
              </w:rPr>
              <w:t>Diretor de Desenvolvimento e Expansão</w:t>
            </w:r>
          </w:p>
        </w:tc>
      </w:tr>
    </w:tbl>
    <w:p w14:paraId="63AA52E3" w14:textId="77777777" w:rsidR="00750C26" w:rsidRDefault="00750C26" w:rsidP="006268EB">
      <w:pPr>
        <w:spacing w:before="120"/>
        <w:ind w:left="2268"/>
        <w:rPr>
          <w:rFonts w:ascii="Arial" w:hAnsi="Arial" w:cs="Arial"/>
          <w:bCs/>
          <w:sz w:val="24"/>
          <w:szCs w:val="24"/>
        </w:rPr>
      </w:pPr>
    </w:p>
    <w:sectPr w:rsidR="00750C26"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FE473" w14:textId="77777777" w:rsidR="006470AA" w:rsidRDefault="006470AA" w:rsidP="00912249">
      <w:pPr>
        <w:spacing w:after="0" w:line="240" w:lineRule="auto"/>
      </w:pPr>
      <w:r>
        <w:separator/>
      </w:r>
    </w:p>
  </w:endnote>
  <w:endnote w:type="continuationSeparator" w:id="0">
    <w:p w14:paraId="78814000" w14:textId="77777777" w:rsidR="006470AA" w:rsidRDefault="006470A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90959" w14:textId="77777777" w:rsidR="006470AA" w:rsidRDefault="006470AA"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5029" w14:textId="77777777" w:rsidR="006470AA" w:rsidRPr="00262B4E" w:rsidRDefault="006470A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97A1421" w14:textId="77777777" w:rsidR="006470AA" w:rsidRPr="00262B4E" w:rsidRDefault="006470A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B630AA8" w14:textId="77777777" w:rsidR="006470AA" w:rsidRPr="00262B4E" w:rsidRDefault="006470A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19CB29D" w14:textId="77777777" w:rsidR="006470AA" w:rsidRPr="00262B4E" w:rsidRDefault="006470AA" w:rsidP="00D7507E">
    <w:pPr>
      <w:pStyle w:val="Rodap"/>
      <w:tabs>
        <w:tab w:val="clear" w:pos="8504"/>
        <w:tab w:val="right" w:pos="8505"/>
      </w:tabs>
      <w:ind w:right="-1"/>
      <w:jc w:val="center"/>
      <w:rPr>
        <w:rFonts w:ascii="Arial" w:hAnsi="Arial" w:cs="Arial"/>
        <w:color w:val="AEAAAA"/>
        <w:sz w:val="16"/>
        <w:szCs w:val="16"/>
      </w:rPr>
    </w:pPr>
  </w:p>
  <w:p w14:paraId="637CF3DF" w14:textId="77777777" w:rsidR="006470AA" w:rsidRPr="00262B4E" w:rsidRDefault="006470A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094C" w14:textId="77777777" w:rsidR="006470AA" w:rsidRDefault="006470A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BB6E9" w14:textId="77777777" w:rsidR="006470AA" w:rsidRDefault="006470AA" w:rsidP="00912249">
      <w:pPr>
        <w:spacing w:after="0" w:line="240" w:lineRule="auto"/>
      </w:pPr>
      <w:r>
        <w:separator/>
      </w:r>
    </w:p>
  </w:footnote>
  <w:footnote w:type="continuationSeparator" w:id="0">
    <w:p w14:paraId="010A1A2F" w14:textId="77777777" w:rsidR="006470AA" w:rsidRDefault="006470A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8FF7" w14:textId="77777777" w:rsidR="006470AA" w:rsidRDefault="006470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3A61" w14:textId="77777777" w:rsidR="006470AA" w:rsidRPr="00262B4E" w:rsidRDefault="006470AA" w:rsidP="00D7507E">
    <w:pPr>
      <w:pStyle w:val="Cabealho"/>
      <w:jc w:val="both"/>
      <w:rPr>
        <w:sz w:val="16"/>
        <w:szCs w:val="16"/>
      </w:rPr>
    </w:pPr>
    <w:r w:rsidRPr="00262B4E">
      <w:rPr>
        <w:noProof/>
        <w:sz w:val="16"/>
        <w:szCs w:val="16"/>
        <w:lang w:eastAsia="pt-BR"/>
      </w:rPr>
      <w:drawing>
        <wp:inline distT="0" distB="0" distL="0" distR="0" wp14:anchorId="12784FB8" wp14:editId="2C96FE1E">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87A52" w14:textId="77777777" w:rsidR="006470AA" w:rsidRDefault="006470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6805D1"/>
    <w:multiLevelType w:val="hybridMultilevel"/>
    <w:tmpl w:val="94EA3D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05824797">
    <w:abstractNumId w:val="8"/>
  </w:num>
  <w:num w:numId="2" w16cid:durableId="808476740">
    <w:abstractNumId w:val="6"/>
  </w:num>
  <w:num w:numId="3" w16cid:durableId="347103922">
    <w:abstractNumId w:val="16"/>
  </w:num>
  <w:num w:numId="4" w16cid:durableId="744759543">
    <w:abstractNumId w:val="9"/>
  </w:num>
  <w:num w:numId="5" w16cid:durableId="1088579409">
    <w:abstractNumId w:val="7"/>
  </w:num>
  <w:num w:numId="6" w16cid:durableId="1587104667">
    <w:abstractNumId w:val="12"/>
  </w:num>
  <w:num w:numId="7" w16cid:durableId="766199504">
    <w:abstractNumId w:val="2"/>
  </w:num>
  <w:num w:numId="8" w16cid:durableId="1727340130">
    <w:abstractNumId w:val="3"/>
  </w:num>
  <w:num w:numId="9" w16cid:durableId="1492671643">
    <w:abstractNumId w:val="11"/>
  </w:num>
  <w:num w:numId="10" w16cid:durableId="153373068">
    <w:abstractNumId w:val="5"/>
  </w:num>
  <w:num w:numId="11" w16cid:durableId="2134403650">
    <w:abstractNumId w:val="17"/>
  </w:num>
  <w:num w:numId="12" w16cid:durableId="677737319">
    <w:abstractNumId w:val="15"/>
  </w:num>
  <w:num w:numId="13" w16cid:durableId="1965110818">
    <w:abstractNumId w:val="14"/>
  </w:num>
  <w:num w:numId="14" w16cid:durableId="527135336">
    <w:abstractNumId w:val="1"/>
  </w:num>
  <w:num w:numId="15" w16cid:durableId="1695114144">
    <w:abstractNumId w:val="4"/>
  </w:num>
  <w:num w:numId="16" w16cid:durableId="1477069587">
    <w:abstractNumId w:val="0"/>
  </w:num>
  <w:num w:numId="17" w16cid:durableId="99959618">
    <w:abstractNumId w:val="10"/>
  </w:num>
  <w:num w:numId="18" w16cid:durableId="11568012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29D"/>
    <w:rsid w:val="000103CA"/>
    <w:rsid w:val="00013676"/>
    <w:rsid w:val="000154B7"/>
    <w:rsid w:val="000235E4"/>
    <w:rsid w:val="00024000"/>
    <w:rsid w:val="00024CDD"/>
    <w:rsid w:val="0005325E"/>
    <w:rsid w:val="000548CB"/>
    <w:rsid w:val="00060CE6"/>
    <w:rsid w:val="00065830"/>
    <w:rsid w:val="00096BB7"/>
    <w:rsid w:val="000A73E9"/>
    <w:rsid w:val="000D0DFF"/>
    <w:rsid w:val="000E6D72"/>
    <w:rsid w:val="00100B1A"/>
    <w:rsid w:val="00131A91"/>
    <w:rsid w:val="00131CAD"/>
    <w:rsid w:val="0013419A"/>
    <w:rsid w:val="001468B5"/>
    <w:rsid w:val="0016403A"/>
    <w:rsid w:val="00165580"/>
    <w:rsid w:val="00184B13"/>
    <w:rsid w:val="001A3256"/>
    <w:rsid w:val="001A7473"/>
    <w:rsid w:val="001B58EC"/>
    <w:rsid w:val="001C46F8"/>
    <w:rsid w:val="001D1C5E"/>
    <w:rsid w:val="001E69C6"/>
    <w:rsid w:val="00207631"/>
    <w:rsid w:val="002201A1"/>
    <w:rsid w:val="002214CD"/>
    <w:rsid w:val="002333E6"/>
    <w:rsid w:val="00240635"/>
    <w:rsid w:val="0024570C"/>
    <w:rsid w:val="002543AB"/>
    <w:rsid w:val="00254F71"/>
    <w:rsid w:val="00256705"/>
    <w:rsid w:val="00257ACC"/>
    <w:rsid w:val="00262B4E"/>
    <w:rsid w:val="00270700"/>
    <w:rsid w:val="0029668A"/>
    <w:rsid w:val="002C7A88"/>
    <w:rsid w:val="002E43D6"/>
    <w:rsid w:val="002F38DD"/>
    <w:rsid w:val="002F47B3"/>
    <w:rsid w:val="00301F02"/>
    <w:rsid w:val="0030764D"/>
    <w:rsid w:val="0032174C"/>
    <w:rsid w:val="00333702"/>
    <w:rsid w:val="0033543C"/>
    <w:rsid w:val="00351DC5"/>
    <w:rsid w:val="00357AF7"/>
    <w:rsid w:val="00366C4E"/>
    <w:rsid w:val="00372BAD"/>
    <w:rsid w:val="00383143"/>
    <w:rsid w:val="00394BAC"/>
    <w:rsid w:val="003B5BEE"/>
    <w:rsid w:val="003B6DD9"/>
    <w:rsid w:val="003C7FFD"/>
    <w:rsid w:val="003D58D3"/>
    <w:rsid w:val="00404DA9"/>
    <w:rsid w:val="00442E2D"/>
    <w:rsid w:val="004463EB"/>
    <w:rsid w:val="00473A61"/>
    <w:rsid w:val="00475FF6"/>
    <w:rsid w:val="0047728C"/>
    <w:rsid w:val="004849DA"/>
    <w:rsid w:val="0048727B"/>
    <w:rsid w:val="00492877"/>
    <w:rsid w:val="004942B0"/>
    <w:rsid w:val="004970FC"/>
    <w:rsid w:val="004E5395"/>
    <w:rsid w:val="004F6378"/>
    <w:rsid w:val="00500074"/>
    <w:rsid w:val="00513E2A"/>
    <w:rsid w:val="005269F4"/>
    <w:rsid w:val="00531994"/>
    <w:rsid w:val="00534550"/>
    <w:rsid w:val="00535F37"/>
    <w:rsid w:val="00540C93"/>
    <w:rsid w:val="00541F30"/>
    <w:rsid w:val="00547F74"/>
    <w:rsid w:val="005672EB"/>
    <w:rsid w:val="00574ECB"/>
    <w:rsid w:val="00577FC1"/>
    <w:rsid w:val="005940DB"/>
    <w:rsid w:val="00596BFD"/>
    <w:rsid w:val="005A529C"/>
    <w:rsid w:val="005B4DE6"/>
    <w:rsid w:val="005B5064"/>
    <w:rsid w:val="005B7B8C"/>
    <w:rsid w:val="005C7979"/>
    <w:rsid w:val="005E418A"/>
    <w:rsid w:val="005F14CE"/>
    <w:rsid w:val="005F2110"/>
    <w:rsid w:val="00605B2D"/>
    <w:rsid w:val="00605DD6"/>
    <w:rsid w:val="00625400"/>
    <w:rsid w:val="006268EB"/>
    <w:rsid w:val="00626B08"/>
    <w:rsid w:val="00644FDE"/>
    <w:rsid w:val="006470AA"/>
    <w:rsid w:val="00654061"/>
    <w:rsid w:val="00660029"/>
    <w:rsid w:val="006740B9"/>
    <w:rsid w:val="006828EC"/>
    <w:rsid w:val="00683280"/>
    <w:rsid w:val="006A4414"/>
    <w:rsid w:val="006A6A84"/>
    <w:rsid w:val="006B3E78"/>
    <w:rsid w:val="006F3C3C"/>
    <w:rsid w:val="006F4049"/>
    <w:rsid w:val="006F54C9"/>
    <w:rsid w:val="006F71E0"/>
    <w:rsid w:val="007031F1"/>
    <w:rsid w:val="00733DB0"/>
    <w:rsid w:val="0074602A"/>
    <w:rsid w:val="00750C26"/>
    <w:rsid w:val="007565E9"/>
    <w:rsid w:val="0076066E"/>
    <w:rsid w:val="00791F9E"/>
    <w:rsid w:val="007A459A"/>
    <w:rsid w:val="007B266C"/>
    <w:rsid w:val="007D10E1"/>
    <w:rsid w:val="007D1607"/>
    <w:rsid w:val="007D3AF2"/>
    <w:rsid w:val="007E0C5F"/>
    <w:rsid w:val="007E2827"/>
    <w:rsid w:val="00801193"/>
    <w:rsid w:val="00826AB6"/>
    <w:rsid w:val="008276CE"/>
    <w:rsid w:val="00830AE8"/>
    <w:rsid w:val="0083157A"/>
    <w:rsid w:val="00837911"/>
    <w:rsid w:val="00844CDC"/>
    <w:rsid w:val="00845E3E"/>
    <w:rsid w:val="00853A73"/>
    <w:rsid w:val="00865640"/>
    <w:rsid w:val="0086709C"/>
    <w:rsid w:val="00874540"/>
    <w:rsid w:val="0087643A"/>
    <w:rsid w:val="008807A9"/>
    <w:rsid w:val="00887BF6"/>
    <w:rsid w:val="00895599"/>
    <w:rsid w:val="00897047"/>
    <w:rsid w:val="008C255F"/>
    <w:rsid w:val="008E3102"/>
    <w:rsid w:val="00900BE1"/>
    <w:rsid w:val="00911979"/>
    <w:rsid w:val="00912249"/>
    <w:rsid w:val="00915CAA"/>
    <w:rsid w:val="0092142C"/>
    <w:rsid w:val="00937A31"/>
    <w:rsid w:val="0094225E"/>
    <w:rsid w:val="0094367C"/>
    <w:rsid w:val="00946189"/>
    <w:rsid w:val="00946A21"/>
    <w:rsid w:val="009473B3"/>
    <w:rsid w:val="00962E64"/>
    <w:rsid w:val="009667AE"/>
    <w:rsid w:val="0098072E"/>
    <w:rsid w:val="00996CF5"/>
    <w:rsid w:val="009A5C36"/>
    <w:rsid w:val="009A7198"/>
    <w:rsid w:val="009C59B6"/>
    <w:rsid w:val="009C6DFA"/>
    <w:rsid w:val="009D3BE2"/>
    <w:rsid w:val="00A02FAB"/>
    <w:rsid w:val="00A171DA"/>
    <w:rsid w:val="00A37599"/>
    <w:rsid w:val="00A53E5A"/>
    <w:rsid w:val="00A61659"/>
    <w:rsid w:val="00A67E8C"/>
    <w:rsid w:val="00A8121D"/>
    <w:rsid w:val="00A8400B"/>
    <w:rsid w:val="00A968CF"/>
    <w:rsid w:val="00B0093F"/>
    <w:rsid w:val="00B064F4"/>
    <w:rsid w:val="00B06ADB"/>
    <w:rsid w:val="00B22057"/>
    <w:rsid w:val="00B2319C"/>
    <w:rsid w:val="00B46C0E"/>
    <w:rsid w:val="00B5310C"/>
    <w:rsid w:val="00B5786C"/>
    <w:rsid w:val="00BA4442"/>
    <w:rsid w:val="00BB0232"/>
    <w:rsid w:val="00BB6CD4"/>
    <w:rsid w:val="00BD4F0D"/>
    <w:rsid w:val="00BE553C"/>
    <w:rsid w:val="00C10FED"/>
    <w:rsid w:val="00C132AC"/>
    <w:rsid w:val="00C44494"/>
    <w:rsid w:val="00C45988"/>
    <w:rsid w:val="00C463EA"/>
    <w:rsid w:val="00C52CD3"/>
    <w:rsid w:val="00C61DD8"/>
    <w:rsid w:val="00C863C8"/>
    <w:rsid w:val="00C95A9D"/>
    <w:rsid w:val="00CB637E"/>
    <w:rsid w:val="00CE087F"/>
    <w:rsid w:val="00CE3C09"/>
    <w:rsid w:val="00CF6681"/>
    <w:rsid w:val="00D00EC7"/>
    <w:rsid w:val="00D152B0"/>
    <w:rsid w:val="00D2176E"/>
    <w:rsid w:val="00D267FF"/>
    <w:rsid w:val="00D464A6"/>
    <w:rsid w:val="00D47449"/>
    <w:rsid w:val="00D703F5"/>
    <w:rsid w:val="00D7507E"/>
    <w:rsid w:val="00D95295"/>
    <w:rsid w:val="00DB6B7C"/>
    <w:rsid w:val="00DC08CD"/>
    <w:rsid w:val="00DD14A8"/>
    <w:rsid w:val="00DD7D70"/>
    <w:rsid w:val="00DE0E18"/>
    <w:rsid w:val="00DE2EBC"/>
    <w:rsid w:val="00E13523"/>
    <w:rsid w:val="00E33D91"/>
    <w:rsid w:val="00E3685F"/>
    <w:rsid w:val="00E43653"/>
    <w:rsid w:val="00E55D68"/>
    <w:rsid w:val="00E712D9"/>
    <w:rsid w:val="00E760CF"/>
    <w:rsid w:val="00E8195B"/>
    <w:rsid w:val="00EB5812"/>
    <w:rsid w:val="00ED5F0D"/>
    <w:rsid w:val="00EE3E7F"/>
    <w:rsid w:val="00F14CF9"/>
    <w:rsid w:val="00F451FC"/>
    <w:rsid w:val="00F526B0"/>
    <w:rsid w:val="00F539EA"/>
    <w:rsid w:val="00F5608B"/>
    <w:rsid w:val="00F56732"/>
    <w:rsid w:val="00F606CE"/>
    <w:rsid w:val="00F60D8A"/>
    <w:rsid w:val="00F67254"/>
    <w:rsid w:val="00F8497D"/>
    <w:rsid w:val="00FB07BA"/>
    <w:rsid w:val="00FB65FB"/>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385141"/>
  <w15:docId w15:val="{B393877D-E9BE-4995-A6C1-A87A9287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AF114-9778-4010-A732-167499DC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3728</Words>
  <Characters>20132</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7</cp:revision>
  <cp:lastPrinted>2023-03-29T20:13:00Z</cp:lastPrinted>
  <dcterms:created xsi:type="dcterms:W3CDTF">2023-04-10T20:07:00Z</dcterms:created>
  <dcterms:modified xsi:type="dcterms:W3CDTF">2023-07-31T10:44:00Z</dcterms:modified>
</cp:coreProperties>
</file>