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7DC" w:rsidRPr="00D6499E" w:rsidRDefault="007477DC" w:rsidP="009442E7">
      <w:pPr>
        <w:rPr>
          <w:rFonts w:ascii="Arial" w:hAnsi="Arial" w:cs="Arial"/>
          <w:b/>
          <w:bCs/>
        </w:rPr>
      </w:pPr>
    </w:p>
    <w:p w:rsidR="00937A31" w:rsidRPr="00D6499E" w:rsidRDefault="00937A31" w:rsidP="00937A31">
      <w:pPr>
        <w:jc w:val="center"/>
        <w:rPr>
          <w:rFonts w:ascii="Arial" w:hAnsi="Arial" w:cs="Arial"/>
          <w:b/>
          <w:bCs/>
          <w:u w:val="single"/>
        </w:rPr>
      </w:pPr>
      <w:r w:rsidRPr="00D6499E">
        <w:rPr>
          <w:rFonts w:ascii="Arial" w:hAnsi="Arial" w:cs="Arial"/>
          <w:b/>
          <w:bCs/>
          <w:u w:val="single"/>
        </w:rPr>
        <w:t>TERMO DE REFERÊNCIA</w:t>
      </w:r>
    </w:p>
    <w:p w:rsidR="00BB0232" w:rsidRPr="00D6499E" w:rsidRDefault="00BB0232" w:rsidP="00937A31">
      <w:pPr>
        <w:jc w:val="both"/>
        <w:rPr>
          <w:rFonts w:ascii="Arial" w:hAnsi="Arial" w:cs="Arial"/>
          <w:b/>
          <w:bCs/>
        </w:rPr>
      </w:pPr>
    </w:p>
    <w:p w:rsidR="00937A31" w:rsidRPr="00D6499E" w:rsidRDefault="00937A31" w:rsidP="0083157A">
      <w:pPr>
        <w:spacing w:after="0" w:line="360" w:lineRule="auto"/>
        <w:jc w:val="both"/>
        <w:rPr>
          <w:rFonts w:ascii="Arial" w:hAnsi="Arial" w:cs="Arial"/>
          <w:b/>
          <w:bCs/>
          <w:sz w:val="24"/>
          <w:szCs w:val="24"/>
        </w:rPr>
      </w:pPr>
      <w:r w:rsidRPr="00D6499E">
        <w:rPr>
          <w:rFonts w:ascii="Arial" w:hAnsi="Arial" w:cs="Arial"/>
          <w:b/>
          <w:bCs/>
          <w:sz w:val="24"/>
          <w:szCs w:val="24"/>
        </w:rPr>
        <w:t>1</w:t>
      </w:r>
      <w:r w:rsidR="00897047" w:rsidRPr="00D6499E">
        <w:rPr>
          <w:rFonts w:ascii="Arial" w:hAnsi="Arial" w:cs="Arial"/>
          <w:b/>
          <w:bCs/>
          <w:sz w:val="24"/>
          <w:szCs w:val="24"/>
        </w:rPr>
        <w:t>.</w:t>
      </w:r>
      <w:r w:rsidRPr="00D6499E">
        <w:rPr>
          <w:rFonts w:ascii="Arial" w:hAnsi="Arial" w:cs="Arial"/>
          <w:b/>
          <w:bCs/>
          <w:sz w:val="24"/>
          <w:szCs w:val="24"/>
        </w:rPr>
        <w:t xml:space="preserve"> OBJETO</w:t>
      </w:r>
    </w:p>
    <w:p w:rsidR="00937A31" w:rsidRPr="00D6499E" w:rsidRDefault="00937A31" w:rsidP="0083157A">
      <w:pPr>
        <w:spacing w:after="0" w:line="360" w:lineRule="auto"/>
        <w:jc w:val="both"/>
        <w:rPr>
          <w:rFonts w:ascii="Arial" w:hAnsi="Arial" w:cs="Arial"/>
          <w:sz w:val="24"/>
          <w:szCs w:val="24"/>
        </w:rPr>
      </w:pPr>
    </w:p>
    <w:p w:rsidR="0039292A" w:rsidRPr="00D6499E" w:rsidRDefault="0039292A" w:rsidP="0039292A">
      <w:pPr>
        <w:spacing w:after="0" w:line="360" w:lineRule="auto"/>
        <w:jc w:val="both"/>
        <w:rPr>
          <w:rFonts w:ascii="Arial" w:hAnsi="Arial" w:cs="Arial"/>
          <w:sz w:val="24"/>
          <w:szCs w:val="24"/>
        </w:rPr>
      </w:pPr>
      <w:r w:rsidRPr="00D6499E">
        <w:rPr>
          <w:rFonts w:ascii="Arial" w:hAnsi="Arial" w:cs="Arial"/>
          <w:sz w:val="24"/>
          <w:szCs w:val="24"/>
        </w:rPr>
        <w:t>Contratação de empresa</w:t>
      </w:r>
      <w:r w:rsidR="00023FB2">
        <w:rPr>
          <w:rFonts w:ascii="Arial" w:hAnsi="Arial" w:cs="Arial"/>
          <w:sz w:val="24"/>
          <w:szCs w:val="24"/>
        </w:rPr>
        <w:t xml:space="preserve"> </w:t>
      </w:r>
      <w:r w:rsidRPr="00D6499E">
        <w:rPr>
          <w:rFonts w:ascii="Arial" w:hAnsi="Arial" w:cs="Arial"/>
          <w:sz w:val="24"/>
          <w:szCs w:val="24"/>
        </w:rPr>
        <w:t>especializada em serviços de publicidade, discriminados abaixo, através de agência de publicidade e propaganda</w:t>
      </w:r>
      <w:r w:rsidR="00845059" w:rsidRPr="00D6499E">
        <w:rPr>
          <w:rFonts w:ascii="Arial" w:hAnsi="Arial" w:cs="Arial"/>
          <w:sz w:val="24"/>
          <w:szCs w:val="24"/>
        </w:rPr>
        <w:t>.</w:t>
      </w:r>
    </w:p>
    <w:p w:rsidR="00F65497" w:rsidRPr="00D6499E" w:rsidRDefault="00F65497" w:rsidP="0039292A">
      <w:pPr>
        <w:spacing w:after="0" w:line="360" w:lineRule="auto"/>
        <w:jc w:val="both"/>
        <w:rPr>
          <w:rFonts w:ascii="Arial" w:hAnsi="Arial" w:cs="Arial"/>
          <w:sz w:val="24"/>
          <w:szCs w:val="24"/>
        </w:rPr>
      </w:pPr>
    </w:p>
    <w:p w:rsidR="00937A31" w:rsidRPr="00D6499E" w:rsidRDefault="00801193" w:rsidP="0083157A">
      <w:pPr>
        <w:spacing w:after="0" w:line="360" w:lineRule="auto"/>
        <w:jc w:val="both"/>
        <w:rPr>
          <w:rFonts w:ascii="Arial" w:hAnsi="Arial" w:cs="Arial"/>
          <w:b/>
          <w:bCs/>
          <w:sz w:val="24"/>
          <w:szCs w:val="24"/>
        </w:rPr>
      </w:pPr>
      <w:r w:rsidRPr="00D6499E">
        <w:rPr>
          <w:rFonts w:ascii="Arial" w:hAnsi="Arial" w:cs="Arial"/>
          <w:b/>
          <w:bCs/>
          <w:sz w:val="24"/>
          <w:szCs w:val="24"/>
        </w:rPr>
        <w:t>2</w:t>
      </w:r>
      <w:r w:rsidR="00897047" w:rsidRPr="00D6499E">
        <w:rPr>
          <w:rFonts w:ascii="Arial" w:hAnsi="Arial" w:cs="Arial"/>
          <w:b/>
          <w:bCs/>
          <w:sz w:val="24"/>
          <w:szCs w:val="24"/>
        </w:rPr>
        <w:t>.</w:t>
      </w:r>
      <w:r w:rsidR="00937A31" w:rsidRPr="00D6499E">
        <w:rPr>
          <w:rFonts w:ascii="Arial" w:hAnsi="Arial" w:cs="Arial"/>
          <w:b/>
          <w:bCs/>
          <w:sz w:val="24"/>
          <w:szCs w:val="24"/>
        </w:rPr>
        <w:t xml:space="preserve"> JUSTIFICATIVAS</w:t>
      </w:r>
    </w:p>
    <w:p w:rsidR="00A37599" w:rsidRPr="00D6499E" w:rsidRDefault="00A37599" w:rsidP="0083157A">
      <w:pPr>
        <w:spacing w:after="0" w:line="360" w:lineRule="auto"/>
        <w:jc w:val="both"/>
        <w:rPr>
          <w:rFonts w:ascii="Arial" w:hAnsi="Arial" w:cs="Arial"/>
          <w:sz w:val="24"/>
          <w:szCs w:val="24"/>
        </w:rPr>
      </w:pPr>
    </w:p>
    <w:p w:rsidR="00CE3300" w:rsidRPr="00734F09" w:rsidRDefault="0039292A" w:rsidP="00CE3300">
      <w:pPr>
        <w:spacing w:after="0" w:line="360" w:lineRule="auto"/>
        <w:jc w:val="both"/>
        <w:rPr>
          <w:rFonts w:ascii="Arial" w:hAnsi="Arial" w:cs="Arial"/>
          <w:color w:val="000000" w:themeColor="text1"/>
          <w:sz w:val="24"/>
          <w:szCs w:val="24"/>
        </w:rPr>
      </w:pPr>
      <w:r w:rsidRPr="00734F09">
        <w:rPr>
          <w:rFonts w:ascii="Arial" w:hAnsi="Arial" w:cs="Arial"/>
          <w:color w:val="000000" w:themeColor="text1"/>
          <w:sz w:val="24"/>
          <w:szCs w:val="24"/>
        </w:rPr>
        <w:t xml:space="preserve">2.1. </w:t>
      </w:r>
      <w:r w:rsidR="00CE3300" w:rsidRPr="00734F09">
        <w:rPr>
          <w:rFonts w:ascii="Arial" w:hAnsi="Arial" w:cs="Arial"/>
          <w:color w:val="000000" w:themeColor="text1"/>
          <w:sz w:val="24"/>
          <w:szCs w:val="24"/>
        </w:rPr>
        <w:t>A Administração Pública</w:t>
      </w:r>
      <w:proofErr w:type="gramStart"/>
      <w:r w:rsidR="00FB7F21" w:rsidRPr="00734F09">
        <w:rPr>
          <w:rFonts w:ascii="Arial" w:hAnsi="Arial" w:cs="Arial"/>
          <w:color w:val="000000" w:themeColor="text1"/>
          <w:sz w:val="24"/>
          <w:szCs w:val="24"/>
        </w:rPr>
        <w:t xml:space="preserve">, </w:t>
      </w:r>
      <w:r w:rsidR="00F65497" w:rsidRPr="00734F09">
        <w:rPr>
          <w:rFonts w:ascii="Arial" w:hAnsi="Arial" w:cs="Arial"/>
          <w:color w:val="000000" w:themeColor="text1"/>
          <w:sz w:val="24"/>
          <w:szCs w:val="24"/>
        </w:rPr>
        <w:t>seja</w:t>
      </w:r>
      <w:proofErr w:type="gramEnd"/>
      <w:r w:rsidR="00F65497" w:rsidRPr="00734F09">
        <w:rPr>
          <w:rFonts w:ascii="Arial" w:hAnsi="Arial" w:cs="Arial"/>
          <w:color w:val="000000" w:themeColor="text1"/>
          <w:sz w:val="24"/>
          <w:szCs w:val="24"/>
        </w:rPr>
        <w:t xml:space="preserve"> ela direta ou indireta,</w:t>
      </w:r>
      <w:r w:rsidR="00CE3300" w:rsidRPr="00734F09">
        <w:rPr>
          <w:rFonts w:ascii="Arial" w:hAnsi="Arial" w:cs="Arial"/>
          <w:color w:val="000000" w:themeColor="text1"/>
          <w:sz w:val="24"/>
          <w:szCs w:val="24"/>
        </w:rPr>
        <w:t xml:space="preserve"> de qualquer dos Poderes</w:t>
      </w:r>
      <w:r w:rsidR="00734F09" w:rsidRPr="00734F09">
        <w:rPr>
          <w:rFonts w:ascii="Arial" w:hAnsi="Arial" w:cs="Arial"/>
          <w:color w:val="000000" w:themeColor="text1"/>
          <w:sz w:val="24"/>
          <w:szCs w:val="24"/>
        </w:rPr>
        <w:t>,</w:t>
      </w:r>
      <w:r w:rsidR="00CE3300" w:rsidRPr="00734F09">
        <w:rPr>
          <w:rFonts w:ascii="Arial" w:hAnsi="Arial" w:cs="Arial"/>
          <w:color w:val="000000" w:themeColor="text1"/>
          <w:sz w:val="24"/>
          <w:szCs w:val="24"/>
        </w:rPr>
        <w:t xml:space="preserve"> é regida sob a égide dos princípios</w:t>
      </w:r>
      <w:r w:rsidR="00FB7F21" w:rsidRPr="00734F09">
        <w:rPr>
          <w:rFonts w:ascii="Arial" w:hAnsi="Arial" w:cs="Arial"/>
          <w:color w:val="000000" w:themeColor="text1"/>
          <w:sz w:val="24"/>
          <w:szCs w:val="24"/>
        </w:rPr>
        <w:t xml:space="preserve"> constitucionais explícitos no a</w:t>
      </w:r>
      <w:r w:rsidR="00734F09" w:rsidRPr="00734F09">
        <w:rPr>
          <w:rFonts w:ascii="Arial" w:hAnsi="Arial" w:cs="Arial"/>
          <w:color w:val="000000" w:themeColor="text1"/>
          <w:sz w:val="24"/>
          <w:szCs w:val="24"/>
        </w:rPr>
        <w:t>rt. 37</w:t>
      </w:r>
      <w:r w:rsidR="00CE3300" w:rsidRPr="00734F09">
        <w:rPr>
          <w:rFonts w:ascii="Arial" w:hAnsi="Arial" w:cs="Arial"/>
          <w:color w:val="000000" w:themeColor="text1"/>
          <w:sz w:val="24"/>
          <w:szCs w:val="24"/>
        </w:rPr>
        <w:t xml:space="preserve"> da Constituição Federal de 1988, que são: o princípio da legalidade, da impessoalidade, da moralidade, da publicidade (informação) e o princípio da eficiência. </w:t>
      </w:r>
    </w:p>
    <w:p w:rsidR="00F65497" w:rsidRPr="00A03803" w:rsidRDefault="00F65497" w:rsidP="00CE3300">
      <w:pPr>
        <w:spacing w:after="0" w:line="360" w:lineRule="auto"/>
        <w:jc w:val="both"/>
        <w:rPr>
          <w:rFonts w:ascii="Arial" w:hAnsi="Arial" w:cs="Arial"/>
          <w:color w:val="000000" w:themeColor="text1"/>
          <w:sz w:val="24"/>
          <w:szCs w:val="24"/>
        </w:rPr>
      </w:pPr>
    </w:p>
    <w:p w:rsidR="00CE3300" w:rsidRPr="00A03803" w:rsidRDefault="00257575" w:rsidP="00CE3300">
      <w:pPr>
        <w:spacing w:after="0" w:line="360" w:lineRule="auto"/>
        <w:jc w:val="both"/>
        <w:rPr>
          <w:rFonts w:ascii="Arial" w:hAnsi="Arial" w:cs="Arial"/>
          <w:color w:val="000000" w:themeColor="text1"/>
          <w:sz w:val="24"/>
          <w:szCs w:val="24"/>
        </w:rPr>
      </w:pPr>
      <w:r w:rsidRPr="00A03803">
        <w:rPr>
          <w:rFonts w:ascii="Arial" w:hAnsi="Arial" w:cs="Arial"/>
          <w:color w:val="000000" w:themeColor="text1"/>
          <w:sz w:val="24"/>
          <w:szCs w:val="24"/>
        </w:rPr>
        <w:t xml:space="preserve">2.2. </w:t>
      </w:r>
      <w:r w:rsidR="00CE3300" w:rsidRPr="00A03803">
        <w:rPr>
          <w:rFonts w:ascii="Arial" w:hAnsi="Arial" w:cs="Arial"/>
          <w:color w:val="000000" w:themeColor="text1"/>
          <w:sz w:val="24"/>
          <w:szCs w:val="24"/>
        </w:rPr>
        <w:t xml:space="preserve">O princípio da publicidade ou informação consagra-se no dever administrativo de manter plena transparência em seus atos. Não pode haver em um Estado Democrático de Direito, no qual o poder emana do povo (art. 1º, parágrafo único, da Constituição), ocultamento aos administrados dos assuntos que a todos interessam, e muito menos em relação aos sujeitos individualmente afetados por alguma medida. </w:t>
      </w:r>
    </w:p>
    <w:p w:rsidR="00F65497" w:rsidRPr="00A03803" w:rsidRDefault="00F65497" w:rsidP="00CE3300">
      <w:pPr>
        <w:spacing w:after="0" w:line="360" w:lineRule="auto"/>
        <w:jc w:val="both"/>
        <w:rPr>
          <w:rFonts w:ascii="Arial" w:hAnsi="Arial" w:cs="Arial"/>
          <w:color w:val="000000" w:themeColor="text1"/>
          <w:sz w:val="24"/>
          <w:szCs w:val="24"/>
        </w:rPr>
      </w:pPr>
    </w:p>
    <w:p w:rsidR="00CE3300" w:rsidRPr="00A03803" w:rsidRDefault="00257575" w:rsidP="00CE3300">
      <w:pPr>
        <w:spacing w:after="0" w:line="360" w:lineRule="auto"/>
        <w:jc w:val="both"/>
        <w:rPr>
          <w:rFonts w:ascii="Arial" w:hAnsi="Arial" w:cs="Arial"/>
          <w:color w:val="000000" w:themeColor="text1"/>
          <w:sz w:val="24"/>
          <w:szCs w:val="24"/>
        </w:rPr>
      </w:pPr>
      <w:r w:rsidRPr="00A03803">
        <w:rPr>
          <w:rFonts w:ascii="Arial" w:hAnsi="Arial" w:cs="Arial"/>
          <w:color w:val="000000" w:themeColor="text1"/>
          <w:sz w:val="24"/>
          <w:szCs w:val="24"/>
        </w:rPr>
        <w:t xml:space="preserve">2.3. </w:t>
      </w:r>
      <w:r w:rsidR="00CE3300" w:rsidRPr="00A03803">
        <w:rPr>
          <w:rFonts w:ascii="Arial" w:hAnsi="Arial" w:cs="Arial"/>
          <w:color w:val="000000" w:themeColor="text1"/>
          <w:sz w:val="24"/>
          <w:szCs w:val="24"/>
        </w:rPr>
        <w:t xml:space="preserve">Considerando que o </w:t>
      </w:r>
      <w:r w:rsidR="00F65497" w:rsidRPr="00A03803">
        <w:rPr>
          <w:rFonts w:ascii="Arial" w:hAnsi="Arial" w:cs="Arial"/>
          <w:color w:val="000000" w:themeColor="text1"/>
          <w:sz w:val="24"/>
          <w:szCs w:val="24"/>
        </w:rPr>
        <w:t>P</w:t>
      </w:r>
      <w:r w:rsidR="00CE3300" w:rsidRPr="00A03803">
        <w:rPr>
          <w:rFonts w:ascii="Arial" w:hAnsi="Arial" w:cs="Arial"/>
          <w:color w:val="000000" w:themeColor="text1"/>
          <w:sz w:val="24"/>
          <w:szCs w:val="24"/>
        </w:rPr>
        <w:t xml:space="preserve">oder </w:t>
      </w:r>
      <w:r w:rsidR="00F65497" w:rsidRPr="00A03803">
        <w:rPr>
          <w:rFonts w:ascii="Arial" w:hAnsi="Arial" w:cs="Arial"/>
          <w:color w:val="000000" w:themeColor="text1"/>
          <w:sz w:val="24"/>
          <w:szCs w:val="24"/>
        </w:rPr>
        <w:t>P</w:t>
      </w:r>
      <w:r w:rsidR="00CE3300" w:rsidRPr="00A03803">
        <w:rPr>
          <w:rFonts w:ascii="Arial" w:hAnsi="Arial" w:cs="Arial"/>
          <w:color w:val="000000" w:themeColor="text1"/>
          <w:sz w:val="24"/>
          <w:szCs w:val="24"/>
        </w:rPr>
        <w:t xml:space="preserve">úblico é o gestor dos recursos financeiros arrecadados da sociedade, seus membros têm o dever de prestar contas ao povo da forma como os recursos estão sendo utilizados, durante o exercício para </w:t>
      </w:r>
      <w:r w:rsidR="00A03803">
        <w:rPr>
          <w:rFonts w:ascii="Arial" w:hAnsi="Arial" w:cs="Arial"/>
          <w:color w:val="000000" w:themeColor="text1"/>
          <w:sz w:val="24"/>
          <w:szCs w:val="24"/>
        </w:rPr>
        <w:t>o qual foi legalmente autorizada</w:t>
      </w:r>
      <w:r w:rsidR="00CE3300" w:rsidRPr="00A03803">
        <w:rPr>
          <w:rFonts w:ascii="Arial" w:hAnsi="Arial" w:cs="Arial"/>
          <w:color w:val="000000" w:themeColor="text1"/>
          <w:sz w:val="24"/>
          <w:szCs w:val="24"/>
        </w:rPr>
        <w:t xml:space="preserve"> sua aplicação. </w:t>
      </w:r>
    </w:p>
    <w:p w:rsidR="00F65497" w:rsidRPr="00D6499E" w:rsidRDefault="00F65497" w:rsidP="00CE3300">
      <w:pPr>
        <w:spacing w:after="0" w:line="360" w:lineRule="auto"/>
        <w:jc w:val="both"/>
        <w:rPr>
          <w:rFonts w:ascii="Arial" w:hAnsi="Arial" w:cs="Arial"/>
          <w:color w:val="538135" w:themeColor="accent6" w:themeShade="BF"/>
          <w:sz w:val="24"/>
          <w:szCs w:val="24"/>
        </w:rPr>
      </w:pPr>
    </w:p>
    <w:p w:rsidR="00CE3300" w:rsidRPr="00A03803" w:rsidRDefault="00257575" w:rsidP="00CE3300">
      <w:pPr>
        <w:spacing w:after="0" w:line="360" w:lineRule="auto"/>
        <w:jc w:val="both"/>
        <w:rPr>
          <w:rFonts w:ascii="Arial" w:hAnsi="Arial" w:cs="Arial"/>
          <w:color w:val="000000" w:themeColor="text1"/>
          <w:sz w:val="24"/>
          <w:szCs w:val="24"/>
        </w:rPr>
      </w:pPr>
      <w:r w:rsidRPr="00EC257F">
        <w:rPr>
          <w:rFonts w:ascii="Arial" w:hAnsi="Arial" w:cs="Arial"/>
          <w:color w:val="000000" w:themeColor="text1"/>
          <w:sz w:val="24"/>
          <w:szCs w:val="24"/>
        </w:rPr>
        <w:t xml:space="preserve">2.4. </w:t>
      </w:r>
      <w:r w:rsidR="00CE3300" w:rsidRPr="00EC257F">
        <w:rPr>
          <w:rFonts w:ascii="Arial" w:hAnsi="Arial" w:cs="Arial"/>
          <w:color w:val="000000" w:themeColor="text1"/>
          <w:sz w:val="24"/>
          <w:szCs w:val="24"/>
        </w:rPr>
        <w:t>Deste modo, é dever legal da</w:t>
      </w:r>
      <w:r w:rsidR="00015C80">
        <w:rPr>
          <w:rFonts w:ascii="Arial" w:hAnsi="Arial" w:cs="Arial"/>
          <w:color w:val="000000" w:themeColor="text1"/>
          <w:sz w:val="24"/>
          <w:szCs w:val="24"/>
        </w:rPr>
        <w:t xml:space="preserve"> </w:t>
      </w:r>
      <w:r w:rsidR="00CE3300" w:rsidRPr="00EC257F">
        <w:rPr>
          <w:rFonts w:ascii="Arial" w:hAnsi="Arial" w:cs="Arial"/>
          <w:color w:val="000000" w:themeColor="text1"/>
          <w:sz w:val="24"/>
          <w:szCs w:val="24"/>
        </w:rPr>
        <w:t>Administração Pública</w:t>
      </w:r>
      <w:r w:rsidR="00CE3300" w:rsidRPr="00A03803">
        <w:rPr>
          <w:rFonts w:ascii="Arial" w:hAnsi="Arial" w:cs="Arial"/>
          <w:color w:val="000000" w:themeColor="text1"/>
          <w:sz w:val="24"/>
          <w:szCs w:val="24"/>
        </w:rPr>
        <w:t xml:space="preserve"> dar total transparência a todos os atos que </w:t>
      </w:r>
      <w:r w:rsidR="00CE3300" w:rsidRPr="00EC257F">
        <w:rPr>
          <w:rFonts w:ascii="Arial" w:hAnsi="Arial" w:cs="Arial"/>
          <w:color w:val="000000" w:themeColor="text1"/>
          <w:sz w:val="24"/>
          <w:szCs w:val="24"/>
        </w:rPr>
        <w:t xml:space="preserve">praticar, além de fornecer todas as informações solicitadas pelos particulares, sejam </w:t>
      </w:r>
      <w:proofErr w:type="gramStart"/>
      <w:r w:rsidR="00CE3300" w:rsidRPr="00EC257F">
        <w:rPr>
          <w:rFonts w:ascii="Arial" w:hAnsi="Arial" w:cs="Arial"/>
          <w:color w:val="000000" w:themeColor="text1"/>
          <w:sz w:val="24"/>
          <w:szCs w:val="24"/>
        </w:rPr>
        <w:t>públicas</w:t>
      </w:r>
      <w:r w:rsidR="00BD732D" w:rsidRPr="00EC257F">
        <w:rPr>
          <w:rFonts w:ascii="Arial" w:hAnsi="Arial" w:cs="Arial"/>
          <w:color w:val="000000" w:themeColor="text1"/>
          <w:sz w:val="24"/>
          <w:szCs w:val="24"/>
        </w:rPr>
        <w:t>,</w:t>
      </w:r>
      <w:r w:rsidR="00CE3300" w:rsidRPr="00EC257F">
        <w:rPr>
          <w:rFonts w:ascii="Arial" w:hAnsi="Arial" w:cs="Arial"/>
          <w:color w:val="000000" w:themeColor="text1"/>
          <w:sz w:val="24"/>
          <w:szCs w:val="24"/>
        </w:rPr>
        <w:t xml:space="preserve"> de interesse pessoal ou mesmo </w:t>
      </w:r>
      <w:r w:rsidR="00A03803" w:rsidRPr="00EC257F">
        <w:rPr>
          <w:rFonts w:ascii="Arial" w:hAnsi="Arial" w:cs="Arial"/>
          <w:color w:val="000000" w:themeColor="text1"/>
          <w:sz w:val="24"/>
          <w:szCs w:val="24"/>
        </w:rPr>
        <w:lastRenderedPageBreak/>
        <w:t xml:space="preserve">personalíssimas, </w:t>
      </w:r>
      <w:r w:rsidR="00CE3300" w:rsidRPr="00EC257F">
        <w:rPr>
          <w:rFonts w:ascii="Arial" w:hAnsi="Arial" w:cs="Arial"/>
          <w:color w:val="000000" w:themeColor="text1"/>
          <w:sz w:val="24"/>
          <w:szCs w:val="24"/>
        </w:rPr>
        <w:t>que constem de registros públicos</w:t>
      </w:r>
      <w:proofErr w:type="gramEnd"/>
      <w:r w:rsidR="00CE3300" w:rsidRPr="00EC257F">
        <w:rPr>
          <w:rFonts w:ascii="Arial" w:hAnsi="Arial" w:cs="Arial"/>
          <w:color w:val="000000" w:themeColor="text1"/>
          <w:sz w:val="24"/>
          <w:szCs w:val="24"/>
        </w:rPr>
        <w:t>,</w:t>
      </w:r>
      <w:r w:rsidR="00CE3300" w:rsidRPr="00A03803">
        <w:rPr>
          <w:rFonts w:ascii="Arial" w:hAnsi="Arial" w:cs="Arial"/>
          <w:color w:val="000000" w:themeColor="text1"/>
          <w:sz w:val="24"/>
          <w:szCs w:val="24"/>
        </w:rPr>
        <w:t xml:space="preserve"> pois, como regra geral, </w:t>
      </w:r>
      <w:r w:rsidRPr="00A03803">
        <w:rPr>
          <w:rFonts w:ascii="Arial" w:hAnsi="Arial" w:cs="Arial"/>
          <w:color w:val="000000" w:themeColor="text1"/>
          <w:sz w:val="24"/>
          <w:szCs w:val="24"/>
        </w:rPr>
        <w:t xml:space="preserve">o </w:t>
      </w:r>
      <w:r w:rsidR="00CE3300" w:rsidRPr="00A03803">
        <w:rPr>
          <w:rFonts w:ascii="Arial" w:hAnsi="Arial" w:cs="Arial"/>
          <w:color w:val="000000" w:themeColor="text1"/>
          <w:sz w:val="24"/>
          <w:szCs w:val="24"/>
        </w:rPr>
        <w:t xml:space="preserve">ato administrativo </w:t>
      </w:r>
      <w:r w:rsidRPr="00A03803">
        <w:rPr>
          <w:rFonts w:ascii="Arial" w:hAnsi="Arial" w:cs="Arial"/>
          <w:color w:val="000000" w:themeColor="text1"/>
          <w:sz w:val="24"/>
          <w:szCs w:val="24"/>
        </w:rPr>
        <w:t xml:space="preserve">não </w:t>
      </w:r>
      <w:r w:rsidR="00CE3300" w:rsidRPr="00A03803">
        <w:rPr>
          <w:rFonts w:ascii="Arial" w:hAnsi="Arial" w:cs="Arial"/>
          <w:color w:val="000000" w:themeColor="text1"/>
          <w:sz w:val="24"/>
          <w:szCs w:val="24"/>
        </w:rPr>
        <w:t xml:space="preserve">pode ser sigiloso. </w:t>
      </w:r>
    </w:p>
    <w:p w:rsidR="00F65497" w:rsidRPr="00D6499E" w:rsidRDefault="00F65497" w:rsidP="00CE3300">
      <w:pPr>
        <w:spacing w:after="0" w:line="360" w:lineRule="auto"/>
        <w:jc w:val="both"/>
        <w:rPr>
          <w:rFonts w:ascii="Arial" w:hAnsi="Arial" w:cs="Arial"/>
          <w:color w:val="538135" w:themeColor="accent6" w:themeShade="BF"/>
          <w:sz w:val="24"/>
          <w:szCs w:val="24"/>
        </w:rPr>
      </w:pPr>
    </w:p>
    <w:p w:rsidR="00CE3300" w:rsidRPr="008716C9" w:rsidRDefault="00257575" w:rsidP="00CE3300">
      <w:pPr>
        <w:spacing w:after="0" w:line="360" w:lineRule="auto"/>
        <w:jc w:val="both"/>
        <w:rPr>
          <w:rFonts w:ascii="Arial" w:hAnsi="Arial" w:cs="Arial"/>
          <w:color w:val="000000" w:themeColor="text1"/>
          <w:sz w:val="24"/>
          <w:szCs w:val="24"/>
        </w:rPr>
      </w:pPr>
      <w:r w:rsidRPr="008716C9">
        <w:rPr>
          <w:rFonts w:ascii="Arial" w:hAnsi="Arial" w:cs="Arial"/>
          <w:color w:val="000000" w:themeColor="text1"/>
          <w:sz w:val="24"/>
          <w:szCs w:val="24"/>
        </w:rPr>
        <w:t xml:space="preserve">2.5. </w:t>
      </w:r>
      <w:r w:rsidR="00CE3300" w:rsidRPr="008716C9">
        <w:rPr>
          <w:rFonts w:ascii="Arial" w:hAnsi="Arial" w:cs="Arial"/>
          <w:color w:val="000000" w:themeColor="text1"/>
          <w:sz w:val="24"/>
          <w:szCs w:val="24"/>
        </w:rPr>
        <w:t xml:space="preserve">Considerando ser a Publicidade um </w:t>
      </w:r>
      <w:r w:rsidR="00F65497" w:rsidRPr="008716C9">
        <w:rPr>
          <w:rFonts w:ascii="Arial" w:hAnsi="Arial" w:cs="Arial"/>
          <w:color w:val="000000" w:themeColor="text1"/>
          <w:sz w:val="24"/>
          <w:szCs w:val="24"/>
        </w:rPr>
        <w:t>p</w:t>
      </w:r>
      <w:r w:rsidR="00CE3300" w:rsidRPr="008716C9">
        <w:rPr>
          <w:rFonts w:ascii="Arial" w:hAnsi="Arial" w:cs="Arial"/>
          <w:color w:val="000000" w:themeColor="text1"/>
          <w:sz w:val="24"/>
          <w:szCs w:val="24"/>
        </w:rPr>
        <w:t xml:space="preserve">rincípio </w:t>
      </w:r>
      <w:r w:rsidR="00F65497" w:rsidRPr="008716C9">
        <w:rPr>
          <w:rFonts w:ascii="Arial" w:hAnsi="Arial" w:cs="Arial"/>
          <w:color w:val="000000" w:themeColor="text1"/>
          <w:sz w:val="24"/>
          <w:szCs w:val="24"/>
        </w:rPr>
        <w:t>a</w:t>
      </w:r>
      <w:r w:rsidR="00CE3300" w:rsidRPr="008716C9">
        <w:rPr>
          <w:rFonts w:ascii="Arial" w:hAnsi="Arial" w:cs="Arial"/>
          <w:color w:val="000000" w:themeColor="text1"/>
          <w:sz w:val="24"/>
          <w:szCs w:val="24"/>
        </w:rPr>
        <w:t xml:space="preserve">dministrativo e dever do Estado, a sua efetivação deve ser concreta, ou seja, deve atingir de forma direta a população, que é a destinatária da informação. As ações de </w:t>
      </w:r>
      <w:r w:rsidR="00F65497" w:rsidRPr="008716C9">
        <w:rPr>
          <w:rFonts w:ascii="Arial" w:hAnsi="Arial" w:cs="Arial"/>
          <w:color w:val="000000" w:themeColor="text1"/>
          <w:sz w:val="24"/>
          <w:szCs w:val="24"/>
        </w:rPr>
        <w:t>p</w:t>
      </w:r>
      <w:r w:rsidR="00CE3300" w:rsidRPr="008716C9">
        <w:rPr>
          <w:rFonts w:ascii="Arial" w:hAnsi="Arial" w:cs="Arial"/>
          <w:color w:val="000000" w:themeColor="text1"/>
          <w:sz w:val="24"/>
          <w:szCs w:val="24"/>
        </w:rPr>
        <w:t xml:space="preserve">ublicidade </w:t>
      </w:r>
      <w:r w:rsidR="00F65497" w:rsidRPr="008716C9">
        <w:rPr>
          <w:rFonts w:ascii="Arial" w:hAnsi="Arial" w:cs="Arial"/>
          <w:color w:val="000000" w:themeColor="text1"/>
          <w:sz w:val="24"/>
          <w:szCs w:val="24"/>
        </w:rPr>
        <w:t>i</w:t>
      </w:r>
      <w:r w:rsidR="00CE3300" w:rsidRPr="008716C9">
        <w:rPr>
          <w:rFonts w:ascii="Arial" w:hAnsi="Arial" w:cs="Arial"/>
          <w:color w:val="000000" w:themeColor="text1"/>
          <w:sz w:val="24"/>
          <w:szCs w:val="24"/>
        </w:rPr>
        <w:t xml:space="preserve">nstitucional e de </w:t>
      </w:r>
      <w:r w:rsidR="00F65497" w:rsidRPr="008716C9">
        <w:rPr>
          <w:rFonts w:ascii="Arial" w:hAnsi="Arial" w:cs="Arial"/>
          <w:color w:val="000000" w:themeColor="text1"/>
          <w:sz w:val="24"/>
          <w:szCs w:val="24"/>
        </w:rPr>
        <w:t>u</w:t>
      </w:r>
      <w:r w:rsidR="00CE3300" w:rsidRPr="008716C9">
        <w:rPr>
          <w:rFonts w:ascii="Arial" w:hAnsi="Arial" w:cs="Arial"/>
          <w:color w:val="000000" w:themeColor="text1"/>
          <w:sz w:val="24"/>
          <w:szCs w:val="24"/>
        </w:rPr>
        <w:t xml:space="preserve">tilidade </w:t>
      </w:r>
      <w:r w:rsidR="00F65497" w:rsidRPr="008716C9">
        <w:rPr>
          <w:rFonts w:ascii="Arial" w:hAnsi="Arial" w:cs="Arial"/>
          <w:color w:val="000000" w:themeColor="text1"/>
          <w:sz w:val="24"/>
          <w:szCs w:val="24"/>
        </w:rPr>
        <w:t>p</w:t>
      </w:r>
      <w:r w:rsidR="00CE3300" w:rsidRPr="008716C9">
        <w:rPr>
          <w:rFonts w:ascii="Arial" w:hAnsi="Arial" w:cs="Arial"/>
          <w:color w:val="000000" w:themeColor="text1"/>
          <w:sz w:val="24"/>
          <w:szCs w:val="24"/>
        </w:rPr>
        <w:t>ública, para atingirem seus objetivos, precisam da utilização de meios de comunicação de massa, bem como da expertise para o planejamento, preparação e execução das ações própria</w:t>
      </w:r>
      <w:r w:rsidRPr="008716C9">
        <w:rPr>
          <w:rFonts w:ascii="Arial" w:hAnsi="Arial" w:cs="Arial"/>
          <w:color w:val="000000" w:themeColor="text1"/>
          <w:sz w:val="24"/>
          <w:szCs w:val="24"/>
        </w:rPr>
        <w:t>s</w:t>
      </w:r>
      <w:r w:rsidR="00CE3300" w:rsidRPr="008716C9">
        <w:rPr>
          <w:rFonts w:ascii="Arial" w:hAnsi="Arial" w:cs="Arial"/>
          <w:color w:val="000000" w:themeColor="text1"/>
          <w:sz w:val="24"/>
          <w:szCs w:val="24"/>
        </w:rPr>
        <w:t xml:space="preserve"> das empresas especializadas no ramo. </w:t>
      </w:r>
    </w:p>
    <w:p w:rsidR="00F65497" w:rsidRPr="00D6499E" w:rsidRDefault="00F65497" w:rsidP="00CE3300">
      <w:pPr>
        <w:spacing w:after="0" w:line="360" w:lineRule="auto"/>
        <w:jc w:val="both"/>
        <w:rPr>
          <w:rFonts w:ascii="Arial" w:hAnsi="Arial" w:cs="Arial"/>
          <w:color w:val="538135" w:themeColor="accent6" w:themeShade="BF"/>
          <w:sz w:val="24"/>
          <w:szCs w:val="24"/>
        </w:rPr>
      </w:pPr>
    </w:p>
    <w:p w:rsidR="00CE3300" w:rsidRPr="0089519C" w:rsidRDefault="00257575" w:rsidP="00CE3300">
      <w:pPr>
        <w:spacing w:after="0" w:line="360" w:lineRule="auto"/>
        <w:jc w:val="both"/>
        <w:rPr>
          <w:rFonts w:ascii="Arial" w:hAnsi="Arial" w:cs="Arial"/>
          <w:color w:val="000000" w:themeColor="text1"/>
          <w:sz w:val="24"/>
          <w:szCs w:val="24"/>
        </w:rPr>
      </w:pPr>
      <w:r w:rsidRPr="0089519C">
        <w:rPr>
          <w:rFonts w:ascii="Arial" w:hAnsi="Arial" w:cs="Arial"/>
          <w:color w:val="000000" w:themeColor="text1"/>
          <w:sz w:val="24"/>
          <w:szCs w:val="24"/>
        </w:rPr>
        <w:t xml:space="preserve">2.6. </w:t>
      </w:r>
      <w:r w:rsidR="00CE3300" w:rsidRPr="0089519C">
        <w:rPr>
          <w:rFonts w:ascii="Arial" w:hAnsi="Arial" w:cs="Arial"/>
          <w:color w:val="000000" w:themeColor="text1"/>
          <w:sz w:val="24"/>
          <w:szCs w:val="24"/>
        </w:rPr>
        <w:t xml:space="preserve">Para melhor cumprir os princípios da </w:t>
      </w:r>
      <w:r w:rsidR="00F65497" w:rsidRPr="0089519C">
        <w:rPr>
          <w:rFonts w:ascii="Arial" w:hAnsi="Arial" w:cs="Arial"/>
          <w:color w:val="000000" w:themeColor="text1"/>
          <w:sz w:val="24"/>
          <w:szCs w:val="24"/>
        </w:rPr>
        <w:t>E</w:t>
      </w:r>
      <w:r w:rsidR="00CE3300" w:rsidRPr="0089519C">
        <w:rPr>
          <w:rFonts w:ascii="Arial" w:hAnsi="Arial" w:cs="Arial"/>
          <w:color w:val="000000" w:themeColor="text1"/>
          <w:sz w:val="24"/>
          <w:szCs w:val="24"/>
        </w:rPr>
        <w:t xml:space="preserve">ficiência e da </w:t>
      </w:r>
      <w:r w:rsidR="00F65497" w:rsidRPr="0089519C">
        <w:rPr>
          <w:rFonts w:ascii="Arial" w:hAnsi="Arial" w:cs="Arial"/>
          <w:color w:val="000000" w:themeColor="text1"/>
          <w:sz w:val="24"/>
          <w:szCs w:val="24"/>
        </w:rPr>
        <w:t>E</w:t>
      </w:r>
      <w:r w:rsidR="00CE3300" w:rsidRPr="0089519C">
        <w:rPr>
          <w:rFonts w:ascii="Arial" w:hAnsi="Arial" w:cs="Arial"/>
          <w:color w:val="000000" w:themeColor="text1"/>
          <w:sz w:val="24"/>
          <w:szCs w:val="24"/>
        </w:rPr>
        <w:t>conomicidade, a administração pública vem terceirizando algumas de suas atividades. É o caso da contratação de agências de publicidade e propaganda, com fulcro na Lei</w:t>
      </w:r>
      <w:r w:rsidR="00BD732D" w:rsidRPr="0089519C">
        <w:rPr>
          <w:rFonts w:ascii="Arial" w:hAnsi="Arial" w:cs="Arial"/>
          <w:color w:val="000000" w:themeColor="text1"/>
          <w:sz w:val="24"/>
          <w:szCs w:val="24"/>
        </w:rPr>
        <w:t xml:space="preserve"> nº</w:t>
      </w:r>
      <w:r w:rsidR="00CE3300" w:rsidRPr="0089519C">
        <w:rPr>
          <w:rFonts w:ascii="Arial" w:hAnsi="Arial" w:cs="Arial"/>
          <w:color w:val="000000" w:themeColor="text1"/>
          <w:sz w:val="24"/>
          <w:szCs w:val="24"/>
        </w:rPr>
        <w:t xml:space="preserve"> 12.232/10. </w:t>
      </w:r>
    </w:p>
    <w:p w:rsidR="00F65497" w:rsidRPr="00D6499E" w:rsidRDefault="00F65497" w:rsidP="00CE3300">
      <w:pPr>
        <w:spacing w:after="0" w:line="360" w:lineRule="auto"/>
        <w:jc w:val="both"/>
        <w:rPr>
          <w:rFonts w:ascii="Arial" w:hAnsi="Arial" w:cs="Arial"/>
          <w:color w:val="538135" w:themeColor="accent6" w:themeShade="BF"/>
          <w:sz w:val="24"/>
          <w:szCs w:val="24"/>
        </w:rPr>
      </w:pPr>
    </w:p>
    <w:p w:rsidR="00CE3300" w:rsidRDefault="00257575" w:rsidP="00CE3300">
      <w:pPr>
        <w:spacing w:after="0" w:line="360" w:lineRule="auto"/>
        <w:jc w:val="both"/>
        <w:rPr>
          <w:rFonts w:ascii="Arial" w:hAnsi="Arial" w:cs="Arial"/>
          <w:color w:val="000000" w:themeColor="text1"/>
          <w:sz w:val="24"/>
          <w:szCs w:val="24"/>
        </w:rPr>
      </w:pPr>
      <w:r w:rsidRPr="0089519C">
        <w:rPr>
          <w:rFonts w:ascii="Arial" w:hAnsi="Arial" w:cs="Arial"/>
          <w:color w:val="000000" w:themeColor="text1"/>
          <w:sz w:val="24"/>
          <w:szCs w:val="24"/>
        </w:rPr>
        <w:t xml:space="preserve">2.7. </w:t>
      </w:r>
      <w:r w:rsidR="00CE3300" w:rsidRPr="0089519C">
        <w:rPr>
          <w:rFonts w:ascii="Arial" w:hAnsi="Arial" w:cs="Arial"/>
          <w:color w:val="000000" w:themeColor="text1"/>
          <w:sz w:val="24"/>
          <w:szCs w:val="24"/>
        </w:rPr>
        <w:t xml:space="preserve">Após promulgação da referida Lei </w:t>
      </w:r>
      <w:r w:rsidR="00BD732D" w:rsidRPr="0089519C">
        <w:rPr>
          <w:rFonts w:ascii="Arial" w:hAnsi="Arial" w:cs="Arial"/>
          <w:color w:val="000000" w:themeColor="text1"/>
          <w:sz w:val="24"/>
          <w:szCs w:val="24"/>
        </w:rPr>
        <w:t xml:space="preserve">nº </w:t>
      </w:r>
      <w:r w:rsidR="00CE3300" w:rsidRPr="0089519C">
        <w:rPr>
          <w:rFonts w:ascii="Arial" w:hAnsi="Arial" w:cs="Arial"/>
          <w:color w:val="000000" w:themeColor="text1"/>
          <w:sz w:val="24"/>
          <w:szCs w:val="24"/>
        </w:rPr>
        <w:t>12.232</w:t>
      </w:r>
      <w:r w:rsidR="0089519C" w:rsidRPr="0089519C">
        <w:rPr>
          <w:rFonts w:ascii="Arial" w:hAnsi="Arial" w:cs="Arial"/>
          <w:color w:val="000000" w:themeColor="text1"/>
          <w:sz w:val="24"/>
          <w:szCs w:val="24"/>
        </w:rPr>
        <w:t>/10, po</w:t>
      </w:r>
      <w:r w:rsidR="00CE3300" w:rsidRPr="0089519C">
        <w:rPr>
          <w:rFonts w:ascii="Arial" w:hAnsi="Arial" w:cs="Arial"/>
          <w:color w:val="000000" w:themeColor="text1"/>
          <w:sz w:val="24"/>
          <w:szCs w:val="24"/>
        </w:rPr>
        <w:t>demos vislumbrar as mudanças no mercado e</w:t>
      </w:r>
      <w:r w:rsidR="00BD732D" w:rsidRPr="0089519C">
        <w:rPr>
          <w:rFonts w:ascii="Arial" w:hAnsi="Arial" w:cs="Arial"/>
          <w:color w:val="000000" w:themeColor="text1"/>
          <w:sz w:val="24"/>
          <w:szCs w:val="24"/>
        </w:rPr>
        <w:t>,</w:t>
      </w:r>
      <w:r w:rsidR="00CE3300" w:rsidRPr="0089519C">
        <w:rPr>
          <w:rFonts w:ascii="Arial" w:hAnsi="Arial" w:cs="Arial"/>
          <w:color w:val="000000" w:themeColor="text1"/>
          <w:sz w:val="24"/>
          <w:szCs w:val="24"/>
        </w:rPr>
        <w:t xml:space="preserve"> consequentemente</w:t>
      </w:r>
      <w:r w:rsidR="00015C80">
        <w:rPr>
          <w:rFonts w:ascii="Arial" w:hAnsi="Arial" w:cs="Arial"/>
          <w:color w:val="000000" w:themeColor="text1"/>
          <w:sz w:val="24"/>
          <w:szCs w:val="24"/>
        </w:rPr>
        <w:t xml:space="preserve"> </w:t>
      </w:r>
      <w:r w:rsidR="00CE3300" w:rsidRPr="0089519C">
        <w:rPr>
          <w:rFonts w:ascii="Arial" w:hAnsi="Arial" w:cs="Arial"/>
          <w:color w:val="000000" w:themeColor="text1"/>
          <w:sz w:val="24"/>
          <w:szCs w:val="24"/>
        </w:rPr>
        <w:t>a forma de contratação dos serviços de publicidade, exigindo d</w:t>
      </w:r>
      <w:r w:rsidR="00FB7F21" w:rsidRPr="0089519C">
        <w:rPr>
          <w:rFonts w:ascii="Arial" w:hAnsi="Arial" w:cs="Arial"/>
          <w:color w:val="000000" w:themeColor="text1"/>
          <w:sz w:val="24"/>
          <w:szCs w:val="24"/>
        </w:rPr>
        <w:t>a Companhia de Saneamento Municipal (</w:t>
      </w:r>
      <w:r w:rsidR="001433BA" w:rsidRPr="0089519C">
        <w:rPr>
          <w:rFonts w:ascii="Arial" w:hAnsi="Arial" w:cs="Arial"/>
          <w:color w:val="000000" w:themeColor="text1"/>
          <w:sz w:val="24"/>
          <w:szCs w:val="24"/>
        </w:rPr>
        <w:t>C</w:t>
      </w:r>
      <w:r w:rsidR="00954B61">
        <w:rPr>
          <w:rFonts w:ascii="Arial" w:hAnsi="Arial" w:cs="Arial"/>
          <w:color w:val="000000" w:themeColor="text1"/>
          <w:sz w:val="24"/>
          <w:szCs w:val="24"/>
        </w:rPr>
        <w:t>ESAMA</w:t>
      </w:r>
      <w:r w:rsidR="00FB7F21" w:rsidRPr="0089519C">
        <w:rPr>
          <w:rFonts w:ascii="Arial" w:hAnsi="Arial" w:cs="Arial"/>
          <w:color w:val="000000" w:themeColor="text1"/>
          <w:sz w:val="24"/>
          <w:szCs w:val="24"/>
        </w:rPr>
        <w:t>)</w:t>
      </w:r>
      <w:r w:rsidR="00CE3300" w:rsidRPr="0089519C">
        <w:rPr>
          <w:rFonts w:ascii="Arial" w:hAnsi="Arial" w:cs="Arial"/>
          <w:color w:val="000000" w:themeColor="text1"/>
          <w:sz w:val="24"/>
          <w:szCs w:val="24"/>
        </w:rPr>
        <w:t xml:space="preserve"> uma estrutura cada vez mais organizada e eficaz, desenvolvendo estudos e aprimorando </w:t>
      </w:r>
      <w:r w:rsidR="00F65497" w:rsidRPr="0089519C">
        <w:rPr>
          <w:rFonts w:ascii="Arial" w:hAnsi="Arial" w:cs="Arial"/>
          <w:color w:val="000000" w:themeColor="text1"/>
          <w:sz w:val="24"/>
          <w:szCs w:val="24"/>
        </w:rPr>
        <w:t>su</w:t>
      </w:r>
      <w:r w:rsidR="00CE3300" w:rsidRPr="0089519C">
        <w:rPr>
          <w:rFonts w:ascii="Arial" w:hAnsi="Arial" w:cs="Arial"/>
          <w:color w:val="000000" w:themeColor="text1"/>
          <w:sz w:val="24"/>
          <w:szCs w:val="24"/>
        </w:rPr>
        <w:t xml:space="preserve">as ações de publicidade. </w:t>
      </w:r>
    </w:p>
    <w:p w:rsidR="00225B48" w:rsidRDefault="00225B48" w:rsidP="00CE3300">
      <w:pPr>
        <w:spacing w:after="0" w:line="360" w:lineRule="auto"/>
        <w:jc w:val="both"/>
        <w:rPr>
          <w:rFonts w:ascii="Arial" w:hAnsi="Arial" w:cs="Arial"/>
          <w:color w:val="000000" w:themeColor="text1"/>
          <w:sz w:val="24"/>
          <w:szCs w:val="24"/>
        </w:rPr>
      </w:pPr>
    </w:p>
    <w:p w:rsidR="00225B48" w:rsidRPr="00FB7341" w:rsidRDefault="00225B48" w:rsidP="00CE3300">
      <w:pPr>
        <w:spacing w:after="0" w:line="360" w:lineRule="auto"/>
        <w:jc w:val="both"/>
        <w:rPr>
          <w:rFonts w:ascii="Arial" w:hAnsi="Arial" w:cs="Arial"/>
          <w:strike/>
          <w:sz w:val="24"/>
          <w:szCs w:val="24"/>
        </w:rPr>
      </w:pPr>
      <w:r w:rsidRPr="00FB7341">
        <w:rPr>
          <w:rFonts w:ascii="Arial" w:hAnsi="Arial" w:cs="Arial"/>
          <w:sz w:val="24"/>
          <w:szCs w:val="24"/>
        </w:rPr>
        <w:t>2.8. Certificamos que as despesas com publicidade e patrocínio da Cesama não ultrapassarão, no exercício financeiro, o limite de 0,5% (cinco décimos por cento) da receita operacional bruta do exercício anterior, observando o disposto no art. 93 da Lei nº 13.303/2016.</w:t>
      </w:r>
    </w:p>
    <w:p w:rsidR="003C76AA" w:rsidRPr="00D6499E" w:rsidRDefault="003C76AA" w:rsidP="00CE3300">
      <w:pPr>
        <w:spacing w:after="0" w:line="360" w:lineRule="auto"/>
        <w:jc w:val="both"/>
        <w:rPr>
          <w:rFonts w:ascii="Arial" w:hAnsi="Arial" w:cs="Arial"/>
          <w:strike/>
          <w:color w:val="538135" w:themeColor="accent6" w:themeShade="BF"/>
          <w:sz w:val="24"/>
          <w:szCs w:val="24"/>
        </w:rPr>
      </w:pPr>
    </w:p>
    <w:p w:rsidR="004F6378" w:rsidRPr="00D6499E" w:rsidRDefault="0039292A" w:rsidP="0083157A">
      <w:pPr>
        <w:spacing w:after="0" w:line="360" w:lineRule="auto"/>
        <w:jc w:val="both"/>
        <w:rPr>
          <w:rFonts w:ascii="Arial" w:hAnsi="Arial" w:cs="Arial"/>
          <w:color w:val="FF0000"/>
          <w:sz w:val="24"/>
          <w:szCs w:val="24"/>
        </w:rPr>
      </w:pPr>
      <w:r w:rsidRPr="00D6499E">
        <w:rPr>
          <w:rFonts w:ascii="Arial" w:hAnsi="Arial" w:cs="Arial"/>
          <w:color w:val="000000"/>
          <w:sz w:val="24"/>
          <w:szCs w:val="24"/>
        </w:rPr>
        <w:t>2.</w:t>
      </w:r>
      <w:r w:rsidR="00225B48">
        <w:rPr>
          <w:rFonts w:ascii="Arial" w:hAnsi="Arial" w:cs="Arial"/>
          <w:color w:val="000000"/>
          <w:sz w:val="24"/>
          <w:szCs w:val="24"/>
        </w:rPr>
        <w:t>9</w:t>
      </w:r>
      <w:r w:rsidR="00D21916" w:rsidRPr="00D6499E">
        <w:rPr>
          <w:rFonts w:ascii="Arial" w:hAnsi="Arial" w:cs="Arial"/>
          <w:color w:val="000000"/>
          <w:sz w:val="24"/>
          <w:szCs w:val="24"/>
        </w:rPr>
        <w:t>.</w:t>
      </w:r>
      <w:r w:rsidR="00015C80">
        <w:rPr>
          <w:rFonts w:ascii="Arial" w:hAnsi="Arial" w:cs="Arial"/>
          <w:color w:val="000000"/>
          <w:sz w:val="24"/>
          <w:szCs w:val="24"/>
        </w:rPr>
        <w:t xml:space="preserve"> </w:t>
      </w:r>
      <w:r w:rsidR="009473B3" w:rsidRPr="00D6499E">
        <w:rPr>
          <w:rFonts w:ascii="Arial" w:hAnsi="Arial" w:cs="Arial"/>
          <w:color w:val="000000"/>
          <w:sz w:val="24"/>
          <w:szCs w:val="24"/>
        </w:rPr>
        <w:t>Considerando que é ato discricionário da Administração</w:t>
      </w:r>
      <w:r w:rsidR="0089519C">
        <w:rPr>
          <w:rFonts w:ascii="Arial" w:hAnsi="Arial" w:cs="Arial"/>
          <w:color w:val="000000"/>
          <w:sz w:val="24"/>
          <w:szCs w:val="24"/>
        </w:rPr>
        <w:t>,</w:t>
      </w:r>
      <w:r w:rsidR="009473B3" w:rsidRPr="00D6499E">
        <w:rPr>
          <w:rFonts w:ascii="Arial" w:hAnsi="Arial" w:cs="Arial"/>
          <w:color w:val="000000"/>
          <w:sz w:val="24"/>
          <w:szCs w:val="24"/>
        </w:rPr>
        <w:t xml:space="preserve"> diante da avaliação de conveniência e oportunidade no caso concreto; e considerando que existem no mercado diversas empresas com potencial técnico, profissional e operacional, suficiente</w:t>
      </w:r>
      <w:r w:rsidR="0089519C">
        <w:rPr>
          <w:rFonts w:ascii="Arial" w:hAnsi="Arial" w:cs="Arial"/>
          <w:color w:val="000000"/>
          <w:sz w:val="24"/>
          <w:szCs w:val="24"/>
        </w:rPr>
        <w:t>s</w:t>
      </w:r>
      <w:r w:rsidR="009473B3" w:rsidRPr="00D6499E">
        <w:rPr>
          <w:rFonts w:ascii="Arial" w:hAnsi="Arial" w:cs="Arial"/>
          <w:color w:val="000000"/>
          <w:sz w:val="24"/>
          <w:szCs w:val="24"/>
        </w:rPr>
        <w:t xml:space="preserve"> para atender satisfatoriamente às exigências </w:t>
      </w:r>
      <w:r w:rsidR="009473B3" w:rsidRPr="00D6499E">
        <w:rPr>
          <w:rFonts w:ascii="Arial" w:hAnsi="Arial" w:cs="Arial"/>
          <w:color w:val="000000"/>
          <w:sz w:val="24"/>
          <w:szCs w:val="24"/>
        </w:rPr>
        <w:lastRenderedPageBreak/>
        <w:t xml:space="preserve">previstas neste edital, entende-se que é conveniente a </w:t>
      </w:r>
      <w:r w:rsidR="009473B3" w:rsidRPr="00015C80">
        <w:rPr>
          <w:rFonts w:ascii="Arial" w:hAnsi="Arial" w:cs="Arial"/>
          <w:b/>
          <w:sz w:val="24"/>
          <w:szCs w:val="24"/>
        </w:rPr>
        <w:t>vedação</w:t>
      </w:r>
      <w:r w:rsidR="009473B3" w:rsidRPr="00D6499E">
        <w:rPr>
          <w:rFonts w:ascii="Arial" w:hAnsi="Arial" w:cs="Arial"/>
          <w:color w:val="000000"/>
          <w:sz w:val="24"/>
          <w:szCs w:val="24"/>
        </w:rPr>
        <w:t xml:space="preserve">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B70B82" w:rsidRPr="00D6499E" w:rsidRDefault="00B70B82" w:rsidP="0083157A">
      <w:pPr>
        <w:spacing w:after="0" w:line="360" w:lineRule="auto"/>
        <w:jc w:val="both"/>
        <w:rPr>
          <w:rFonts w:ascii="Arial" w:hAnsi="Arial" w:cs="Arial"/>
          <w:color w:val="000000"/>
          <w:sz w:val="24"/>
          <w:szCs w:val="24"/>
        </w:rPr>
      </w:pPr>
    </w:p>
    <w:p w:rsidR="00801193" w:rsidRPr="00D6499E" w:rsidRDefault="00801193" w:rsidP="0083157A">
      <w:pPr>
        <w:suppressAutoHyphens/>
        <w:spacing w:before="120" w:after="0" w:line="360" w:lineRule="auto"/>
        <w:jc w:val="both"/>
        <w:rPr>
          <w:rFonts w:ascii="Arial" w:hAnsi="Arial" w:cs="Arial"/>
          <w:b/>
          <w:sz w:val="24"/>
          <w:szCs w:val="24"/>
        </w:rPr>
      </w:pPr>
      <w:r w:rsidRPr="00D6499E">
        <w:rPr>
          <w:rFonts w:ascii="Arial" w:hAnsi="Arial" w:cs="Arial"/>
          <w:b/>
          <w:sz w:val="24"/>
          <w:szCs w:val="24"/>
        </w:rPr>
        <w:t>3</w:t>
      </w:r>
      <w:r w:rsidR="00897047" w:rsidRPr="00D6499E">
        <w:rPr>
          <w:rFonts w:ascii="Arial" w:hAnsi="Arial" w:cs="Arial"/>
          <w:b/>
          <w:sz w:val="24"/>
          <w:szCs w:val="24"/>
        </w:rPr>
        <w:t>.</w:t>
      </w:r>
      <w:r w:rsidRPr="00D6499E">
        <w:rPr>
          <w:rFonts w:ascii="Arial" w:hAnsi="Arial" w:cs="Arial"/>
          <w:b/>
          <w:sz w:val="24"/>
          <w:szCs w:val="24"/>
        </w:rPr>
        <w:t xml:space="preserve"> RECURSOS FINANCEIROS</w:t>
      </w:r>
    </w:p>
    <w:p w:rsidR="00801193" w:rsidRPr="00D6499E" w:rsidRDefault="00801193" w:rsidP="00C132AC">
      <w:pPr>
        <w:spacing w:before="120" w:after="0" w:line="360" w:lineRule="auto"/>
        <w:jc w:val="both"/>
        <w:rPr>
          <w:rFonts w:ascii="Arial" w:hAnsi="Arial" w:cs="Arial"/>
          <w:sz w:val="24"/>
          <w:szCs w:val="24"/>
        </w:rPr>
      </w:pPr>
      <w:r w:rsidRPr="00D6499E">
        <w:rPr>
          <w:rFonts w:ascii="Arial" w:hAnsi="Arial" w:cs="Arial"/>
          <w:sz w:val="24"/>
          <w:szCs w:val="24"/>
        </w:rPr>
        <w:t xml:space="preserve">Os recursos financeiros necessários aos pagamentos do objeto desta </w:t>
      </w:r>
      <w:r w:rsidR="0087643A" w:rsidRPr="00D6499E">
        <w:rPr>
          <w:rFonts w:ascii="Arial" w:hAnsi="Arial" w:cs="Arial"/>
          <w:sz w:val="24"/>
          <w:szCs w:val="24"/>
        </w:rPr>
        <w:t>licitação</w:t>
      </w:r>
      <w:r w:rsidRPr="00D6499E">
        <w:rPr>
          <w:rFonts w:ascii="Arial" w:hAnsi="Arial" w:cs="Arial"/>
          <w:sz w:val="24"/>
          <w:szCs w:val="24"/>
        </w:rPr>
        <w:t xml:space="preserve"> são oriundos da </w:t>
      </w:r>
      <w:r w:rsidR="001433BA">
        <w:rPr>
          <w:rFonts w:ascii="Arial" w:hAnsi="Arial" w:cs="Arial"/>
          <w:sz w:val="24"/>
          <w:szCs w:val="24"/>
        </w:rPr>
        <w:t>CESAMA</w:t>
      </w:r>
      <w:r w:rsidR="00F371B7" w:rsidRPr="00D6499E">
        <w:rPr>
          <w:rFonts w:ascii="Arial" w:hAnsi="Arial" w:cs="Arial"/>
          <w:sz w:val="24"/>
          <w:szCs w:val="24"/>
        </w:rPr>
        <w:t>.</w:t>
      </w:r>
    </w:p>
    <w:p w:rsidR="006B3E78" w:rsidRPr="00D6499E" w:rsidRDefault="006B3E78" w:rsidP="0083157A">
      <w:pPr>
        <w:suppressAutoHyphens/>
        <w:spacing w:before="480" w:after="0" w:line="360" w:lineRule="auto"/>
        <w:jc w:val="both"/>
        <w:rPr>
          <w:rFonts w:ascii="Arial" w:hAnsi="Arial" w:cs="Arial"/>
          <w:b/>
          <w:bCs/>
          <w:sz w:val="24"/>
          <w:szCs w:val="24"/>
        </w:rPr>
      </w:pPr>
      <w:r w:rsidRPr="00D6499E">
        <w:rPr>
          <w:rFonts w:ascii="Arial" w:hAnsi="Arial" w:cs="Arial"/>
          <w:b/>
          <w:bCs/>
          <w:sz w:val="24"/>
          <w:szCs w:val="24"/>
        </w:rPr>
        <w:t>4</w:t>
      </w:r>
      <w:r w:rsidR="00897047" w:rsidRPr="00D6499E">
        <w:rPr>
          <w:rFonts w:ascii="Arial" w:hAnsi="Arial" w:cs="Arial"/>
          <w:b/>
          <w:bCs/>
          <w:sz w:val="24"/>
          <w:szCs w:val="24"/>
        </w:rPr>
        <w:t>.</w:t>
      </w:r>
      <w:r w:rsidR="00015C80">
        <w:rPr>
          <w:rFonts w:ascii="Arial" w:hAnsi="Arial" w:cs="Arial"/>
          <w:b/>
          <w:bCs/>
          <w:sz w:val="24"/>
          <w:szCs w:val="24"/>
        </w:rPr>
        <w:t xml:space="preserve"> </w:t>
      </w:r>
      <w:r w:rsidRPr="00D6499E">
        <w:rPr>
          <w:rFonts w:ascii="Arial" w:hAnsi="Arial" w:cs="Arial"/>
          <w:b/>
          <w:bCs/>
          <w:sz w:val="24"/>
          <w:szCs w:val="24"/>
        </w:rPr>
        <w:t xml:space="preserve">ESPECIFICAÇÃO DO OBJETO </w:t>
      </w:r>
    </w:p>
    <w:p w:rsidR="004C2975" w:rsidRPr="00E327D6" w:rsidRDefault="004C2975" w:rsidP="004C2975">
      <w:pPr>
        <w:suppressAutoHyphens/>
        <w:spacing w:after="0" w:line="360" w:lineRule="auto"/>
        <w:jc w:val="both"/>
        <w:rPr>
          <w:rFonts w:ascii="Arial" w:hAnsi="Arial" w:cs="Arial"/>
          <w:b/>
          <w:bCs/>
          <w:color w:val="000000" w:themeColor="text1"/>
          <w:sz w:val="24"/>
          <w:szCs w:val="24"/>
        </w:rPr>
      </w:pPr>
    </w:p>
    <w:p w:rsidR="00D21916" w:rsidRPr="00E327D6" w:rsidRDefault="00D21916" w:rsidP="00D21916">
      <w:pPr>
        <w:spacing w:after="0" w:line="360" w:lineRule="auto"/>
        <w:jc w:val="both"/>
        <w:rPr>
          <w:rFonts w:ascii="Arial" w:hAnsi="Arial" w:cs="Arial"/>
          <w:color w:val="000000" w:themeColor="text1"/>
          <w:sz w:val="24"/>
          <w:szCs w:val="24"/>
        </w:rPr>
      </w:pPr>
      <w:r w:rsidRPr="00E327D6">
        <w:rPr>
          <w:rFonts w:ascii="Arial" w:hAnsi="Arial" w:cs="Arial"/>
          <w:color w:val="000000" w:themeColor="text1"/>
          <w:sz w:val="24"/>
          <w:szCs w:val="24"/>
        </w:rPr>
        <w:t>4.1. Caberá à empresa contratada a prestação de serviços técnicos de projetos de divulgação de atos, programas, obras, se</w:t>
      </w:r>
      <w:r w:rsidR="00FB7F21" w:rsidRPr="00E327D6">
        <w:rPr>
          <w:rFonts w:ascii="Arial" w:hAnsi="Arial" w:cs="Arial"/>
          <w:color w:val="000000" w:themeColor="text1"/>
          <w:sz w:val="24"/>
          <w:szCs w:val="24"/>
        </w:rPr>
        <w:t xml:space="preserve">rviços e campanhas da </w:t>
      </w:r>
      <w:r w:rsidR="001433BA" w:rsidRPr="00E327D6">
        <w:rPr>
          <w:rFonts w:ascii="Arial" w:hAnsi="Arial" w:cs="Arial"/>
          <w:color w:val="000000" w:themeColor="text1"/>
          <w:sz w:val="24"/>
          <w:szCs w:val="24"/>
        </w:rPr>
        <w:t>CESAMA</w:t>
      </w:r>
      <w:r w:rsidRPr="00E327D6">
        <w:rPr>
          <w:rFonts w:ascii="Arial" w:hAnsi="Arial" w:cs="Arial"/>
          <w:color w:val="000000" w:themeColor="text1"/>
          <w:sz w:val="24"/>
          <w:szCs w:val="24"/>
        </w:rPr>
        <w:t>, compreendendo o estudo, o planejamento, a conceituação, a concepção, a criação, a execução interna, a intermediação e a supervisão da execução externa e a distribuição de peças e campanhas de interesse público aos veículos e demais meios de divulgação, conforme estipulado no art. 2º, caput, da Lei Federal nº 12.232/10.</w:t>
      </w:r>
    </w:p>
    <w:p w:rsidR="00D21916" w:rsidRPr="00D6499E" w:rsidRDefault="00D21916" w:rsidP="00D21916">
      <w:pPr>
        <w:spacing w:after="0" w:line="360" w:lineRule="auto"/>
        <w:jc w:val="both"/>
        <w:rPr>
          <w:rFonts w:ascii="Arial" w:hAnsi="Arial" w:cs="Arial"/>
          <w:strike/>
          <w:color w:val="538135" w:themeColor="accent6" w:themeShade="BF"/>
          <w:sz w:val="24"/>
          <w:szCs w:val="24"/>
        </w:rPr>
      </w:pPr>
    </w:p>
    <w:p w:rsidR="00D21916" w:rsidRPr="001260DF" w:rsidRDefault="00D21916" w:rsidP="00D21916">
      <w:pPr>
        <w:spacing w:after="0" w:line="360" w:lineRule="auto"/>
        <w:jc w:val="both"/>
        <w:rPr>
          <w:rFonts w:ascii="Arial" w:hAnsi="Arial" w:cs="Arial"/>
          <w:strike/>
          <w:color w:val="000000" w:themeColor="text1"/>
          <w:sz w:val="24"/>
          <w:szCs w:val="24"/>
        </w:rPr>
      </w:pPr>
      <w:r w:rsidRPr="001260DF">
        <w:rPr>
          <w:rFonts w:ascii="Arial" w:hAnsi="Arial" w:cs="Arial"/>
          <w:color w:val="000000" w:themeColor="text1"/>
          <w:sz w:val="24"/>
          <w:szCs w:val="24"/>
        </w:rPr>
        <w:t xml:space="preserve">4.2. Além dos serviços descritos acima, poderão ser executadas as atividades complementares definidas no § 1º </w:t>
      </w:r>
      <w:r w:rsidR="00696CA4" w:rsidRPr="001260DF">
        <w:rPr>
          <w:rFonts w:ascii="Arial" w:hAnsi="Arial" w:cs="Arial"/>
          <w:color w:val="000000" w:themeColor="text1"/>
          <w:sz w:val="24"/>
          <w:szCs w:val="24"/>
        </w:rPr>
        <w:t>do mesmo artigo e lei, sendo: (I</w:t>
      </w:r>
      <w:r w:rsidRPr="001260DF">
        <w:rPr>
          <w:rFonts w:ascii="Arial" w:hAnsi="Arial" w:cs="Arial"/>
          <w:color w:val="000000" w:themeColor="text1"/>
          <w:sz w:val="24"/>
          <w:szCs w:val="24"/>
        </w:rPr>
        <w:t>) o planejamento e a execução de pesquisas e de outros instrumentos de avaliação e de geração de conhecimento sobre o mercado, o público-alvo, os meios de divulgação nos quais serão difundidas as peças e ações publicitárias ou sobre os resultad</w:t>
      </w:r>
      <w:r w:rsidR="00696CA4" w:rsidRPr="001260DF">
        <w:rPr>
          <w:rFonts w:ascii="Arial" w:hAnsi="Arial" w:cs="Arial"/>
          <w:color w:val="000000" w:themeColor="text1"/>
          <w:sz w:val="24"/>
          <w:szCs w:val="24"/>
        </w:rPr>
        <w:t>os das campanhas realizadas; (II</w:t>
      </w:r>
      <w:r w:rsidRPr="001260DF">
        <w:rPr>
          <w:rFonts w:ascii="Arial" w:hAnsi="Arial" w:cs="Arial"/>
          <w:color w:val="000000" w:themeColor="text1"/>
          <w:sz w:val="24"/>
          <w:szCs w:val="24"/>
        </w:rPr>
        <w:t>) a produção e a execução técnica das peças e projetos publicitários</w:t>
      </w:r>
      <w:r w:rsidR="00696CA4" w:rsidRPr="001260DF">
        <w:rPr>
          <w:rFonts w:ascii="Arial" w:hAnsi="Arial" w:cs="Arial"/>
          <w:color w:val="000000" w:themeColor="text1"/>
          <w:sz w:val="24"/>
          <w:szCs w:val="24"/>
        </w:rPr>
        <w:t xml:space="preserve"> criados, e; (III</w:t>
      </w:r>
      <w:r w:rsidRPr="001260DF">
        <w:rPr>
          <w:rFonts w:ascii="Arial" w:hAnsi="Arial" w:cs="Arial"/>
          <w:color w:val="000000" w:themeColor="text1"/>
          <w:sz w:val="24"/>
          <w:szCs w:val="24"/>
        </w:rPr>
        <w:t>) a criação e o desenvolvimento de formas inovadoras de comunicação publicitária, em consonância com novas tecnologias, visando à expansão dos efeitos das mensagens e das ações publicitárias.</w:t>
      </w:r>
    </w:p>
    <w:p w:rsidR="00D21916" w:rsidRPr="00D6499E" w:rsidRDefault="00D21916" w:rsidP="00D21916">
      <w:pPr>
        <w:spacing w:after="0" w:line="360" w:lineRule="auto"/>
        <w:jc w:val="both"/>
        <w:rPr>
          <w:rFonts w:ascii="Arial" w:hAnsi="Arial" w:cs="Arial"/>
          <w:strike/>
          <w:color w:val="538135" w:themeColor="accent6" w:themeShade="BF"/>
          <w:sz w:val="24"/>
          <w:szCs w:val="24"/>
        </w:rPr>
      </w:pPr>
    </w:p>
    <w:p w:rsidR="00D21916" w:rsidRPr="00E26430" w:rsidRDefault="00D21916" w:rsidP="00D21916">
      <w:pPr>
        <w:spacing w:after="0" w:line="360" w:lineRule="auto"/>
        <w:jc w:val="both"/>
        <w:rPr>
          <w:rFonts w:ascii="Arial" w:hAnsi="Arial" w:cs="Arial"/>
          <w:color w:val="000000" w:themeColor="text1"/>
          <w:sz w:val="24"/>
          <w:szCs w:val="24"/>
        </w:rPr>
      </w:pPr>
      <w:r w:rsidRPr="00E26430">
        <w:rPr>
          <w:rFonts w:ascii="Arial" w:hAnsi="Arial" w:cs="Arial"/>
          <w:color w:val="000000" w:themeColor="text1"/>
          <w:sz w:val="24"/>
          <w:szCs w:val="24"/>
        </w:rPr>
        <w:t xml:space="preserve">4.3. As ações de comunicação passíveis de serem executadas mediante contratação das agências de </w:t>
      </w:r>
      <w:r w:rsidR="00B2512F" w:rsidRPr="00E26430">
        <w:rPr>
          <w:rFonts w:ascii="Arial" w:hAnsi="Arial" w:cs="Arial"/>
          <w:color w:val="000000" w:themeColor="text1"/>
          <w:sz w:val="24"/>
          <w:szCs w:val="24"/>
        </w:rPr>
        <w:t xml:space="preserve">publicidade e </w:t>
      </w:r>
      <w:r w:rsidRPr="00E26430">
        <w:rPr>
          <w:rFonts w:ascii="Arial" w:hAnsi="Arial" w:cs="Arial"/>
          <w:color w:val="000000" w:themeColor="text1"/>
          <w:sz w:val="24"/>
          <w:szCs w:val="24"/>
        </w:rPr>
        <w:t>propaganda são classificadas em:</w:t>
      </w:r>
    </w:p>
    <w:p w:rsidR="00D21916" w:rsidRPr="00E26430" w:rsidRDefault="00D21916" w:rsidP="00D21916">
      <w:pPr>
        <w:spacing w:after="0" w:line="360" w:lineRule="auto"/>
        <w:jc w:val="both"/>
        <w:rPr>
          <w:rFonts w:ascii="Arial" w:hAnsi="Arial" w:cs="Arial"/>
          <w:strike/>
          <w:color w:val="000000" w:themeColor="text1"/>
          <w:sz w:val="24"/>
          <w:szCs w:val="24"/>
        </w:rPr>
      </w:pPr>
    </w:p>
    <w:p w:rsidR="00D21916" w:rsidRPr="00E26430" w:rsidRDefault="00D21916" w:rsidP="00D21916">
      <w:pPr>
        <w:spacing w:after="0" w:line="360" w:lineRule="auto"/>
        <w:jc w:val="both"/>
        <w:rPr>
          <w:rFonts w:ascii="Arial" w:hAnsi="Arial" w:cs="Arial"/>
          <w:color w:val="000000" w:themeColor="text1"/>
          <w:sz w:val="24"/>
          <w:szCs w:val="24"/>
        </w:rPr>
      </w:pPr>
      <w:r w:rsidRPr="00E26430">
        <w:rPr>
          <w:rFonts w:ascii="Arial" w:hAnsi="Arial" w:cs="Arial"/>
          <w:color w:val="000000" w:themeColor="text1"/>
          <w:sz w:val="24"/>
          <w:szCs w:val="24"/>
        </w:rPr>
        <w:t xml:space="preserve">4.3.1. </w:t>
      </w:r>
      <w:r w:rsidRPr="00E26430">
        <w:rPr>
          <w:rFonts w:ascii="Arial" w:hAnsi="Arial" w:cs="Arial"/>
          <w:b/>
          <w:bCs/>
          <w:color w:val="000000" w:themeColor="text1"/>
          <w:sz w:val="24"/>
          <w:szCs w:val="24"/>
        </w:rPr>
        <w:t xml:space="preserve"> Publicidade de Utilidade Pública</w:t>
      </w:r>
      <w:r w:rsidRPr="00E26430">
        <w:rPr>
          <w:rFonts w:ascii="Arial" w:hAnsi="Arial" w:cs="Arial"/>
          <w:color w:val="000000" w:themeColor="text1"/>
          <w:sz w:val="24"/>
          <w:szCs w:val="24"/>
        </w:rPr>
        <w:t>: a que se destina a divulgar direitos, produtos e serviços colocados à disposição dos cidadãos, ou que objetivam informar, educar, orientar, mobilizar, prevenir ou alertar a população para adotar comportamentos que lhe tragam benefícios individuais ou coletivos e que melhorem a sua qualidade de vida.</w:t>
      </w:r>
    </w:p>
    <w:p w:rsidR="00D21916" w:rsidRPr="00D6499E" w:rsidRDefault="00D21916" w:rsidP="00D21916">
      <w:pPr>
        <w:spacing w:after="0" w:line="360" w:lineRule="auto"/>
        <w:jc w:val="both"/>
        <w:rPr>
          <w:rFonts w:ascii="Arial" w:hAnsi="Arial" w:cs="Arial"/>
          <w:color w:val="538135" w:themeColor="accent6" w:themeShade="BF"/>
          <w:sz w:val="24"/>
          <w:szCs w:val="24"/>
        </w:rPr>
      </w:pPr>
    </w:p>
    <w:p w:rsidR="00D21916" w:rsidRPr="00E26430" w:rsidRDefault="00D21916" w:rsidP="00D21916">
      <w:pPr>
        <w:spacing w:after="0" w:line="360" w:lineRule="auto"/>
        <w:jc w:val="both"/>
        <w:rPr>
          <w:rFonts w:ascii="Arial" w:hAnsi="Arial" w:cs="Arial"/>
          <w:color w:val="000000" w:themeColor="text1"/>
          <w:sz w:val="24"/>
          <w:szCs w:val="24"/>
        </w:rPr>
      </w:pPr>
      <w:r w:rsidRPr="00E26430">
        <w:rPr>
          <w:rFonts w:ascii="Arial" w:hAnsi="Arial" w:cs="Arial"/>
          <w:color w:val="000000" w:themeColor="text1"/>
          <w:sz w:val="24"/>
          <w:szCs w:val="24"/>
        </w:rPr>
        <w:t xml:space="preserve">4.3.2. </w:t>
      </w:r>
      <w:r w:rsidRPr="00E26430">
        <w:rPr>
          <w:rFonts w:ascii="Arial" w:hAnsi="Arial" w:cs="Arial"/>
          <w:b/>
          <w:bCs/>
          <w:color w:val="000000" w:themeColor="text1"/>
          <w:sz w:val="24"/>
          <w:szCs w:val="24"/>
        </w:rPr>
        <w:t>Publicidade Institucional:</w:t>
      </w:r>
      <w:r w:rsidRPr="00E26430">
        <w:rPr>
          <w:rFonts w:ascii="Arial" w:hAnsi="Arial" w:cs="Arial"/>
          <w:color w:val="000000" w:themeColor="text1"/>
          <w:sz w:val="24"/>
          <w:szCs w:val="24"/>
        </w:rPr>
        <w:t xml:space="preserve"> a que se destina a divulgar atos, ações, programas, obras, serviços, campanhas, metas e resultados dos órgãos e entidades da Administração Pública, com o objetivo de atender ao princípio da publicidade, de valorizar e fortalecer as instituições públicas, de estimular a participação da sociedade no debate, no controle e na formulação de políticas públicas e de impulsionar a instituição.</w:t>
      </w:r>
    </w:p>
    <w:p w:rsidR="00D21916" w:rsidRPr="00D6499E" w:rsidRDefault="00D21916" w:rsidP="00D21916">
      <w:pPr>
        <w:spacing w:after="0" w:line="360" w:lineRule="auto"/>
        <w:jc w:val="both"/>
        <w:rPr>
          <w:rFonts w:ascii="Arial" w:hAnsi="Arial" w:cs="Arial"/>
          <w:strike/>
          <w:sz w:val="24"/>
          <w:szCs w:val="24"/>
        </w:rPr>
      </w:pPr>
    </w:p>
    <w:p w:rsidR="0039292A" w:rsidRPr="00D6499E" w:rsidRDefault="0039292A"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4.</w:t>
      </w:r>
      <w:r w:rsidR="00D21916" w:rsidRPr="00D6499E">
        <w:rPr>
          <w:rStyle w:val="markedcontent"/>
          <w:rFonts w:ascii="Arial" w:hAnsi="Arial" w:cs="Arial"/>
          <w:sz w:val="24"/>
          <w:szCs w:val="24"/>
        </w:rPr>
        <w:t>4</w:t>
      </w:r>
      <w:r w:rsidRPr="00D6499E">
        <w:rPr>
          <w:rStyle w:val="markedcontent"/>
          <w:rFonts w:ascii="Arial" w:hAnsi="Arial" w:cs="Arial"/>
          <w:sz w:val="24"/>
          <w:szCs w:val="24"/>
        </w:rPr>
        <w:t>.</w:t>
      </w:r>
      <w:proofErr w:type="gramEnd"/>
      <w:r w:rsidRPr="00D6499E">
        <w:rPr>
          <w:rStyle w:val="markedcontent"/>
          <w:rFonts w:ascii="Arial" w:hAnsi="Arial" w:cs="Arial"/>
          <w:sz w:val="24"/>
          <w:szCs w:val="24"/>
        </w:rPr>
        <w:t>O contrato de serviços de publicidade adjudicados à empresa vencedora dessa Licitação terá por objeto somente as atividades de publicidade, vedada a inclusão de quaisquer outras atividades, em especial as de assessoria de imprensa, comunicação e relações públicas ou as que tenham por finalidade a realização de eventos festivos de qualquer natureza.</w:t>
      </w:r>
    </w:p>
    <w:p w:rsidR="002B3F63" w:rsidRPr="00D6499E" w:rsidRDefault="002B3F63" w:rsidP="0039292A">
      <w:pPr>
        <w:suppressAutoHyphens/>
        <w:spacing w:after="0" w:line="360" w:lineRule="auto"/>
        <w:jc w:val="both"/>
        <w:rPr>
          <w:rStyle w:val="markedcontent"/>
          <w:rFonts w:ascii="Arial" w:hAnsi="Arial" w:cs="Arial"/>
          <w:sz w:val="24"/>
          <w:szCs w:val="24"/>
        </w:rPr>
      </w:pPr>
    </w:p>
    <w:p w:rsidR="0039292A" w:rsidRPr="00D6499E" w:rsidRDefault="0039292A" w:rsidP="0039292A">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D21916" w:rsidRPr="00D6499E">
        <w:rPr>
          <w:rStyle w:val="markedcontent"/>
          <w:rFonts w:ascii="Arial" w:hAnsi="Arial" w:cs="Arial"/>
          <w:sz w:val="24"/>
          <w:szCs w:val="24"/>
        </w:rPr>
        <w:t xml:space="preserve">5. </w:t>
      </w:r>
      <w:r w:rsidRPr="00D6499E">
        <w:rPr>
          <w:rStyle w:val="markedcontent"/>
          <w:rFonts w:ascii="Arial" w:hAnsi="Arial" w:cs="Arial"/>
          <w:sz w:val="24"/>
          <w:szCs w:val="24"/>
        </w:rPr>
        <w:t>Poderão ser incluídos como atividades complementares os serviços especializados pertinentes:</w:t>
      </w:r>
    </w:p>
    <w:p w:rsidR="002B3F63" w:rsidRPr="00D6499E" w:rsidRDefault="002B3F63" w:rsidP="0039292A">
      <w:pPr>
        <w:suppressAutoHyphens/>
        <w:spacing w:after="0" w:line="360" w:lineRule="auto"/>
        <w:jc w:val="both"/>
        <w:rPr>
          <w:rStyle w:val="markedcontent"/>
          <w:rFonts w:ascii="Arial" w:hAnsi="Arial" w:cs="Arial"/>
          <w:sz w:val="24"/>
          <w:szCs w:val="24"/>
        </w:rPr>
      </w:pPr>
    </w:p>
    <w:p w:rsidR="0039292A" w:rsidRPr="00D6499E" w:rsidRDefault="0039292A" w:rsidP="009E5C1B">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5</w:t>
      </w:r>
      <w:r w:rsidRPr="00D6499E">
        <w:rPr>
          <w:rStyle w:val="markedcontent"/>
          <w:rFonts w:ascii="Arial" w:hAnsi="Arial" w:cs="Arial"/>
          <w:sz w:val="24"/>
          <w:szCs w:val="24"/>
        </w:rPr>
        <w:t>.1.</w:t>
      </w:r>
      <w:r w:rsidRPr="00D6499E">
        <w:rPr>
          <w:rStyle w:val="markedcontent"/>
          <w:rFonts w:ascii="Arial" w:hAnsi="Arial" w:cs="Arial"/>
          <w:sz w:val="24"/>
          <w:szCs w:val="24"/>
        </w:rPr>
        <w:tab/>
      </w:r>
      <w:r w:rsidR="00164F16" w:rsidRPr="00D6499E">
        <w:rPr>
          <w:rStyle w:val="markedcontent"/>
          <w:rFonts w:ascii="Arial" w:hAnsi="Arial" w:cs="Arial"/>
          <w:sz w:val="24"/>
          <w:szCs w:val="24"/>
        </w:rPr>
        <w:t>A</w:t>
      </w:r>
      <w:r w:rsidRPr="00D6499E">
        <w:rPr>
          <w:rStyle w:val="markedcontent"/>
          <w:rFonts w:ascii="Arial" w:hAnsi="Arial" w:cs="Arial"/>
          <w:sz w:val="24"/>
          <w:szCs w:val="24"/>
        </w:rPr>
        <w:t>o planejamento e à execução de pesquisas e de outros instrumentos de avaliação e de geração de conhecimento sobre o mercado, o público-alvo, os meios de divulgação nos quais serão difundidas as peças e ações publicitárias ou sobre os resultados das campanhas realizadas;</w:t>
      </w:r>
    </w:p>
    <w:p w:rsidR="001120EB" w:rsidRPr="00D6499E" w:rsidRDefault="001120EB" w:rsidP="002B3F63">
      <w:pPr>
        <w:suppressAutoHyphens/>
        <w:spacing w:after="0" w:line="360" w:lineRule="auto"/>
        <w:ind w:firstLine="708"/>
        <w:jc w:val="both"/>
        <w:rPr>
          <w:rStyle w:val="markedcontent"/>
          <w:rFonts w:ascii="Arial" w:hAnsi="Arial" w:cs="Arial"/>
          <w:sz w:val="24"/>
          <w:szCs w:val="24"/>
        </w:rPr>
      </w:pPr>
    </w:p>
    <w:p w:rsidR="0039292A" w:rsidRPr="00D6499E" w:rsidRDefault="0039292A" w:rsidP="009E5C1B">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5</w:t>
      </w:r>
      <w:r w:rsidRPr="00D6499E">
        <w:rPr>
          <w:rStyle w:val="markedcontent"/>
          <w:rFonts w:ascii="Arial" w:hAnsi="Arial" w:cs="Arial"/>
          <w:sz w:val="24"/>
          <w:szCs w:val="24"/>
        </w:rPr>
        <w:t>.</w:t>
      </w:r>
      <w:r w:rsidR="00767785" w:rsidRPr="00D6499E">
        <w:rPr>
          <w:rStyle w:val="markedcontent"/>
          <w:rFonts w:ascii="Arial" w:hAnsi="Arial" w:cs="Arial"/>
          <w:sz w:val="24"/>
          <w:szCs w:val="24"/>
        </w:rPr>
        <w:t>1.2. A</w:t>
      </w:r>
      <w:r w:rsidRPr="00D6499E">
        <w:rPr>
          <w:rStyle w:val="markedcontent"/>
          <w:rFonts w:ascii="Arial" w:hAnsi="Arial" w:cs="Arial"/>
          <w:sz w:val="24"/>
          <w:szCs w:val="24"/>
        </w:rPr>
        <w:t>s pesquisas e avaliações terão a finalidade específica de aferir o desenvolvimento estratégico, a criação e a veiculação e de possibilitar a mensuração dos resultados das campanhas publicitárias realizadas em decorrência da execução do contrato, incluindo pesquisas de reputação, marca e imagem, utilizadas como subsídios de comunicação bem como de verificação de sua eficácia.</w:t>
      </w:r>
    </w:p>
    <w:p w:rsidR="001120EB" w:rsidRPr="00D6499E" w:rsidRDefault="001120EB" w:rsidP="002B3F63">
      <w:pPr>
        <w:suppressAutoHyphens/>
        <w:spacing w:after="0" w:line="360" w:lineRule="auto"/>
        <w:ind w:firstLine="708"/>
        <w:jc w:val="both"/>
        <w:rPr>
          <w:rStyle w:val="markedcontent"/>
          <w:rFonts w:ascii="Arial" w:hAnsi="Arial" w:cs="Arial"/>
          <w:sz w:val="24"/>
          <w:szCs w:val="24"/>
        </w:rPr>
      </w:pPr>
    </w:p>
    <w:p w:rsidR="0039292A" w:rsidRPr="00D6499E" w:rsidRDefault="0039292A" w:rsidP="009E5C1B">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5.2</w:t>
      </w:r>
      <w:r w:rsidRPr="00D6499E">
        <w:rPr>
          <w:rStyle w:val="markedcontent"/>
          <w:rFonts w:ascii="Arial" w:hAnsi="Arial" w:cs="Arial"/>
          <w:sz w:val="24"/>
          <w:szCs w:val="24"/>
        </w:rPr>
        <w:t xml:space="preserve">. </w:t>
      </w:r>
      <w:r w:rsidR="00164F16" w:rsidRPr="00D6499E">
        <w:rPr>
          <w:rStyle w:val="markedcontent"/>
          <w:rFonts w:ascii="Arial" w:hAnsi="Arial" w:cs="Arial"/>
          <w:sz w:val="24"/>
          <w:szCs w:val="24"/>
        </w:rPr>
        <w:t>À</w:t>
      </w:r>
      <w:r w:rsidRPr="00D6499E">
        <w:rPr>
          <w:rStyle w:val="markedcontent"/>
          <w:rFonts w:ascii="Arial" w:hAnsi="Arial" w:cs="Arial"/>
          <w:sz w:val="24"/>
          <w:szCs w:val="24"/>
        </w:rPr>
        <w:t xml:space="preserve"> produção e à execução técnica das peças e projetos publicitários criados;</w:t>
      </w:r>
    </w:p>
    <w:p w:rsidR="001120EB" w:rsidRPr="00D6499E" w:rsidRDefault="001120EB" w:rsidP="002B3F63">
      <w:pPr>
        <w:suppressAutoHyphens/>
        <w:spacing w:after="0" w:line="360" w:lineRule="auto"/>
        <w:ind w:firstLine="708"/>
        <w:jc w:val="both"/>
        <w:rPr>
          <w:rStyle w:val="markedcontent"/>
          <w:rFonts w:ascii="Arial" w:hAnsi="Arial" w:cs="Arial"/>
          <w:sz w:val="24"/>
          <w:szCs w:val="24"/>
        </w:rPr>
      </w:pPr>
    </w:p>
    <w:p w:rsidR="0039292A" w:rsidRPr="00D6499E" w:rsidRDefault="0039292A" w:rsidP="009E5C1B">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5.3</w:t>
      </w:r>
      <w:r w:rsidRPr="00D6499E">
        <w:rPr>
          <w:rStyle w:val="markedcontent"/>
          <w:rFonts w:ascii="Arial" w:hAnsi="Arial" w:cs="Arial"/>
          <w:sz w:val="24"/>
          <w:szCs w:val="24"/>
        </w:rPr>
        <w:t xml:space="preserve">. </w:t>
      </w:r>
      <w:r w:rsidR="00164F16" w:rsidRPr="00D6499E">
        <w:rPr>
          <w:rStyle w:val="markedcontent"/>
          <w:rFonts w:ascii="Arial" w:hAnsi="Arial" w:cs="Arial"/>
          <w:sz w:val="24"/>
          <w:szCs w:val="24"/>
        </w:rPr>
        <w:t>À</w:t>
      </w:r>
      <w:r w:rsidRPr="00D6499E">
        <w:rPr>
          <w:rStyle w:val="markedcontent"/>
          <w:rFonts w:ascii="Arial" w:hAnsi="Arial" w:cs="Arial"/>
          <w:sz w:val="24"/>
          <w:szCs w:val="24"/>
        </w:rPr>
        <w:t xml:space="preserve"> criação e ao desenvolvimento de formas inovadoras de comunicação publicitária, para ambiente “On e Off</w:t>
      </w:r>
      <w:r w:rsidR="001120EB" w:rsidRPr="00D6499E">
        <w:rPr>
          <w:rStyle w:val="markedcontent"/>
          <w:rFonts w:ascii="Arial" w:hAnsi="Arial" w:cs="Arial"/>
          <w:sz w:val="24"/>
          <w:szCs w:val="24"/>
        </w:rPr>
        <w:t>-</w:t>
      </w:r>
      <w:r w:rsidRPr="00D6499E">
        <w:rPr>
          <w:rStyle w:val="markedcontent"/>
          <w:rFonts w:ascii="Arial" w:hAnsi="Arial" w:cs="Arial"/>
          <w:sz w:val="24"/>
          <w:szCs w:val="24"/>
        </w:rPr>
        <w:t>line”, em consonância com novas tecnologias, visando à expansão dos efeitos das mensagens e das ações publicitárias.</w:t>
      </w:r>
    </w:p>
    <w:p w:rsidR="001120EB" w:rsidRPr="00D6499E" w:rsidRDefault="001120EB" w:rsidP="001120EB">
      <w:pPr>
        <w:suppressAutoHyphens/>
        <w:spacing w:after="0" w:line="360" w:lineRule="auto"/>
        <w:ind w:firstLine="708"/>
        <w:jc w:val="both"/>
        <w:rPr>
          <w:rStyle w:val="markedcontent"/>
          <w:rFonts w:ascii="Arial" w:hAnsi="Arial" w:cs="Arial"/>
          <w:sz w:val="24"/>
          <w:szCs w:val="24"/>
        </w:rPr>
      </w:pPr>
    </w:p>
    <w:p w:rsidR="0039292A" w:rsidRPr="00D6499E" w:rsidRDefault="0039292A" w:rsidP="0039292A">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6</w:t>
      </w:r>
      <w:r w:rsidRPr="00D6499E">
        <w:rPr>
          <w:rStyle w:val="markedcontent"/>
          <w:rFonts w:ascii="Arial" w:hAnsi="Arial" w:cs="Arial"/>
          <w:sz w:val="24"/>
          <w:szCs w:val="24"/>
        </w:rPr>
        <w:t>. Não fazem parte do objeto licitado, os serviços abaixo relacionados:</w:t>
      </w:r>
    </w:p>
    <w:p w:rsidR="001120EB" w:rsidRPr="00D6499E" w:rsidRDefault="001120EB" w:rsidP="0039292A">
      <w:pPr>
        <w:suppressAutoHyphens/>
        <w:spacing w:after="0" w:line="360" w:lineRule="auto"/>
        <w:jc w:val="both"/>
        <w:rPr>
          <w:rStyle w:val="markedcontent"/>
          <w:rFonts w:ascii="Arial" w:hAnsi="Arial" w:cs="Arial"/>
          <w:sz w:val="24"/>
          <w:szCs w:val="24"/>
        </w:rPr>
      </w:pPr>
    </w:p>
    <w:p w:rsidR="0039292A"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a</w:t>
      </w:r>
      <w:proofErr w:type="gramEnd"/>
      <w:r w:rsidRPr="00D6499E">
        <w:rPr>
          <w:rStyle w:val="markedcontent"/>
          <w:rFonts w:ascii="Arial" w:hAnsi="Arial" w:cs="Arial"/>
          <w:sz w:val="24"/>
          <w:szCs w:val="24"/>
        </w:rPr>
        <w:t>)</w:t>
      </w:r>
      <w:r w:rsidR="0039292A" w:rsidRPr="00D6499E">
        <w:rPr>
          <w:rStyle w:val="markedcontent"/>
          <w:rFonts w:ascii="Arial" w:hAnsi="Arial" w:cs="Arial"/>
          <w:sz w:val="24"/>
          <w:szCs w:val="24"/>
        </w:rPr>
        <w:t>Participação em feiras e estandes</w:t>
      </w:r>
      <w:r w:rsidR="00D64BA0" w:rsidRPr="00D6499E">
        <w:rPr>
          <w:rStyle w:val="markedcontent"/>
          <w:rFonts w:ascii="Arial" w:hAnsi="Arial" w:cs="Arial"/>
          <w:sz w:val="24"/>
          <w:szCs w:val="24"/>
        </w:rPr>
        <w:t>;</w:t>
      </w:r>
    </w:p>
    <w:p w:rsidR="0039292A"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b)</w:t>
      </w:r>
      <w:proofErr w:type="gramEnd"/>
      <w:r w:rsidR="0039292A" w:rsidRPr="00D6499E">
        <w:rPr>
          <w:rStyle w:val="markedcontent"/>
          <w:rFonts w:ascii="Arial" w:hAnsi="Arial" w:cs="Arial"/>
          <w:sz w:val="24"/>
          <w:szCs w:val="24"/>
        </w:rPr>
        <w:t>Apoios culturais e esportivos a entidades diversas;</w:t>
      </w:r>
    </w:p>
    <w:p w:rsidR="0039292A"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c)</w:t>
      </w:r>
      <w:proofErr w:type="gramEnd"/>
      <w:r w:rsidR="0039292A" w:rsidRPr="00D6499E">
        <w:rPr>
          <w:rStyle w:val="markedcontent"/>
          <w:rFonts w:ascii="Arial" w:hAnsi="Arial" w:cs="Arial"/>
          <w:sz w:val="24"/>
          <w:szCs w:val="24"/>
        </w:rPr>
        <w:t>Patrocínios diversos com recursos previstos nas leis de incentivo, apoios culturais e esportivos não incentivados;</w:t>
      </w:r>
    </w:p>
    <w:p w:rsidR="0039292A"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d)</w:t>
      </w:r>
      <w:proofErr w:type="gramEnd"/>
      <w:r w:rsidR="0039292A" w:rsidRPr="00D6499E">
        <w:rPr>
          <w:rStyle w:val="markedcontent"/>
          <w:rFonts w:ascii="Arial" w:hAnsi="Arial" w:cs="Arial"/>
          <w:sz w:val="24"/>
          <w:szCs w:val="24"/>
        </w:rPr>
        <w:t>Serviços de cobertura fotográfica de eventos;</w:t>
      </w:r>
    </w:p>
    <w:p w:rsidR="00E760CF"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e</w:t>
      </w:r>
      <w:proofErr w:type="gramEnd"/>
      <w:r w:rsidRPr="00D6499E">
        <w:rPr>
          <w:rStyle w:val="markedcontent"/>
          <w:rFonts w:ascii="Arial" w:hAnsi="Arial" w:cs="Arial"/>
          <w:sz w:val="24"/>
          <w:szCs w:val="24"/>
        </w:rPr>
        <w:t>)</w:t>
      </w:r>
      <w:r w:rsidR="0039292A" w:rsidRPr="00D6499E">
        <w:rPr>
          <w:rStyle w:val="markedcontent"/>
          <w:rFonts w:ascii="Arial" w:hAnsi="Arial" w:cs="Arial"/>
          <w:sz w:val="24"/>
          <w:szCs w:val="24"/>
        </w:rPr>
        <w:t>Eventos institucionais.</w:t>
      </w:r>
    </w:p>
    <w:p w:rsidR="00767785" w:rsidRPr="00D6499E" w:rsidRDefault="00767785" w:rsidP="0039292A">
      <w:pPr>
        <w:suppressAutoHyphens/>
        <w:spacing w:after="0" w:line="360" w:lineRule="auto"/>
        <w:jc w:val="both"/>
        <w:rPr>
          <w:rStyle w:val="markedcontent"/>
          <w:rFonts w:ascii="Arial" w:hAnsi="Arial" w:cs="Arial"/>
          <w:sz w:val="24"/>
          <w:szCs w:val="24"/>
        </w:rPr>
      </w:pPr>
    </w:p>
    <w:p w:rsidR="00A3168A" w:rsidRPr="00671F5E" w:rsidRDefault="00767785" w:rsidP="00A3168A">
      <w:pPr>
        <w:spacing w:after="0" w:line="360" w:lineRule="auto"/>
        <w:jc w:val="both"/>
        <w:rPr>
          <w:rFonts w:ascii="Arial" w:hAnsi="Arial" w:cs="Arial"/>
          <w:strike/>
          <w:color w:val="000000" w:themeColor="text1"/>
          <w:sz w:val="24"/>
          <w:szCs w:val="24"/>
        </w:rPr>
      </w:pPr>
      <w:r w:rsidRPr="00671F5E">
        <w:rPr>
          <w:rFonts w:ascii="Arial" w:hAnsi="Arial" w:cs="Arial"/>
          <w:color w:val="000000" w:themeColor="text1"/>
          <w:sz w:val="24"/>
          <w:szCs w:val="24"/>
        </w:rPr>
        <w:t>4.7</w:t>
      </w:r>
      <w:r w:rsidR="00A3168A" w:rsidRPr="00671F5E">
        <w:rPr>
          <w:rFonts w:ascii="Arial" w:hAnsi="Arial" w:cs="Arial"/>
          <w:color w:val="000000" w:themeColor="text1"/>
          <w:sz w:val="24"/>
          <w:szCs w:val="24"/>
        </w:rPr>
        <w:t xml:space="preserve">. Considerando-se as especificidades dos trabalhos a serem desenvolvidos pelas agênciasde publicidade, que são de cunho eminentemente técnico e </w:t>
      </w:r>
      <w:r w:rsidR="00671F5E" w:rsidRPr="00671F5E">
        <w:rPr>
          <w:rFonts w:ascii="Arial" w:hAnsi="Arial" w:cs="Arial"/>
          <w:color w:val="000000" w:themeColor="text1"/>
          <w:sz w:val="24"/>
          <w:szCs w:val="24"/>
        </w:rPr>
        <w:t>artístico, e exigem</w:t>
      </w:r>
      <w:r w:rsidR="00A3168A" w:rsidRPr="00671F5E">
        <w:rPr>
          <w:rFonts w:ascii="Arial" w:hAnsi="Arial" w:cs="Arial"/>
          <w:color w:val="000000" w:themeColor="text1"/>
          <w:sz w:val="24"/>
          <w:szCs w:val="24"/>
        </w:rPr>
        <w:t xml:space="preserve"> dos </w:t>
      </w:r>
      <w:proofErr w:type="gramStart"/>
      <w:r w:rsidR="00A3168A" w:rsidRPr="00671F5E">
        <w:rPr>
          <w:rFonts w:ascii="Arial" w:hAnsi="Arial" w:cs="Arial"/>
          <w:color w:val="000000" w:themeColor="text1"/>
          <w:sz w:val="24"/>
          <w:szCs w:val="24"/>
        </w:rPr>
        <w:t>publicitários esforço</w:t>
      </w:r>
      <w:proofErr w:type="gramEnd"/>
      <w:r w:rsidR="00A3168A" w:rsidRPr="00671F5E">
        <w:rPr>
          <w:rFonts w:ascii="Arial" w:hAnsi="Arial" w:cs="Arial"/>
          <w:color w:val="000000" w:themeColor="text1"/>
          <w:sz w:val="24"/>
          <w:szCs w:val="24"/>
        </w:rPr>
        <w:t xml:space="preserve"> intelectual de criação eimaginação de difícil mensuração, por isso, diferem</w:t>
      </w:r>
      <w:r w:rsidR="00671F5E" w:rsidRPr="00671F5E">
        <w:rPr>
          <w:rFonts w:ascii="Arial" w:hAnsi="Arial" w:cs="Arial"/>
          <w:color w:val="000000" w:themeColor="text1"/>
          <w:sz w:val="24"/>
          <w:szCs w:val="24"/>
        </w:rPr>
        <w:t>,</w:t>
      </w:r>
      <w:r w:rsidR="00A3168A" w:rsidRPr="00671F5E">
        <w:rPr>
          <w:rFonts w:ascii="Arial" w:hAnsi="Arial" w:cs="Arial"/>
          <w:color w:val="000000" w:themeColor="text1"/>
          <w:sz w:val="24"/>
          <w:szCs w:val="24"/>
        </w:rPr>
        <w:t xml:space="preserve"> na essência, dos trabalhos mecânicos. Logo, deve-se ponderar a dificuldade de seexigir detalhamento exaustivo das campanhas no momento da licitação.</w:t>
      </w:r>
    </w:p>
    <w:p w:rsidR="00A3168A" w:rsidRPr="00D6499E" w:rsidRDefault="00A3168A" w:rsidP="00A3168A">
      <w:pPr>
        <w:spacing w:after="0" w:line="360" w:lineRule="auto"/>
        <w:jc w:val="both"/>
        <w:rPr>
          <w:rFonts w:ascii="Arial" w:hAnsi="Arial" w:cs="Arial"/>
          <w:color w:val="538135" w:themeColor="accent6" w:themeShade="BF"/>
          <w:sz w:val="24"/>
          <w:szCs w:val="24"/>
        </w:rPr>
      </w:pPr>
    </w:p>
    <w:p w:rsidR="008A3530" w:rsidRPr="003D37F3" w:rsidRDefault="008A3530" w:rsidP="00A3168A">
      <w:pPr>
        <w:spacing w:after="0" w:line="360" w:lineRule="auto"/>
        <w:jc w:val="both"/>
        <w:rPr>
          <w:rFonts w:ascii="Arial" w:hAnsi="Arial" w:cs="Arial"/>
          <w:color w:val="000000" w:themeColor="text1"/>
          <w:sz w:val="24"/>
          <w:szCs w:val="24"/>
        </w:rPr>
      </w:pPr>
      <w:r w:rsidRPr="003D37F3">
        <w:rPr>
          <w:rFonts w:ascii="Arial" w:hAnsi="Arial" w:cs="Arial"/>
          <w:color w:val="000000" w:themeColor="text1"/>
          <w:sz w:val="24"/>
          <w:szCs w:val="24"/>
        </w:rPr>
        <w:t xml:space="preserve">4.8. Cabe à </w:t>
      </w:r>
      <w:r w:rsidR="001433BA" w:rsidRPr="003D37F3">
        <w:rPr>
          <w:rFonts w:ascii="Arial" w:hAnsi="Arial" w:cs="Arial"/>
          <w:color w:val="000000" w:themeColor="text1"/>
          <w:sz w:val="24"/>
          <w:szCs w:val="24"/>
        </w:rPr>
        <w:t>CESAMA</w:t>
      </w:r>
      <w:r w:rsidRPr="003D37F3">
        <w:rPr>
          <w:rFonts w:ascii="Arial" w:hAnsi="Arial" w:cs="Arial"/>
          <w:color w:val="000000" w:themeColor="text1"/>
          <w:sz w:val="24"/>
          <w:szCs w:val="24"/>
        </w:rPr>
        <w:t>, visando o atendimento a</w:t>
      </w:r>
      <w:r w:rsidR="00A3168A" w:rsidRPr="003D37F3">
        <w:rPr>
          <w:rFonts w:ascii="Arial" w:hAnsi="Arial" w:cs="Arial"/>
          <w:color w:val="000000" w:themeColor="text1"/>
          <w:sz w:val="24"/>
          <w:szCs w:val="24"/>
        </w:rPr>
        <w:t xml:space="preserve">o interesse </w:t>
      </w:r>
      <w:proofErr w:type="gramStart"/>
      <w:r w:rsidR="00A3168A" w:rsidRPr="003D37F3">
        <w:rPr>
          <w:rFonts w:ascii="Arial" w:hAnsi="Arial" w:cs="Arial"/>
          <w:color w:val="000000" w:themeColor="text1"/>
          <w:sz w:val="24"/>
          <w:szCs w:val="24"/>
        </w:rPr>
        <w:t>público,</w:t>
      </w:r>
      <w:proofErr w:type="gramEnd"/>
      <w:r w:rsidR="00A3168A" w:rsidRPr="003D37F3">
        <w:rPr>
          <w:rFonts w:ascii="Arial" w:hAnsi="Arial" w:cs="Arial"/>
          <w:color w:val="000000" w:themeColor="text1"/>
          <w:sz w:val="24"/>
          <w:szCs w:val="24"/>
        </w:rPr>
        <w:t>definir com base</w:t>
      </w:r>
      <w:r w:rsidRPr="003D37F3">
        <w:rPr>
          <w:rFonts w:ascii="Arial" w:hAnsi="Arial" w:cs="Arial"/>
          <w:color w:val="000000" w:themeColor="text1"/>
          <w:sz w:val="24"/>
          <w:szCs w:val="24"/>
        </w:rPr>
        <w:t xml:space="preserve"> no seu poder discricionário</w:t>
      </w:r>
      <w:r w:rsidR="00A3168A" w:rsidRPr="003D37F3">
        <w:rPr>
          <w:rFonts w:ascii="Arial" w:hAnsi="Arial" w:cs="Arial"/>
          <w:color w:val="000000" w:themeColor="text1"/>
          <w:sz w:val="24"/>
          <w:szCs w:val="24"/>
        </w:rPr>
        <w:t>, a conveniência, a oportunidade e o conteúdo de uma determinada ação depublicidade, em conjunto com a agência</w:t>
      </w:r>
      <w:r w:rsidRPr="003D37F3">
        <w:rPr>
          <w:rFonts w:ascii="Arial" w:hAnsi="Arial" w:cs="Arial"/>
          <w:color w:val="000000" w:themeColor="text1"/>
          <w:sz w:val="24"/>
          <w:szCs w:val="24"/>
        </w:rPr>
        <w:t>. Des</w:t>
      </w:r>
      <w:r w:rsidR="002E4903">
        <w:rPr>
          <w:rFonts w:ascii="Arial" w:hAnsi="Arial" w:cs="Arial"/>
          <w:color w:val="000000" w:themeColor="text1"/>
          <w:sz w:val="24"/>
          <w:szCs w:val="24"/>
        </w:rPr>
        <w:t>t</w:t>
      </w:r>
      <w:r w:rsidRPr="003D37F3">
        <w:rPr>
          <w:rFonts w:ascii="Arial" w:hAnsi="Arial" w:cs="Arial"/>
          <w:color w:val="000000" w:themeColor="text1"/>
          <w:sz w:val="24"/>
          <w:szCs w:val="24"/>
        </w:rPr>
        <w:t>e modo, as ações midiáticas irão depender de vários fatores como: locais de atuação ou veiculação da ação, datas, horários, etapas, públicos-alvo, produto específico, disponibilidade de recursos, meios de criação (desenhos, logomarcas, fotolitos, spot</w:t>
      </w:r>
      <w:r w:rsidR="003D37F3" w:rsidRPr="003D37F3">
        <w:rPr>
          <w:rFonts w:ascii="Arial" w:hAnsi="Arial" w:cs="Arial"/>
          <w:color w:val="000000" w:themeColor="text1"/>
          <w:sz w:val="24"/>
          <w:szCs w:val="24"/>
        </w:rPr>
        <w:t>s</w:t>
      </w:r>
      <w:r w:rsidRPr="003D37F3">
        <w:rPr>
          <w:rFonts w:ascii="Arial" w:hAnsi="Arial" w:cs="Arial"/>
          <w:color w:val="000000" w:themeColor="text1"/>
          <w:sz w:val="24"/>
          <w:szCs w:val="24"/>
        </w:rPr>
        <w:t>, jingles, leiautes, banners) e de veiculação (outdoor</w:t>
      </w:r>
      <w:r w:rsidR="003D37F3" w:rsidRPr="003D37F3">
        <w:rPr>
          <w:rFonts w:ascii="Arial" w:hAnsi="Arial" w:cs="Arial"/>
          <w:color w:val="000000" w:themeColor="text1"/>
          <w:sz w:val="24"/>
          <w:szCs w:val="24"/>
        </w:rPr>
        <w:t>s</w:t>
      </w:r>
      <w:r w:rsidRPr="003D37F3">
        <w:rPr>
          <w:rFonts w:ascii="Arial" w:hAnsi="Arial" w:cs="Arial"/>
          <w:color w:val="000000" w:themeColor="text1"/>
          <w:sz w:val="24"/>
          <w:szCs w:val="24"/>
        </w:rPr>
        <w:t>, folders, cartazes, internet, rádio, televisão, jornais, revistas, etc.).</w:t>
      </w:r>
    </w:p>
    <w:p w:rsidR="00A3168A" w:rsidRPr="00D6499E" w:rsidRDefault="00A3168A" w:rsidP="00A3168A">
      <w:pPr>
        <w:spacing w:after="0" w:line="360" w:lineRule="auto"/>
        <w:jc w:val="both"/>
        <w:rPr>
          <w:rFonts w:ascii="Arial" w:hAnsi="Arial" w:cs="Arial"/>
          <w:color w:val="538135" w:themeColor="accent6" w:themeShade="BF"/>
          <w:sz w:val="24"/>
          <w:szCs w:val="24"/>
        </w:rPr>
      </w:pPr>
    </w:p>
    <w:p w:rsidR="00A3168A" w:rsidRPr="00697905" w:rsidRDefault="008A3530" w:rsidP="00A3168A">
      <w:pPr>
        <w:spacing w:after="0" w:line="360" w:lineRule="auto"/>
        <w:jc w:val="both"/>
        <w:rPr>
          <w:rFonts w:ascii="Arial" w:hAnsi="Arial" w:cs="Arial"/>
          <w:color w:val="000000" w:themeColor="text1"/>
          <w:sz w:val="24"/>
          <w:szCs w:val="24"/>
        </w:rPr>
      </w:pPr>
      <w:r w:rsidRPr="00697905">
        <w:rPr>
          <w:rFonts w:ascii="Arial" w:hAnsi="Arial" w:cs="Arial"/>
          <w:color w:val="000000" w:themeColor="text1"/>
          <w:sz w:val="24"/>
          <w:szCs w:val="24"/>
        </w:rPr>
        <w:t xml:space="preserve">4.9. </w:t>
      </w:r>
      <w:r w:rsidR="00A3168A" w:rsidRPr="00697905">
        <w:rPr>
          <w:rFonts w:ascii="Arial" w:hAnsi="Arial" w:cs="Arial"/>
          <w:color w:val="000000" w:themeColor="text1"/>
          <w:sz w:val="24"/>
          <w:szCs w:val="24"/>
        </w:rPr>
        <w:t xml:space="preserve">Deve-se lembrar que os fatores sociais, econômicos, políticos e culturais são dinâmicos enão </w:t>
      </w:r>
      <w:r w:rsidR="00353B83" w:rsidRPr="00697905">
        <w:rPr>
          <w:rFonts w:ascii="Arial" w:hAnsi="Arial" w:cs="Arial"/>
          <w:color w:val="000000" w:themeColor="text1"/>
          <w:sz w:val="24"/>
          <w:szCs w:val="24"/>
        </w:rPr>
        <w:t>estático</w:t>
      </w:r>
      <w:r w:rsidRPr="00697905">
        <w:rPr>
          <w:rFonts w:ascii="Arial" w:hAnsi="Arial" w:cs="Arial"/>
          <w:color w:val="000000" w:themeColor="text1"/>
          <w:sz w:val="24"/>
          <w:szCs w:val="24"/>
        </w:rPr>
        <w:t>s. L</w:t>
      </w:r>
      <w:r w:rsidR="00353B83" w:rsidRPr="00697905">
        <w:rPr>
          <w:rFonts w:ascii="Arial" w:hAnsi="Arial" w:cs="Arial"/>
          <w:color w:val="000000" w:themeColor="text1"/>
          <w:sz w:val="24"/>
          <w:szCs w:val="24"/>
        </w:rPr>
        <w:t>ogo, qualquer</w:t>
      </w:r>
      <w:r w:rsidR="00A3168A" w:rsidRPr="00697905">
        <w:rPr>
          <w:rFonts w:ascii="Arial" w:hAnsi="Arial" w:cs="Arial"/>
          <w:color w:val="000000" w:themeColor="text1"/>
          <w:sz w:val="24"/>
          <w:szCs w:val="24"/>
        </w:rPr>
        <w:t xml:space="preserve"> alteração no cenário econômico</w:t>
      </w:r>
      <w:r w:rsidRPr="00697905">
        <w:rPr>
          <w:rFonts w:ascii="Arial" w:hAnsi="Arial" w:cs="Arial"/>
          <w:color w:val="000000" w:themeColor="text1"/>
          <w:sz w:val="24"/>
          <w:szCs w:val="24"/>
        </w:rPr>
        <w:t>, como crises e</w:t>
      </w:r>
      <w:r w:rsidR="00A3168A" w:rsidRPr="00697905">
        <w:rPr>
          <w:rFonts w:ascii="Arial" w:hAnsi="Arial" w:cs="Arial"/>
          <w:color w:val="000000" w:themeColor="text1"/>
          <w:sz w:val="24"/>
          <w:szCs w:val="24"/>
        </w:rPr>
        <w:t xml:space="preserve"> perdas dereceitas, assim como fatores ou eventos decorrentes de casos fortuito</w:t>
      </w:r>
      <w:r w:rsidRPr="00697905">
        <w:rPr>
          <w:rFonts w:ascii="Arial" w:hAnsi="Arial" w:cs="Arial"/>
          <w:color w:val="000000" w:themeColor="text1"/>
          <w:sz w:val="24"/>
          <w:szCs w:val="24"/>
        </w:rPr>
        <w:t>s</w:t>
      </w:r>
      <w:r w:rsidR="00A3168A" w:rsidRPr="00697905">
        <w:rPr>
          <w:rFonts w:ascii="Arial" w:hAnsi="Arial" w:cs="Arial"/>
          <w:color w:val="000000" w:themeColor="text1"/>
          <w:sz w:val="24"/>
          <w:szCs w:val="24"/>
        </w:rPr>
        <w:t xml:space="preserve"> ou força maior</w:t>
      </w:r>
      <w:r w:rsidRPr="00697905">
        <w:rPr>
          <w:rFonts w:ascii="Arial" w:hAnsi="Arial" w:cs="Arial"/>
          <w:color w:val="000000" w:themeColor="text1"/>
          <w:sz w:val="24"/>
          <w:szCs w:val="24"/>
        </w:rPr>
        <w:t>,podem afetar os programas, atividades e p</w:t>
      </w:r>
      <w:r w:rsidR="00A3168A" w:rsidRPr="00697905">
        <w:rPr>
          <w:rFonts w:ascii="Arial" w:hAnsi="Arial" w:cs="Arial"/>
          <w:color w:val="000000" w:themeColor="text1"/>
          <w:sz w:val="24"/>
          <w:szCs w:val="24"/>
        </w:rPr>
        <w:t>rojetos previstos nos planejamentos prévios</w:t>
      </w:r>
      <w:r w:rsidRPr="00697905">
        <w:rPr>
          <w:rFonts w:ascii="Arial" w:hAnsi="Arial" w:cs="Arial"/>
          <w:color w:val="000000" w:themeColor="text1"/>
          <w:sz w:val="24"/>
          <w:szCs w:val="24"/>
        </w:rPr>
        <w:t xml:space="preserve"> pela </w:t>
      </w:r>
      <w:r w:rsidR="001433BA" w:rsidRPr="00697905">
        <w:rPr>
          <w:rFonts w:ascii="Arial" w:hAnsi="Arial" w:cs="Arial"/>
          <w:color w:val="000000" w:themeColor="text1"/>
          <w:sz w:val="24"/>
          <w:szCs w:val="24"/>
        </w:rPr>
        <w:t>CESAMA</w:t>
      </w:r>
      <w:r w:rsidRPr="00697905">
        <w:rPr>
          <w:rFonts w:ascii="Arial" w:hAnsi="Arial" w:cs="Arial"/>
          <w:color w:val="000000" w:themeColor="text1"/>
          <w:sz w:val="24"/>
          <w:szCs w:val="24"/>
        </w:rPr>
        <w:t>.</w:t>
      </w:r>
    </w:p>
    <w:p w:rsidR="008A3530" w:rsidRPr="00697905" w:rsidRDefault="008A3530" w:rsidP="00A3168A">
      <w:pPr>
        <w:spacing w:after="0" w:line="360" w:lineRule="auto"/>
        <w:jc w:val="both"/>
        <w:rPr>
          <w:rFonts w:ascii="Arial" w:hAnsi="Arial" w:cs="Arial"/>
          <w:color w:val="000000" w:themeColor="text1"/>
          <w:sz w:val="24"/>
          <w:szCs w:val="24"/>
        </w:rPr>
      </w:pPr>
    </w:p>
    <w:p w:rsidR="00A3168A" w:rsidRPr="00697905" w:rsidRDefault="008A3530" w:rsidP="00A3168A">
      <w:pPr>
        <w:spacing w:after="0" w:line="360" w:lineRule="auto"/>
        <w:jc w:val="both"/>
        <w:rPr>
          <w:rFonts w:ascii="Arial" w:hAnsi="Arial" w:cs="Arial"/>
          <w:color w:val="000000" w:themeColor="text1"/>
          <w:sz w:val="24"/>
          <w:szCs w:val="24"/>
        </w:rPr>
      </w:pPr>
      <w:r w:rsidRPr="00697905">
        <w:rPr>
          <w:rFonts w:ascii="Arial" w:hAnsi="Arial" w:cs="Arial"/>
          <w:color w:val="000000" w:themeColor="text1"/>
          <w:sz w:val="24"/>
          <w:szCs w:val="24"/>
        </w:rPr>
        <w:t>4.10. Em virtude desses fatores,</w:t>
      </w:r>
      <w:r w:rsidR="00A3168A" w:rsidRPr="00697905">
        <w:rPr>
          <w:rFonts w:ascii="Arial" w:hAnsi="Arial" w:cs="Arial"/>
          <w:color w:val="000000" w:themeColor="text1"/>
          <w:sz w:val="24"/>
          <w:szCs w:val="24"/>
        </w:rPr>
        <w:t xml:space="preserve"> fica demonstrado que a exigência</w:t>
      </w:r>
      <w:r w:rsidR="004C2A43" w:rsidRPr="00697905">
        <w:rPr>
          <w:rFonts w:ascii="Arial" w:hAnsi="Arial" w:cs="Arial"/>
          <w:color w:val="000000" w:themeColor="text1"/>
          <w:sz w:val="24"/>
          <w:szCs w:val="24"/>
        </w:rPr>
        <w:t>,</w:t>
      </w:r>
      <w:r w:rsidR="00A3168A" w:rsidRPr="00697905">
        <w:rPr>
          <w:rFonts w:ascii="Arial" w:hAnsi="Arial" w:cs="Arial"/>
          <w:color w:val="000000" w:themeColor="text1"/>
          <w:sz w:val="24"/>
          <w:szCs w:val="24"/>
        </w:rPr>
        <w:t xml:space="preserve"> na fas</w:t>
      </w:r>
      <w:r w:rsidR="00BA0621" w:rsidRPr="00697905">
        <w:rPr>
          <w:rFonts w:ascii="Arial" w:hAnsi="Arial" w:cs="Arial"/>
          <w:color w:val="000000" w:themeColor="text1"/>
          <w:sz w:val="24"/>
          <w:szCs w:val="24"/>
        </w:rPr>
        <w:t>e de licitação</w:t>
      </w:r>
      <w:r w:rsidR="004C2A43" w:rsidRPr="00697905">
        <w:rPr>
          <w:rFonts w:ascii="Arial" w:hAnsi="Arial" w:cs="Arial"/>
          <w:color w:val="000000" w:themeColor="text1"/>
          <w:sz w:val="24"/>
          <w:szCs w:val="24"/>
        </w:rPr>
        <w:t>,</w:t>
      </w:r>
      <w:r w:rsidR="00BA0621" w:rsidRPr="00697905">
        <w:rPr>
          <w:rFonts w:ascii="Arial" w:hAnsi="Arial" w:cs="Arial"/>
          <w:color w:val="000000" w:themeColor="text1"/>
          <w:sz w:val="24"/>
          <w:szCs w:val="24"/>
        </w:rPr>
        <w:t xml:space="preserve"> de uma definição </w:t>
      </w:r>
      <w:r w:rsidR="00A3168A" w:rsidRPr="00697905">
        <w:rPr>
          <w:rFonts w:ascii="Arial" w:hAnsi="Arial" w:cs="Arial"/>
          <w:color w:val="000000" w:themeColor="text1"/>
          <w:sz w:val="24"/>
          <w:szCs w:val="24"/>
        </w:rPr>
        <w:t>detalhada, clara e precisa da criação/arte por parte do órgão é praticamente impossível deser delimitada, seja para definir valores futuros de contratações ou mesmo quantidade portipo de serviços que serão executados.</w:t>
      </w:r>
    </w:p>
    <w:p w:rsidR="00A3168A" w:rsidRPr="00D6499E" w:rsidRDefault="00A3168A" w:rsidP="00A3168A">
      <w:pPr>
        <w:spacing w:after="0" w:line="360" w:lineRule="auto"/>
        <w:jc w:val="both"/>
        <w:rPr>
          <w:rFonts w:ascii="Arial" w:hAnsi="Arial" w:cs="Arial"/>
          <w:color w:val="538135" w:themeColor="accent6" w:themeShade="BF"/>
          <w:sz w:val="24"/>
          <w:szCs w:val="24"/>
        </w:rPr>
      </w:pPr>
    </w:p>
    <w:p w:rsidR="00A3168A" w:rsidRPr="00697905" w:rsidRDefault="00965CE7" w:rsidP="00A3168A">
      <w:pPr>
        <w:spacing w:after="0" w:line="360" w:lineRule="auto"/>
        <w:jc w:val="both"/>
        <w:rPr>
          <w:rFonts w:ascii="Arial" w:hAnsi="Arial" w:cs="Arial"/>
          <w:color w:val="000000" w:themeColor="text1"/>
          <w:sz w:val="24"/>
          <w:szCs w:val="24"/>
        </w:rPr>
      </w:pPr>
      <w:r w:rsidRPr="00697905">
        <w:rPr>
          <w:rFonts w:ascii="Arial" w:hAnsi="Arial" w:cs="Arial"/>
          <w:color w:val="000000" w:themeColor="text1"/>
          <w:sz w:val="24"/>
          <w:szCs w:val="24"/>
        </w:rPr>
        <w:t xml:space="preserve">4.11. </w:t>
      </w:r>
      <w:r w:rsidR="00A3168A" w:rsidRPr="00697905">
        <w:rPr>
          <w:rFonts w:ascii="Arial" w:hAnsi="Arial" w:cs="Arial"/>
          <w:color w:val="000000" w:themeColor="text1"/>
          <w:sz w:val="24"/>
          <w:szCs w:val="24"/>
        </w:rPr>
        <w:t xml:space="preserve">Ressalta-se ainda que não </w:t>
      </w:r>
      <w:proofErr w:type="gramStart"/>
      <w:r w:rsidR="00A3168A" w:rsidRPr="00697905">
        <w:rPr>
          <w:rFonts w:ascii="Arial" w:hAnsi="Arial" w:cs="Arial"/>
          <w:color w:val="000000" w:themeColor="text1"/>
          <w:sz w:val="24"/>
          <w:szCs w:val="24"/>
        </w:rPr>
        <w:t>há</w:t>
      </w:r>
      <w:proofErr w:type="gramEnd"/>
      <w:r w:rsidR="00A3168A" w:rsidRPr="00697905">
        <w:rPr>
          <w:rFonts w:ascii="Arial" w:hAnsi="Arial" w:cs="Arial"/>
          <w:color w:val="000000" w:themeColor="text1"/>
          <w:sz w:val="24"/>
          <w:szCs w:val="24"/>
        </w:rPr>
        <w:t xml:space="preserve"> como vincular todas as ações de comunicação</w:t>
      </w:r>
      <w:r w:rsidR="00697905">
        <w:rPr>
          <w:rFonts w:ascii="Arial" w:hAnsi="Arial" w:cs="Arial"/>
          <w:color w:val="000000" w:themeColor="text1"/>
          <w:sz w:val="24"/>
          <w:szCs w:val="24"/>
        </w:rPr>
        <w:t xml:space="preserve">que </w:t>
      </w:r>
      <w:r w:rsidR="00A3168A" w:rsidRPr="00697905">
        <w:rPr>
          <w:rFonts w:ascii="Arial" w:hAnsi="Arial" w:cs="Arial"/>
          <w:color w:val="000000" w:themeColor="text1"/>
          <w:sz w:val="24"/>
          <w:szCs w:val="24"/>
        </w:rPr>
        <w:t xml:space="preserve">sepretende executar durante a vigência dos contratos, pois, o detalhamento excessivo pode“engessar” a máquina administrativa na busca pelo atingimento de sua finalidade maior naárea da publicidade, que é estabelecer um diálogo permanente com a </w:t>
      </w:r>
      <w:r w:rsidR="006C5B4A" w:rsidRPr="00697905">
        <w:rPr>
          <w:rFonts w:ascii="Arial" w:hAnsi="Arial" w:cs="Arial"/>
          <w:color w:val="000000" w:themeColor="text1"/>
          <w:sz w:val="24"/>
          <w:szCs w:val="24"/>
        </w:rPr>
        <w:t>sociedade</w:t>
      </w:r>
      <w:r w:rsidR="00353B83" w:rsidRPr="00697905">
        <w:rPr>
          <w:rFonts w:ascii="Arial" w:hAnsi="Arial" w:cs="Arial"/>
          <w:color w:val="000000" w:themeColor="text1"/>
          <w:sz w:val="24"/>
          <w:szCs w:val="24"/>
        </w:rPr>
        <w:t>,</w:t>
      </w:r>
      <w:r w:rsidR="006C5B4A" w:rsidRPr="00697905">
        <w:rPr>
          <w:rFonts w:ascii="Arial" w:hAnsi="Arial" w:cs="Arial"/>
          <w:color w:val="000000" w:themeColor="text1"/>
          <w:sz w:val="24"/>
          <w:szCs w:val="24"/>
        </w:rPr>
        <w:t xml:space="preserve"> disseminar</w:t>
      </w:r>
      <w:r w:rsidR="00A3168A" w:rsidRPr="00697905">
        <w:rPr>
          <w:rFonts w:ascii="Arial" w:hAnsi="Arial" w:cs="Arial"/>
          <w:color w:val="000000" w:themeColor="text1"/>
          <w:sz w:val="24"/>
          <w:szCs w:val="24"/>
        </w:rPr>
        <w:t xml:space="preserve"> informações de seu interesse, ampliar a participação, o controle social e atransparência das ações </w:t>
      </w:r>
      <w:r w:rsidR="004C2A43" w:rsidRPr="00697905">
        <w:rPr>
          <w:rFonts w:ascii="Arial" w:hAnsi="Arial" w:cs="Arial"/>
          <w:color w:val="000000" w:themeColor="text1"/>
          <w:sz w:val="24"/>
          <w:szCs w:val="24"/>
        </w:rPr>
        <w:t xml:space="preserve">da </w:t>
      </w:r>
      <w:r w:rsidR="00697905" w:rsidRPr="00697905">
        <w:rPr>
          <w:rFonts w:ascii="Arial" w:hAnsi="Arial" w:cs="Arial"/>
          <w:color w:val="000000" w:themeColor="text1"/>
          <w:sz w:val="24"/>
          <w:szCs w:val="24"/>
        </w:rPr>
        <w:t>c</w:t>
      </w:r>
      <w:r w:rsidR="004C2A43" w:rsidRPr="00697905">
        <w:rPr>
          <w:rFonts w:ascii="Arial" w:hAnsi="Arial" w:cs="Arial"/>
          <w:color w:val="000000" w:themeColor="text1"/>
          <w:sz w:val="24"/>
          <w:szCs w:val="24"/>
        </w:rPr>
        <w:t>ompanhia.</w:t>
      </w:r>
    </w:p>
    <w:p w:rsidR="007F5374" w:rsidRPr="00D6499E" w:rsidRDefault="007F5374" w:rsidP="007F5374">
      <w:pPr>
        <w:spacing w:after="0" w:line="360" w:lineRule="auto"/>
        <w:jc w:val="both"/>
        <w:rPr>
          <w:rFonts w:ascii="Arial" w:hAnsi="Arial" w:cs="Arial"/>
          <w:color w:val="538135" w:themeColor="accent6" w:themeShade="BF"/>
          <w:sz w:val="24"/>
          <w:szCs w:val="24"/>
        </w:rPr>
      </w:pPr>
    </w:p>
    <w:p w:rsidR="00A3168A" w:rsidRPr="00697905" w:rsidRDefault="007F5374" w:rsidP="007F5374">
      <w:pPr>
        <w:spacing w:after="0" w:line="360" w:lineRule="auto"/>
        <w:jc w:val="both"/>
        <w:rPr>
          <w:rFonts w:ascii="Arial" w:hAnsi="Arial" w:cs="Arial"/>
          <w:color w:val="000000" w:themeColor="text1"/>
          <w:sz w:val="24"/>
          <w:szCs w:val="24"/>
        </w:rPr>
      </w:pPr>
      <w:r w:rsidRPr="00697905">
        <w:rPr>
          <w:rFonts w:ascii="Arial" w:hAnsi="Arial" w:cs="Arial"/>
          <w:color w:val="000000" w:themeColor="text1"/>
          <w:sz w:val="24"/>
          <w:szCs w:val="24"/>
        </w:rPr>
        <w:t>4.12. Portanto</w:t>
      </w:r>
      <w:r w:rsidR="00A3168A" w:rsidRPr="00697905">
        <w:rPr>
          <w:rFonts w:ascii="Arial" w:hAnsi="Arial" w:cs="Arial"/>
          <w:color w:val="000000" w:themeColor="text1"/>
          <w:sz w:val="24"/>
          <w:szCs w:val="24"/>
        </w:rPr>
        <w:t xml:space="preserve">, demonstra-se desarrazoado e desproporcional </w:t>
      </w:r>
      <w:r w:rsidRPr="00697905">
        <w:rPr>
          <w:rFonts w:ascii="Arial" w:hAnsi="Arial" w:cs="Arial"/>
          <w:color w:val="000000" w:themeColor="text1"/>
          <w:sz w:val="24"/>
          <w:szCs w:val="24"/>
        </w:rPr>
        <w:t xml:space="preserve">o </w:t>
      </w:r>
      <w:r w:rsidR="00A3168A" w:rsidRPr="00697905">
        <w:rPr>
          <w:rFonts w:ascii="Arial" w:hAnsi="Arial" w:cs="Arial"/>
          <w:color w:val="000000" w:themeColor="text1"/>
          <w:sz w:val="24"/>
          <w:szCs w:val="24"/>
        </w:rPr>
        <w:t xml:space="preserve">detalhamento em planilha de </w:t>
      </w:r>
      <w:proofErr w:type="gramStart"/>
      <w:r w:rsidR="00A3168A" w:rsidRPr="00697905">
        <w:rPr>
          <w:rFonts w:ascii="Arial" w:hAnsi="Arial" w:cs="Arial"/>
          <w:color w:val="000000" w:themeColor="text1"/>
          <w:sz w:val="24"/>
          <w:szCs w:val="24"/>
        </w:rPr>
        <w:t>custo</w:t>
      </w:r>
      <w:r w:rsidRPr="00697905">
        <w:rPr>
          <w:rFonts w:ascii="Arial" w:hAnsi="Arial" w:cs="Arial"/>
          <w:color w:val="000000" w:themeColor="text1"/>
          <w:sz w:val="24"/>
          <w:szCs w:val="24"/>
        </w:rPr>
        <w:t>s</w:t>
      </w:r>
      <w:r w:rsidR="00A3168A" w:rsidRPr="00697905">
        <w:rPr>
          <w:rFonts w:ascii="Arial" w:hAnsi="Arial" w:cs="Arial"/>
          <w:color w:val="000000" w:themeColor="text1"/>
          <w:sz w:val="24"/>
          <w:szCs w:val="24"/>
        </w:rPr>
        <w:t>,</w:t>
      </w:r>
      <w:proofErr w:type="gramEnd"/>
      <w:r w:rsidR="00A3168A" w:rsidRPr="00697905">
        <w:rPr>
          <w:rFonts w:ascii="Arial" w:hAnsi="Arial" w:cs="Arial"/>
          <w:color w:val="000000" w:themeColor="text1"/>
          <w:sz w:val="24"/>
          <w:szCs w:val="24"/>
        </w:rPr>
        <w:t>especificando os preços unitários e totais de todos os bens, produtos e serviços a serem</w:t>
      </w:r>
      <w:r w:rsidR="001B46DA">
        <w:rPr>
          <w:rFonts w:ascii="Arial" w:hAnsi="Arial" w:cs="Arial"/>
          <w:color w:val="000000" w:themeColor="text1"/>
          <w:sz w:val="24"/>
          <w:szCs w:val="24"/>
        </w:rPr>
        <w:t xml:space="preserve"> criado</w:t>
      </w:r>
      <w:r w:rsidR="00A3168A" w:rsidRPr="00697905">
        <w:rPr>
          <w:rFonts w:ascii="Arial" w:hAnsi="Arial" w:cs="Arial"/>
          <w:color w:val="000000" w:themeColor="text1"/>
          <w:sz w:val="24"/>
          <w:szCs w:val="24"/>
        </w:rPr>
        <w:t xml:space="preserve">s em todas as futuras execuções de serviços de </w:t>
      </w:r>
      <w:r w:rsidRPr="00697905">
        <w:rPr>
          <w:rFonts w:ascii="Arial" w:hAnsi="Arial" w:cs="Arial"/>
          <w:color w:val="000000" w:themeColor="text1"/>
          <w:sz w:val="24"/>
          <w:szCs w:val="24"/>
        </w:rPr>
        <w:t>publicidade, assim como</w:t>
      </w:r>
      <w:r w:rsidR="00A3168A" w:rsidRPr="00697905">
        <w:rPr>
          <w:rFonts w:ascii="Arial" w:hAnsi="Arial" w:cs="Arial"/>
          <w:color w:val="000000" w:themeColor="text1"/>
          <w:sz w:val="24"/>
          <w:szCs w:val="24"/>
        </w:rPr>
        <w:t xml:space="preserve"> definir quais veículos de comunicação serão utilizados</w:t>
      </w:r>
      <w:r w:rsidRPr="00697905">
        <w:rPr>
          <w:rFonts w:ascii="Arial" w:hAnsi="Arial" w:cs="Arial"/>
          <w:color w:val="000000" w:themeColor="text1"/>
          <w:sz w:val="24"/>
          <w:szCs w:val="24"/>
        </w:rPr>
        <w:t>,</w:t>
      </w:r>
      <w:r w:rsidR="00A3168A" w:rsidRPr="00697905">
        <w:rPr>
          <w:rFonts w:ascii="Arial" w:hAnsi="Arial" w:cs="Arial"/>
          <w:color w:val="000000" w:themeColor="text1"/>
          <w:sz w:val="24"/>
          <w:szCs w:val="24"/>
        </w:rPr>
        <w:t xml:space="preserve"> sem conhecimento dasituação e do momento que demandará a ação </w:t>
      </w:r>
      <w:r w:rsidRPr="00697905">
        <w:rPr>
          <w:rFonts w:ascii="Arial" w:hAnsi="Arial" w:cs="Arial"/>
          <w:color w:val="000000" w:themeColor="text1"/>
          <w:sz w:val="24"/>
          <w:szCs w:val="24"/>
        </w:rPr>
        <w:t>publicitária</w:t>
      </w:r>
      <w:r w:rsidR="00A3168A" w:rsidRPr="00697905">
        <w:rPr>
          <w:rFonts w:ascii="Arial" w:hAnsi="Arial" w:cs="Arial"/>
          <w:color w:val="000000" w:themeColor="text1"/>
          <w:sz w:val="24"/>
          <w:szCs w:val="24"/>
        </w:rPr>
        <w:t>.</w:t>
      </w:r>
    </w:p>
    <w:p w:rsidR="00114B2B" w:rsidRPr="00D6499E" w:rsidRDefault="00114B2B" w:rsidP="00A3168A">
      <w:pPr>
        <w:spacing w:after="0" w:line="360" w:lineRule="auto"/>
        <w:jc w:val="both"/>
        <w:rPr>
          <w:rFonts w:ascii="Arial" w:hAnsi="Arial" w:cs="Arial"/>
          <w:color w:val="538135" w:themeColor="accent6" w:themeShade="BF"/>
          <w:sz w:val="24"/>
          <w:szCs w:val="24"/>
        </w:rPr>
      </w:pPr>
    </w:p>
    <w:p w:rsidR="003C16EF" w:rsidRDefault="00626B08" w:rsidP="003C16EF">
      <w:pPr>
        <w:autoSpaceDE w:val="0"/>
        <w:autoSpaceDN w:val="0"/>
        <w:adjustRightInd w:val="0"/>
        <w:spacing w:after="0" w:line="360" w:lineRule="auto"/>
        <w:jc w:val="both"/>
        <w:rPr>
          <w:rStyle w:val="markedcontent"/>
          <w:rFonts w:ascii="Arial" w:hAnsi="Arial" w:cs="Arial"/>
          <w:b/>
          <w:bCs/>
          <w:sz w:val="24"/>
          <w:szCs w:val="24"/>
        </w:rPr>
      </w:pPr>
      <w:r w:rsidRPr="00D6499E">
        <w:rPr>
          <w:rStyle w:val="markedcontent"/>
          <w:rFonts w:ascii="Arial" w:hAnsi="Arial" w:cs="Arial"/>
          <w:b/>
          <w:bCs/>
          <w:sz w:val="24"/>
          <w:szCs w:val="24"/>
        </w:rPr>
        <w:t>5</w:t>
      </w:r>
      <w:r w:rsidR="00897047" w:rsidRPr="00D6499E">
        <w:rPr>
          <w:rStyle w:val="markedcontent"/>
          <w:rFonts w:ascii="Arial" w:hAnsi="Arial" w:cs="Arial"/>
          <w:b/>
          <w:bCs/>
          <w:sz w:val="24"/>
          <w:szCs w:val="24"/>
        </w:rPr>
        <w:t>.</w:t>
      </w:r>
      <w:r w:rsidR="000C045E">
        <w:rPr>
          <w:rStyle w:val="markedcontent"/>
          <w:rFonts w:ascii="Arial" w:hAnsi="Arial" w:cs="Arial"/>
          <w:b/>
          <w:bCs/>
          <w:sz w:val="24"/>
          <w:szCs w:val="24"/>
        </w:rPr>
        <w:t xml:space="preserve"> </w:t>
      </w:r>
      <w:r w:rsidR="00D152B0" w:rsidRPr="00D6499E">
        <w:rPr>
          <w:rStyle w:val="markedcontent"/>
          <w:rFonts w:ascii="Arial" w:hAnsi="Arial" w:cs="Arial"/>
          <w:b/>
          <w:bCs/>
          <w:sz w:val="24"/>
          <w:szCs w:val="24"/>
        </w:rPr>
        <w:t>VALORES MÁXIMOS ACEITÁVEIS</w:t>
      </w:r>
    </w:p>
    <w:p w:rsidR="003C16EF" w:rsidRDefault="003C16EF" w:rsidP="003C16EF">
      <w:pPr>
        <w:autoSpaceDE w:val="0"/>
        <w:autoSpaceDN w:val="0"/>
        <w:adjustRightInd w:val="0"/>
        <w:spacing w:after="0" w:line="360" w:lineRule="auto"/>
        <w:jc w:val="both"/>
        <w:rPr>
          <w:rStyle w:val="markedcontent"/>
          <w:rFonts w:ascii="Arial" w:hAnsi="Arial" w:cs="Arial"/>
          <w:b/>
          <w:bCs/>
          <w:sz w:val="24"/>
          <w:szCs w:val="24"/>
        </w:rPr>
      </w:pPr>
    </w:p>
    <w:p w:rsidR="003C16EF" w:rsidRDefault="00563732" w:rsidP="003C16EF">
      <w:pPr>
        <w:autoSpaceDE w:val="0"/>
        <w:autoSpaceDN w:val="0"/>
        <w:adjustRightInd w:val="0"/>
        <w:spacing w:after="0" w:line="360" w:lineRule="auto"/>
        <w:jc w:val="both"/>
        <w:rPr>
          <w:rFonts w:ascii="Arial" w:hAnsi="Arial" w:cs="Arial"/>
          <w:color w:val="000000"/>
          <w:sz w:val="24"/>
          <w:szCs w:val="24"/>
        </w:rPr>
      </w:pPr>
      <w:r w:rsidRPr="00D6499E">
        <w:rPr>
          <w:rFonts w:ascii="Arial" w:hAnsi="Arial" w:cs="Arial"/>
          <w:sz w:val="24"/>
          <w:szCs w:val="24"/>
        </w:rPr>
        <w:t>5.1</w:t>
      </w:r>
      <w:r w:rsidR="00457CDD">
        <w:rPr>
          <w:rFonts w:ascii="Arial" w:hAnsi="Arial" w:cs="Arial"/>
          <w:sz w:val="24"/>
          <w:szCs w:val="24"/>
        </w:rPr>
        <w:t>.</w:t>
      </w:r>
      <w:r w:rsidRPr="00D6499E">
        <w:rPr>
          <w:rFonts w:ascii="Arial" w:hAnsi="Arial" w:cs="Arial"/>
          <w:sz w:val="24"/>
          <w:szCs w:val="24"/>
        </w:rPr>
        <w:t xml:space="preserve"> Os valores para a aquisição dos serviços são estimados e </w:t>
      </w:r>
      <w:proofErr w:type="gramStart"/>
      <w:r w:rsidRPr="00D6499E">
        <w:rPr>
          <w:rFonts w:ascii="Arial" w:hAnsi="Arial" w:cs="Arial"/>
          <w:sz w:val="24"/>
          <w:szCs w:val="24"/>
        </w:rPr>
        <w:t>foram</w:t>
      </w:r>
      <w:proofErr w:type="gramEnd"/>
      <w:r w:rsidRPr="00D6499E">
        <w:rPr>
          <w:rFonts w:ascii="Arial" w:hAnsi="Arial" w:cs="Arial"/>
          <w:sz w:val="24"/>
          <w:szCs w:val="24"/>
        </w:rPr>
        <w:t xml:space="preserve"> </w:t>
      </w:r>
      <w:r w:rsidR="00BD21FD" w:rsidRPr="00D6499E">
        <w:rPr>
          <w:rFonts w:ascii="Arial" w:hAnsi="Arial" w:cs="Arial"/>
          <w:sz w:val="24"/>
          <w:szCs w:val="24"/>
        </w:rPr>
        <w:t xml:space="preserve">baseados </w:t>
      </w:r>
      <w:r w:rsidR="00D6499E" w:rsidRPr="00D6499E">
        <w:rPr>
          <w:rFonts w:ascii="Arial" w:hAnsi="Arial" w:cs="Arial"/>
          <w:sz w:val="24"/>
          <w:szCs w:val="24"/>
        </w:rPr>
        <w:t>na tabela de preços do Sindicato das Agências</w:t>
      </w:r>
      <w:r w:rsidR="000C045E">
        <w:rPr>
          <w:rFonts w:ascii="Arial" w:hAnsi="Arial" w:cs="Arial"/>
          <w:sz w:val="24"/>
          <w:szCs w:val="24"/>
        </w:rPr>
        <w:t xml:space="preserve"> </w:t>
      </w:r>
      <w:r w:rsidR="00D6499E" w:rsidRPr="00D6499E">
        <w:rPr>
          <w:rFonts w:ascii="Arial" w:hAnsi="Arial" w:cs="Arial"/>
          <w:sz w:val="24"/>
          <w:szCs w:val="24"/>
        </w:rPr>
        <w:t xml:space="preserve">de Propaganda de Minas </w:t>
      </w:r>
      <w:r w:rsidR="00D6499E" w:rsidRPr="00280C95">
        <w:rPr>
          <w:rFonts w:ascii="Arial" w:hAnsi="Arial" w:cs="Arial"/>
          <w:sz w:val="24"/>
          <w:szCs w:val="24"/>
        </w:rPr>
        <w:t xml:space="preserve">Gerais </w:t>
      </w:r>
      <w:r w:rsidR="00696CA4" w:rsidRPr="00280C95">
        <w:rPr>
          <w:rFonts w:ascii="Arial" w:hAnsi="Arial" w:cs="Arial"/>
          <w:sz w:val="24"/>
          <w:szCs w:val="24"/>
        </w:rPr>
        <w:t>(</w:t>
      </w:r>
      <w:r w:rsidR="00BD21FD" w:rsidRPr="00280C95">
        <w:rPr>
          <w:rFonts w:ascii="Arial" w:hAnsi="Arial" w:cs="Arial"/>
          <w:sz w:val="24"/>
          <w:szCs w:val="24"/>
        </w:rPr>
        <w:t>SINAPRO/MG</w:t>
      </w:r>
      <w:r w:rsidR="00696CA4" w:rsidRPr="00280C95">
        <w:rPr>
          <w:rFonts w:ascii="Arial" w:hAnsi="Arial" w:cs="Arial"/>
          <w:sz w:val="24"/>
          <w:szCs w:val="24"/>
        </w:rPr>
        <w:t>)</w:t>
      </w:r>
      <w:r w:rsidR="00B26772" w:rsidRPr="00280C95">
        <w:rPr>
          <w:rFonts w:ascii="Arial" w:hAnsi="Arial" w:cs="Arial"/>
          <w:sz w:val="24"/>
          <w:szCs w:val="24"/>
        </w:rPr>
        <w:t xml:space="preserve"> ano base 2022</w:t>
      </w:r>
      <w:r w:rsidR="00BD21FD" w:rsidRPr="00280C95">
        <w:rPr>
          <w:rFonts w:ascii="Arial" w:hAnsi="Arial" w:cs="Arial"/>
          <w:sz w:val="24"/>
          <w:szCs w:val="24"/>
        </w:rPr>
        <w:t>, apurados no</w:t>
      </w:r>
      <w:r w:rsidR="008942CF" w:rsidRPr="00280C95">
        <w:rPr>
          <w:rFonts w:ascii="Arial" w:hAnsi="Arial" w:cs="Arial"/>
          <w:sz w:val="24"/>
          <w:szCs w:val="24"/>
        </w:rPr>
        <w:t>s</w:t>
      </w:r>
      <w:r w:rsidR="00BD21FD" w:rsidRPr="00280C95">
        <w:rPr>
          <w:rFonts w:ascii="Arial" w:hAnsi="Arial" w:cs="Arial"/>
          <w:sz w:val="24"/>
          <w:szCs w:val="24"/>
        </w:rPr>
        <w:t xml:space="preserve"> m</w:t>
      </w:r>
      <w:r w:rsidR="008942CF" w:rsidRPr="00280C95">
        <w:rPr>
          <w:rFonts w:ascii="Arial" w:hAnsi="Arial" w:cs="Arial"/>
          <w:sz w:val="24"/>
          <w:szCs w:val="24"/>
        </w:rPr>
        <w:t>ese</w:t>
      </w:r>
      <w:r w:rsidR="00BD21FD" w:rsidRPr="00280C95">
        <w:rPr>
          <w:rFonts w:ascii="Arial" w:hAnsi="Arial" w:cs="Arial"/>
          <w:sz w:val="24"/>
          <w:szCs w:val="24"/>
        </w:rPr>
        <w:t>s</w:t>
      </w:r>
      <w:r w:rsidR="000C045E" w:rsidRPr="00280C95">
        <w:rPr>
          <w:rFonts w:ascii="Arial" w:hAnsi="Arial" w:cs="Arial"/>
          <w:sz w:val="24"/>
          <w:szCs w:val="24"/>
        </w:rPr>
        <w:t xml:space="preserve"> </w:t>
      </w:r>
      <w:r w:rsidR="00D6499E" w:rsidRPr="00280C95">
        <w:rPr>
          <w:rFonts w:ascii="Arial" w:hAnsi="Arial" w:cs="Arial"/>
          <w:color w:val="000000" w:themeColor="text1"/>
          <w:sz w:val="24"/>
          <w:szCs w:val="24"/>
        </w:rPr>
        <w:t>de</w:t>
      </w:r>
      <w:r w:rsidR="003430BC" w:rsidRPr="00280C95">
        <w:rPr>
          <w:rFonts w:ascii="Arial" w:hAnsi="Arial" w:cs="Arial"/>
          <w:sz w:val="24"/>
          <w:szCs w:val="24"/>
        </w:rPr>
        <w:t>dezembro</w:t>
      </w:r>
      <w:r w:rsidR="00B26772" w:rsidRPr="00280C95">
        <w:rPr>
          <w:rFonts w:ascii="Arial" w:hAnsi="Arial" w:cs="Arial"/>
          <w:sz w:val="24"/>
          <w:szCs w:val="24"/>
        </w:rPr>
        <w:t xml:space="preserve"> de</w:t>
      </w:r>
      <w:r w:rsidR="00B26772" w:rsidRPr="008942CF">
        <w:rPr>
          <w:rFonts w:ascii="Arial" w:hAnsi="Arial" w:cs="Arial"/>
          <w:sz w:val="24"/>
          <w:szCs w:val="24"/>
        </w:rPr>
        <w:t xml:space="preserve"> </w:t>
      </w:r>
      <w:r w:rsidR="00BD21FD" w:rsidRPr="00FB7341">
        <w:rPr>
          <w:rFonts w:ascii="Arial" w:hAnsi="Arial" w:cs="Arial"/>
          <w:sz w:val="24"/>
          <w:szCs w:val="24"/>
        </w:rPr>
        <w:t>2022</w:t>
      </w:r>
      <w:r w:rsidR="000C045E" w:rsidRPr="00FB7341">
        <w:rPr>
          <w:rFonts w:ascii="Arial" w:hAnsi="Arial" w:cs="Arial"/>
          <w:sz w:val="24"/>
          <w:szCs w:val="24"/>
        </w:rPr>
        <w:t xml:space="preserve"> </w:t>
      </w:r>
      <w:r w:rsidR="008942CF" w:rsidRPr="00FB7341">
        <w:rPr>
          <w:rFonts w:ascii="Arial" w:hAnsi="Arial" w:cs="Arial"/>
          <w:sz w:val="24"/>
          <w:szCs w:val="24"/>
        </w:rPr>
        <w:t>e</w:t>
      </w:r>
      <w:r w:rsidR="003430BC" w:rsidRPr="00FB7341">
        <w:rPr>
          <w:rFonts w:ascii="Arial" w:hAnsi="Arial" w:cs="Arial"/>
          <w:sz w:val="24"/>
          <w:szCs w:val="24"/>
        </w:rPr>
        <w:t xml:space="preserve"> janeiro </w:t>
      </w:r>
      <w:r w:rsidR="003430BC" w:rsidRPr="00FB7341">
        <w:rPr>
          <w:rFonts w:ascii="Arial" w:hAnsi="Arial" w:cs="Arial"/>
          <w:color w:val="000000" w:themeColor="text1"/>
          <w:sz w:val="24"/>
          <w:szCs w:val="24"/>
        </w:rPr>
        <w:t>de 2023</w:t>
      </w:r>
      <w:r w:rsidR="00BD21FD" w:rsidRPr="00FB7341">
        <w:rPr>
          <w:rFonts w:ascii="Arial" w:hAnsi="Arial" w:cs="Arial"/>
          <w:color w:val="000000" w:themeColor="text1"/>
          <w:sz w:val="24"/>
          <w:szCs w:val="24"/>
        </w:rPr>
        <w:t>,</w:t>
      </w:r>
      <w:r w:rsidR="00BD21FD" w:rsidRPr="00FB7341">
        <w:rPr>
          <w:rFonts w:ascii="Arial" w:hAnsi="Arial" w:cs="Arial"/>
          <w:sz w:val="24"/>
          <w:szCs w:val="24"/>
        </w:rPr>
        <w:t xml:space="preserve"> conf</w:t>
      </w:r>
      <w:r w:rsidR="00967F8D" w:rsidRPr="00FB7341">
        <w:rPr>
          <w:rFonts w:ascii="Arial" w:hAnsi="Arial" w:cs="Arial"/>
          <w:sz w:val="24"/>
          <w:szCs w:val="24"/>
        </w:rPr>
        <w:t>orme informações constantes no A</w:t>
      </w:r>
      <w:r w:rsidR="00BD21FD" w:rsidRPr="00FB7341">
        <w:rPr>
          <w:rFonts w:ascii="Arial" w:hAnsi="Arial" w:cs="Arial"/>
          <w:sz w:val="24"/>
          <w:szCs w:val="24"/>
        </w:rPr>
        <w:t xml:space="preserve">nexo </w:t>
      </w:r>
      <w:r w:rsidR="00B70B82" w:rsidRPr="00FB7341">
        <w:rPr>
          <w:rFonts w:ascii="Arial" w:hAnsi="Arial" w:cs="Arial"/>
          <w:color w:val="000000" w:themeColor="text1"/>
          <w:sz w:val="24"/>
          <w:szCs w:val="24"/>
        </w:rPr>
        <w:t>I</w:t>
      </w:r>
      <w:r w:rsidR="006E66FE" w:rsidRPr="00FB7341">
        <w:rPr>
          <w:rFonts w:ascii="Arial" w:hAnsi="Arial" w:cs="Arial"/>
          <w:sz w:val="24"/>
          <w:szCs w:val="24"/>
        </w:rPr>
        <w:t xml:space="preserve"> d</w:t>
      </w:r>
      <w:r w:rsidR="00BD21FD" w:rsidRPr="00FB7341">
        <w:rPr>
          <w:rFonts w:ascii="Arial" w:hAnsi="Arial" w:cs="Arial"/>
          <w:sz w:val="24"/>
          <w:szCs w:val="24"/>
        </w:rPr>
        <w:t>este</w:t>
      </w:r>
      <w:r w:rsidR="00BD21FD" w:rsidRPr="00D6499E">
        <w:rPr>
          <w:rFonts w:ascii="Arial" w:hAnsi="Arial" w:cs="Arial"/>
          <w:sz w:val="24"/>
          <w:szCs w:val="24"/>
        </w:rPr>
        <w:t xml:space="preserve"> Termo de Referência, </w:t>
      </w:r>
      <w:r w:rsidRPr="00D6499E">
        <w:rPr>
          <w:rFonts w:ascii="Arial" w:hAnsi="Arial" w:cs="Arial"/>
          <w:sz w:val="24"/>
          <w:szCs w:val="24"/>
        </w:rPr>
        <w:t xml:space="preserve">em conformidade com o </w:t>
      </w:r>
      <w:r w:rsidRPr="00D6499E">
        <w:rPr>
          <w:rFonts w:ascii="Arial" w:hAnsi="Arial" w:cs="Arial"/>
          <w:color w:val="000000"/>
          <w:sz w:val="24"/>
          <w:szCs w:val="24"/>
        </w:rPr>
        <w:t>Manual de Planejamento das Contratações, parte integrante do Regulamento Interno de Licitações,</w:t>
      </w:r>
      <w:r w:rsidR="006E66FE" w:rsidRPr="00D6499E">
        <w:rPr>
          <w:rFonts w:ascii="Arial" w:hAnsi="Arial" w:cs="Arial"/>
          <w:color w:val="000000"/>
          <w:sz w:val="24"/>
          <w:szCs w:val="24"/>
        </w:rPr>
        <w:t xml:space="preserve"> Contratos e Convênios da </w:t>
      </w:r>
      <w:r w:rsidR="001433BA">
        <w:rPr>
          <w:rFonts w:ascii="Arial" w:hAnsi="Arial" w:cs="Arial"/>
          <w:color w:val="000000"/>
          <w:sz w:val="24"/>
          <w:szCs w:val="24"/>
        </w:rPr>
        <w:t>CESAMA</w:t>
      </w:r>
      <w:r w:rsidRPr="00D6499E">
        <w:rPr>
          <w:rFonts w:ascii="Arial" w:hAnsi="Arial" w:cs="Arial"/>
          <w:color w:val="000000"/>
          <w:sz w:val="24"/>
          <w:szCs w:val="24"/>
        </w:rPr>
        <w:t xml:space="preserve"> (RILC).</w:t>
      </w:r>
    </w:p>
    <w:p w:rsidR="003C16EF" w:rsidRPr="00303583" w:rsidRDefault="003C16EF" w:rsidP="003C16EF">
      <w:pPr>
        <w:autoSpaceDE w:val="0"/>
        <w:autoSpaceDN w:val="0"/>
        <w:adjustRightInd w:val="0"/>
        <w:spacing w:after="0" w:line="360" w:lineRule="auto"/>
        <w:jc w:val="both"/>
        <w:rPr>
          <w:rFonts w:ascii="Arial" w:hAnsi="Arial" w:cs="Arial"/>
          <w:color w:val="000000" w:themeColor="text1"/>
          <w:sz w:val="24"/>
          <w:szCs w:val="24"/>
        </w:rPr>
      </w:pPr>
    </w:p>
    <w:p w:rsidR="003C16EF" w:rsidRDefault="00BD21FD" w:rsidP="003C16EF">
      <w:pPr>
        <w:autoSpaceDE w:val="0"/>
        <w:autoSpaceDN w:val="0"/>
        <w:adjustRightInd w:val="0"/>
        <w:spacing w:after="0" w:line="360" w:lineRule="auto"/>
        <w:jc w:val="both"/>
        <w:rPr>
          <w:rFonts w:ascii="Arial" w:hAnsi="Arial" w:cs="Arial"/>
          <w:color w:val="000000" w:themeColor="text1"/>
          <w:sz w:val="24"/>
          <w:szCs w:val="24"/>
        </w:rPr>
      </w:pPr>
      <w:r w:rsidRPr="00303583">
        <w:rPr>
          <w:rFonts w:ascii="Arial" w:hAnsi="Arial" w:cs="Arial"/>
          <w:color w:val="000000" w:themeColor="text1"/>
          <w:sz w:val="24"/>
          <w:szCs w:val="24"/>
        </w:rPr>
        <w:t xml:space="preserve">5.2. </w:t>
      </w:r>
      <w:r w:rsidR="00F943BA" w:rsidRPr="00303583">
        <w:rPr>
          <w:rFonts w:ascii="Arial" w:hAnsi="Arial" w:cs="Arial"/>
          <w:color w:val="000000" w:themeColor="text1"/>
          <w:sz w:val="24"/>
          <w:szCs w:val="24"/>
        </w:rPr>
        <w:t xml:space="preserve">O valor global estimado da contratação para </w:t>
      </w:r>
      <w:r w:rsidR="00055671" w:rsidRPr="00303583">
        <w:rPr>
          <w:rFonts w:ascii="Arial" w:hAnsi="Arial" w:cs="Arial"/>
          <w:color w:val="000000" w:themeColor="text1"/>
          <w:sz w:val="24"/>
          <w:szCs w:val="24"/>
        </w:rPr>
        <w:t>12 (doze) meses é de R$ 500.000,00 (quinhentos</w:t>
      </w:r>
      <w:r w:rsidR="00F943BA" w:rsidRPr="00303583">
        <w:rPr>
          <w:rFonts w:ascii="Arial" w:hAnsi="Arial" w:cs="Arial"/>
          <w:color w:val="000000" w:themeColor="text1"/>
          <w:sz w:val="24"/>
          <w:szCs w:val="24"/>
        </w:rPr>
        <w:t xml:space="preserve"> mil reais).</w:t>
      </w:r>
    </w:p>
    <w:p w:rsidR="00C75C0D" w:rsidRPr="00414E0B" w:rsidRDefault="000B510D" w:rsidP="000B510D">
      <w:pPr>
        <w:pStyle w:val="Corpodetexto"/>
        <w:spacing w:before="120" w:line="360" w:lineRule="auto"/>
        <w:rPr>
          <w:sz w:val="24"/>
          <w:szCs w:val="24"/>
        </w:rPr>
      </w:pPr>
      <w:r w:rsidRPr="00600DD3">
        <w:rPr>
          <w:sz w:val="24"/>
          <w:szCs w:val="24"/>
        </w:rPr>
        <w:t xml:space="preserve">5.2.1 O pagamento será efetuado de acordo com o quantitativo efetivamente executado mensalmente, não restando para a CESAMA </w:t>
      </w:r>
      <w:proofErr w:type="gramStart"/>
      <w:r w:rsidRPr="00600DD3">
        <w:rPr>
          <w:sz w:val="24"/>
          <w:szCs w:val="24"/>
        </w:rPr>
        <w:t>a</w:t>
      </w:r>
      <w:proofErr w:type="gramEnd"/>
      <w:r w:rsidRPr="00600DD3">
        <w:rPr>
          <w:sz w:val="24"/>
          <w:szCs w:val="24"/>
        </w:rPr>
        <w:t xml:space="preserve"> obrigação de </w:t>
      </w:r>
      <w:r w:rsidRPr="00414E0B">
        <w:rPr>
          <w:sz w:val="24"/>
          <w:szCs w:val="24"/>
        </w:rPr>
        <w:t xml:space="preserve">executar ou </w:t>
      </w:r>
      <w:r w:rsidR="00280C95" w:rsidRPr="00414E0B">
        <w:rPr>
          <w:sz w:val="24"/>
          <w:szCs w:val="24"/>
        </w:rPr>
        <w:t xml:space="preserve">pagar o valor </w:t>
      </w:r>
      <w:r w:rsidR="002D1089" w:rsidRPr="00414E0B">
        <w:rPr>
          <w:sz w:val="24"/>
          <w:szCs w:val="24"/>
        </w:rPr>
        <w:t>total da contratação.</w:t>
      </w:r>
    </w:p>
    <w:p w:rsidR="00364205" w:rsidRDefault="00364205" w:rsidP="000B510D">
      <w:pPr>
        <w:pStyle w:val="Corpodetexto"/>
        <w:spacing w:before="120" w:line="360" w:lineRule="auto"/>
        <w:rPr>
          <w:sz w:val="24"/>
          <w:szCs w:val="24"/>
        </w:rPr>
      </w:pPr>
      <w:r>
        <w:rPr>
          <w:sz w:val="24"/>
          <w:szCs w:val="24"/>
        </w:rPr>
        <w:t xml:space="preserve">5.2.2 Quando houver veiculação, o valor a ser pago obedecerá à tabela vigente do veículo </w:t>
      </w:r>
      <w:r w:rsidR="00C75C0D">
        <w:rPr>
          <w:sz w:val="24"/>
          <w:szCs w:val="24"/>
        </w:rPr>
        <w:t xml:space="preserve">de comunicação </w:t>
      </w:r>
      <w:r>
        <w:rPr>
          <w:sz w:val="24"/>
          <w:szCs w:val="24"/>
        </w:rPr>
        <w:t>e sua respectiva grade de programação, não sendo aceitos pagamentos de valores</w:t>
      </w:r>
      <w:r w:rsidR="00C75C0D">
        <w:rPr>
          <w:sz w:val="24"/>
          <w:szCs w:val="24"/>
        </w:rPr>
        <w:t xml:space="preserve"> acima da planilha de referência. </w:t>
      </w:r>
    </w:p>
    <w:p w:rsidR="00262C20" w:rsidRDefault="002344DD" w:rsidP="00262C20">
      <w:pPr>
        <w:pStyle w:val="Corpodetexto"/>
        <w:spacing w:before="120" w:line="360" w:lineRule="auto"/>
        <w:rPr>
          <w:sz w:val="24"/>
          <w:szCs w:val="24"/>
        </w:rPr>
      </w:pPr>
      <w:r>
        <w:rPr>
          <w:sz w:val="24"/>
          <w:szCs w:val="24"/>
        </w:rPr>
        <w:t xml:space="preserve">5.2.2.1 Cabe ressaltar </w:t>
      </w:r>
      <w:r w:rsidR="00AB6E34">
        <w:rPr>
          <w:sz w:val="24"/>
          <w:szCs w:val="24"/>
        </w:rPr>
        <w:t xml:space="preserve">ainda </w:t>
      </w:r>
      <w:r>
        <w:rPr>
          <w:sz w:val="24"/>
          <w:szCs w:val="24"/>
        </w:rPr>
        <w:t>que, havendo veiculação, a agência fará jus ao “desconto padrão de agência” de 20% sobre o valor dos negócios que encaminhar aos veículos de comunicação a pedido do cliente. O desconto padrão de agência é tratado no artigo 19 da Lei 12.232/10 e, se</w:t>
      </w:r>
      <w:r w:rsidR="004C1194">
        <w:rPr>
          <w:sz w:val="24"/>
          <w:szCs w:val="24"/>
        </w:rPr>
        <w:t>gu</w:t>
      </w:r>
      <w:r>
        <w:rPr>
          <w:sz w:val="24"/>
          <w:szCs w:val="24"/>
        </w:rPr>
        <w:t>ndo as Normas-Padrão de Atividade Publicitária constantes no site do Conselho Executivo de Normas Padrão (CENP)</w:t>
      </w:r>
      <w:r w:rsidR="004C1194">
        <w:rPr>
          <w:sz w:val="24"/>
          <w:szCs w:val="24"/>
        </w:rPr>
        <w:t>, no item 2.5.1, “</w:t>
      </w:r>
      <w:r w:rsidRPr="002344DD">
        <w:rPr>
          <w:sz w:val="24"/>
          <w:szCs w:val="24"/>
        </w:rPr>
        <w:t xml:space="preserve">Toda Agência que alcançar as metas de </w:t>
      </w:r>
      <w:proofErr w:type="gramStart"/>
      <w:r w:rsidRPr="002344DD">
        <w:rPr>
          <w:sz w:val="24"/>
          <w:szCs w:val="24"/>
        </w:rPr>
        <w:t>qualidade estabelecidas</w:t>
      </w:r>
      <w:proofErr w:type="gramEnd"/>
      <w:r w:rsidRPr="002344DD">
        <w:rPr>
          <w:sz w:val="24"/>
          <w:szCs w:val="24"/>
        </w:rPr>
        <w:t xml:space="preserve"> pelo CENP, comprometendo-se com os custos e atividades a elas relacionadas, habilitar-se-á ao recebimento do “Certificado de Qualificação Técnica”, conforme o art. 17, inciso I alínea “f” do Decreto nº 57.690/66, e fará jus ao “desconto padrão de agência” não inferior a 20% (vinte por cento) sobre o valor dos negócios que encaminhar ao Veículo por ordem e conta de seus Clientes.</w:t>
      </w:r>
      <w:r w:rsidR="004C1194">
        <w:rPr>
          <w:sz w:val="24"/>
          <w:szCs w:val="24"/>
        </w:rPr>
        <w:t>”</w:t>
      </w:r>
    </w:p>
    <w:p w:rsidR="004C1194" w:rsidRPr="004C1194" w:rsidRDefault="004C1194" w:rsidP="00262C20">
      <w:pPr>
        <w:pStyle w:val="Corpodetexto"/>
        <w:spacing w:before="120" w:line="360" w:lineRule="auto"/>
        <w:rPr>
          <w:sz w:val="24"/>
          <w:szCs w:val="24"/>
        </w:rPr>
      </w:pPr>
    </w:p>
    <w:p w:rsidR="00816A82" w:rsidRPr="001D1C82" w:rsidRDefault="00BD21FD" w:rsidP="003C16EF">
      <w:pPr>
        <w:autoSpaceDE w:val="0"/>
        <w:autoSpaceDN w:val="0"/>
        <w:adjustRightInd w:val="0"/>
        <w:spacing w:after="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 xml:space="preserve">5.3. </w:t>
      </w:r>
      <w:r w:rsidR="008D2899" w:rsidRPr="001D1C82">
        <w:rPr>
          <w:rFonts w:ascii="Arial" w:hAnsi="Arial" w:cs="Arial"/>
          <w:color w:val="000000" w:themeColor="text1"/>
          <w:sz w:val="24"/>
          <w:szCs w:val="24"/>
        </w:rPr>
        <w:t>Para a pesquisa de preço</w:t>
      </w:r>
      <w:r w:rsidR="00816A82" w:rsidRPr="001D1C82">
        <w:rPr>
          <w:rFonts w:ascii="Arial" w:hAnsi="Arial" w:cs="Arial"/>
          <w:color w:val="000000" w:themeColor="text1"/>
          <w:sz w:val="24"/>
          <w:szCs w:val="24"/>
        </w:rPr>
        <w:t xml:space="preserve"> e formulação da proposta comercial</w:t>
      </w:r>
      <w:r w:rsidR="00A35A05" w:rsidRPr="001D1C82">
        <w:rPr>
          <w:rFonts w:ascii="Arial" w:hAnsi="Arial" w:cs="Arial"/>
          <w:color w:val="000000" w:themeColor="text1"/>
          <w:sz w:val="24"/>
          <w:szCs w:val="24"/>
        </w:rPr>
        <w:t>,</w:t>
      </w:r>
      <w:r w:rsidR="008D2899" w:rsidRPr="001D1C82">
        <w:rPr>
          <w:rFonts w:ascii="Arial" w:hAnsi="Arial" w:cs="Arial"/>
          <w:color w:val="000000" w:themeColor="text1"/>
          <w:sz w:val="24"/>
          <w:szCs w:val="24"/>
        </w:rPr>
        <w:t xml:space="preserve"> observou-se o modelo de remuneração adotado para asagências de publicidade</w:t>
      </w:r>
      <w:r w:rsidR="001D1C82" w:rsidRPr="001D1C82">
        <w:rPr>
          <w:rFonts w:ascii="Arial" w:hAnsi="Arial" w:cs="Arial"/>
          <w:color w:val="000000" w:themeColor="text1"/>
          <w:sz w:val="24"/>
          <w:szCs w:val="24"/>
        </w:rPr>
        <w:t xml:space="preserve"> e propaganda</w:t>
      </w:r>
      <w:r w:rsidR="00816A82" w:rsidRPr="001D1C82">
        <w:rPr>
          <w:rFonts w:ascii="Arial" w:hAnsi="Arial" w:cs="Arial"/>
          <w:color w:val="000000" w:themeColor="text1"/>
          <w:sz w:val="24"/>
          <w:szCs w:val="24"/>
        </w:rPr>
        <w:t>, que leva em consideração dois pontos:</w:t>
      </w:r>
    </w:p>
    <w:p w:rsidR="00816A82" w:rsidRDefault="00816A82" w:rsidP="003C16EF">
      <w:pPr>
        <w:autoSpaceDE w:val="0"/>
        <w:autoSpaceDN w:val="0"/>
        <w:adjustRightInd w:val="0"/>
        <w:spacing w:after="0" w:line="360" w:lineRule="auto"/>
        <w:jc w:val="both"/>
        <w:rPr>
          <w:rFonts w:ascii="Arial" w:hAnsi="Arial" w:cs="Arial"/>
          <w:color w:val="385623" w:themeColor="accent6" w:themeShade="80"/>
          <w:sz w:val="24"/>
          <w:szCs w:val="24"/>
        </w:rPr>
      </w:pPr>
    </w:p>
    <w:p w:rsidR="008D2899" w:rsidRPr="001D1C82" w:rsidRDefault="00816A82" w:rsidP="003C16EF">
      <w:pPr>
        <w:autoSpaceDE w:val="0"/>
        <w:autoSpaceDN w:val="0"/>
        <w:adjustRightInd w:val="0"/>
        <w:spacing w:after="0" w:line="360" w:lineRule="auto"/>
        <w:jc w:val="both"/>
        <w:rPr>
          <w:rFonts w:ascii="Arial" w:hAnsi="Arial" w:cs="Arial"/>
          <w:b/>
          <w:bCs/>
          <w:color w:val="000000" w:themeColor="text1"/>
          <w:sz w:val="24"/>
          <w:szCs w:val="24"/>
        </w:rPr>
      </w:pPr>
      <w:r w:rsidRPr="001D1C82">
        <w:rPr>
          <w:rFonts w:ascii="Arial" w:hAnsi="Arial" w:cs="Arial"/>
          <w:color w:val="000000" w:themeColor="text1"/>
          <w:sz w:val="24"/>
          <w:szCs w:val="24"/>
        </w:rPr>
        <w:t>a) O d</w:t>
      </w:r>
      <w:r w:rsidR="008D2899" w:rsidRPr="001D1C82">
        <w:rPr>
          <w:rFonts w:ascii="Arial" w:hAnsi="Arial" w:cs="Arial"/>
          <w:color w:val="000000" w:themeColor="text1"/>
          <w:sz w:val="24"/>
          <w:szCs w:val="24"/>
        </w:rPr>
        <w:t>es</w:t>
      </w:r>
      <w:r w:rsidRPr="001D1C82">
        <w:rPr>
          <w:rFonts w:ascii="Arial" w:hAnsi="Arial" w:cs="Arial"/>
          <w:color w:val="000000" w:themeColor="text1"/>
          <w:sz w:val="24"/>
          <w:szCs w:val="24"/>
        </w:rPr>
        <w:t xml:space="preserve">conto </w:t>
      </w:r>
      <w:r w:rsidR="008D2899" w:rsidRPr="001D1C82">
        <w:rPr>
          <w:rFonts w:ascii="Arial" w:hAnsi="Arial" w:cs="Arial"/>
          <w:color w:val="000000" w:themeColor="text1"/>
          <w:sz w:val="24"/>
          <w:szCs w:val="24"/>
        </w:rPr>
        <w:t>percentual sobre os</w:t>
      </w:r>
      <w:r w:rsidRPr="001D1C82">
        <w:rPr>
          <w:rFonts w:ascii="Arial" w:hAnsi="Arial" w:cs="Arial"/>
          <w:color w:val="000000" w:themeColor="text1"/>
          <w:sz w:val="24"/>
          <w:szCs w:val="24"/>
        </w:rPr>
        <w:t xml:space="preserve"> seus</w:t>
      </w:r>
      <w:r w:rsidR="008D2899" w:rsidRPr="001D1C82">
        <w:rPr>
          <w:rFonts w:ascii="Arial" w:hAnsi="Arial" w:cs="Arial"/>
          <w:color w:val="000000" w:themeColor="text1"/>
          <w:sz w:val="24"/>
          <w:szCs w:val="24"/>
        </w:rPr>
        <w:t xml:space="preserve"> custos internos, baseados na lista referencialde preços</w:t>
      </w:r>
      <w:r w:rsidR="003C3C97" w:rsidRPr="001D1C82">
        <w:rPr>
          <w:rFonts w:ascii="Arial" w:hAnsi="Arial" w:cs="Arial"/>
          <w:color w:val="000000" w:themeColor="text1"/>
          <w:sz w:val="24"/>
          <w:szCs w:val="24"/>
        </w:rPr>
        <w:t>,</w:t>
      </w:r>
      <w:r w:rsidR="008D2899" w:rsidRPr="001D1C82">
        <w:rPr>
          <w:rFonts w:ascii="Arial" w:hAnsi="Arial" w:cs="Arial"/>
          <w:color w:val="000000" w:themeColor="text1"/>
          <w:sz w:val="24"/>
          <w:szCs w:val="24"/>
        </w:rPr>
        <w:t xml:space="preserve"> em real</w:t>
      </w:r>
      <w:r w:rsidR="003C3C97" w:rsidRPr="001D1C82">
        <w:rPr>
          <w:rFonts w:ascii="Arial" w:hAnsi="Arial" w:cs="Arial"/>
          <w:color w:val="000000" w:themeColor="text1"/>
          <w:sz w:val="24"/>
          <w:szCs w:val="24"/>
        </w:rPr>
        <w:t>,</w:t>
      </w:r>
      <w:r w:rsidR="008D2899" w:rsidRPr="001D1C82">
        <w:rPr>
          <w:rFonts w:ascii="Arial" w:hAnsi="Arial" w:cs="Arial"/>
          <w:color w:val="000000" w:themeColor="text1"/>
          <w:sz w:val="24"/>
          <w:szCs w:val="24"/>
        </w:rPr>
        <w:t xml:space="preserve"> do SINAPRO/MG;</w:t>
      </w:r>
    </w:p>
    <w:p w:rsidR="00284BD0" w:rsidRPr="001D1C82" w:rsidRDefault="008D2899" w:rsidP="008D2899">
      <w:pPr>
        <w:spacing w:before="12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 xml:space="preserve">b) </w:t>
      </w:r>
      <w:r w:rsidR="00816A82" w:rsidRPr="001D1C82">
        <w:rPr>
          <w:rFonts w:ascii="Arial" w:hAnsi="Arial" w:cs="Arial"/>
          <w:color w:val="000000" w:themeColor="text1"/>
          <w:sz w:val="24"/>
          <w:szCs w:val="24"/>
        </w:rPr>
        <w:t>Os honorários percentuais</w:t>
      </w:r>
      <w:r w:rsidRPr="001D1C82">
        <w:rPr>
          <w:rFonts w:ascii="Arial" w:hAnsi="Arial" w:cs="Arial"/>
          <w:color w:val="000000" w:themeColor="text1"/>
          <w:sz w:val="24"/>
          <w:szCs w:val="24"/>
        </w:rPr>
        <w:t xml:space="preserve"> incidente</w:t>
      </w:r>
      <w:r w:rsidR="00816A82" w:rsidRPr="001D1C82">
        <w:rPr>
          <w:rFonts w:ascii="Arial" w:hAnsi="Arial" w:cs="Arial"/>
          <w:color w:val="000000" w:themeColor="text1"/>
          <w:sz w:val="24"/>
          <w:szCs w:val="24"/>
        </w:rPr>
        <w:t>s</w:t>
      </w:r>
      <w:r w:rsidRPr="001D1C82">
        <w:rPr>
          <w:rFonts w:ascii="Arial" w:hAnsi="Arial" w:cs="Arial"/>
          <w:color w:val="000000" w:themeColor="text1"/>
          <w:sz w:val="24"/>
          <w:szCs w:val="24"/>
        </w:rPr>
        <w:t xml:space="preserve"> sobre custos dos serviços e suprimentos</w:t>
      </w:r>
      <w:r w:rsidR="00B55376">
        <w:rPr>
          <w:rFonts w:ascii="Arial" w:hAnsi="Arial" w:cs="Arial"/>
          <w:color w:val="000000" w:themeColor="text1"/>
          <w:sz w:val="24"/>
          <w:szCs w:val="24"/>
        </w:rPr>
        <w:t xml:space="preserve"> </w:t>
      </w:r>
      <w:r w:rsidRPr="001D1C82">
        <w:rPr>
          <w:rFonts w:ascii="Arial" w:hAnsi="Arial" w:cs="Arial"/>
          <w:color w:val="000000" w:themeColor="text1"/>
          <w:sz w:val="24"/>
          <w:szCs w:val="24"/>
        </w:rPr>
        <w:t>externos orçados junto a fornecedores especializados, quando não gera</w:t>
      </w:r>
      <w:r w:rsidR="00816A82" w:rsidRPr="001D1C82">
        <w:rPr>
          <w:rFonts w:ascii="Arial" w:hAnsi="Arial" w:cs="Arial"/>
          <w:color w:val="000000" w:themeColor="text1"/>
          <w:sz w:val="24"/>
          <w:szCs w:val="24"/>
        </w:rPr>
        <w:t>re</w:t>
      </w:r>
      <w:r w:rsidRPr="001D1C82">
        <w:rPr>
          <w:rFonts w:ascii="Arial" w:hAnsi="Arial" w:cs="Arial"/>
          <w:color w:val="000000" w:themeColor="text1"/>
          <w:sz w:val="24"/>
          <w:szCs w:val="24"/>
        </w:rPr>
        <w:t>m</w:t>
      </w:r>
      <w:r w:rsidR="00B55376">
        <w:rPr>
          <w:rFonts w:ascii="Arial" w:hAnsi="Arial" w:cs="Arial"/>
          <w:color w:val="000000" w:themeColor="text1"/>
          <w:sz w:val="24"/>
          <w:szCs w:val="24"/>
        </w:rPr>
        <w:t xml:space="preserve"> </w:t>
      </w:r>
      <w:r w:rsidRPr="001D1C82">
        <w:rPr>
          <w:rFonts w:ascii="Arial" w:hAnsi="Arial" w:cs="Arial"/>
          <w:color w:val="000000" w:themeColor="text1"/>
          <w:sz w:val="24"/>
          <w:szCs w:val="24"/>
        </w:rPr>
        <w:t>veiculação.</w:t>
      </w:r>
    </w:p>
    <w:p w:rsidR="00816A82" w:rsidRPr="001D1C82" w:rsidRDefault="00055671" w:rsidP="008D2899">
      <w:pPr>
        <w:spacing w:before="12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5.3.1</w:t>
      </w:r>
      <w:r w:rsidR="00007A90" w:rsidRPr="001D1C82">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Desta forma, a formação dos preços leva em consideração o índice de desconto sobre os</w:t>
      </w:r>
      <w:r w:rsidR="00B55376">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custos internos e o índice de honorários, sendo mai</w:t>
      </w:r>
      <w:r w:rsidRPr="001D1C82">
        <w:rPr>
          <w:rFonts w:ascii="Arial" w:hAnsi="Arial" w:cs="Arial"/>
          <w:color w:val="000000" w:themeColor="text1"/>
          <w:sz w:val="24"/>
          <w:szCs w:val="24"/>
        </w:rPr>
        <w:t xml:space="preserve">s vantajoso para a </w:t>
      </w:r>
      <w:r w:rsidR="001433BA" w:rsidRPr="001D1C82">
        <w:rPr>
          <w:rFonts w:ascii="Arial" w:hAnsi="Arial" w:cs="Arial"/>
          <w:color w:val="000000" w:themeColor="text1"/>
          <w:sz w:val="24"/>
          <w:szCs w:val="24"/>
        </w:rPr>
        <w:t>CESAMA</w:t>
      </w:r>
      <w:r w:rsidR="00B55376">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quanto maior o índice de desconto e menor o índice de honorários.</w:t>
      </w:r>
    </w:p>
    <w:p w:rsidR="001D1C82" w:rsidRPr="001D1C82" w:rsidRDefault="003C3C97" w:rsidP="008D2899">
      <w:pPr>
        <w:spacing w:before="12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5.4</w:t>
      </w:r>
      <w:r w:rsidR="00007A90" w:rsidRPr="001D1C82">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Como metodologia utilizada para a coleta e análise de orçamentos, a coleta foi realizada</w:t>
      </w:r>
      <w:r w:rsidR="00B55376">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por meio eletrônico (e-mail) junto a diversas agências de publicidade que constavam como</w:t>
      </w:r>
      <w:r w:rsidR="00B55376">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 xml:space="preserve">associadas e possuíam endereço </w:t>
      </w:r>
      <w:r w:rsidR="00BA0621" w:rsidRPr="001D1C82">
        <w:rPr>
          <w:rFonts w:ascii="Arial" w:hAnsi="Arial" w:cs="Arial"/>
          <w:color w:val="000000" w:themeColor="text1"/>
          <w:sz w:val="24"/>
          <w:szCs w:val="24"/>
        </w:rPr>
        <w:t xml:space="preserve">eletrônico válido nos sites do </w:t>
      </w:r>
      <w:r w:rsidR="008D2899" w:rsidRPr="001D1C82">
        <w:rPr>
          <w:rFonts w:ascii="Arial" w:hAnsi="Arial" w:cs="Arial"/>
          <w:color w:val="000000" w:themeColor="text1"/>
          <w:sz w:val="24"/>
          <w:szCs w:val="24"/>
        </w:rPr>
        <w:t>Sindicato das Agênciasde Propaganda (</w:t>
      </w:r>
      <w:r w:rsidRPr="001D1C82">
        <w:rPr>
          <w:rFonts w:ascii="Arial" w:hAnsi="Arial" w:cs="Arial"/>
          <w:color w:val="000000" w:themeColor="text1"/>
          <w:sz w:val="24"/>
          <w:szCs w:val="24"/>
        </w:rPr>
        <w:t xml:space="preserve">SINAPRO) </w:t>
      </w:r>
      <w:r w:rsidR="001D1C82" w:rsidRPr="001D1C82">
        <w:rPr>
          <w:rFonts w:ascii="Arial" w:hAnsi="Arial" w:cs="Arial"/>
          <w:color w:val="000000" w:themeColor="text1"/>
          <w:sz w:val="24"/>
          <w:szCs w:val="24"/>
        </w:rPr>
        <w:t>de Minas Gerais.</w:t>
      </w:r>
    </w:p>
    <w:p w:rsidR="008D2899" w:rsidRPr="001D1C82" w:rsidRDefault="003C3C97" w:rsidP="008D2899">
      <w:pPr>
        <w:spacing w:before="120" w:line="360" w:lineRule="auto"/>
        <w:jc w:val="both"/>
        <w:rPr>
          <w:rFonts w:ascii="Arial" w:hAnsi="Arial" w:cs="Arial"/>
          <w:color w:val="000000" w:themeColor="text1"/>
          <w:sz w:val="24"/>
          <w:szCs w:val="24"/>
        </w:rPr>
      </w:pPr>
      <w:r w:rsidRPr="00B871AC">
        <w:rPr>
          <w:rFonts w:ascii="Arial" w:hAnsi="Arial" w:cs="Arial"/>
          <w:color w:val="000000" w:themeColor="text1"/>
          <w:sz w:val="24"/>
          <w:szCs w:val="24"/>
        </w:rPr>
        <w:t xml:space="preserve">5.4.1. </w:t>
      </w:r>
      <w:r w:rsidR="008D2899" w:rsidRPr="00B871AC">
        <w:rPr>
          <w:rFonts w:ascii="Arial" w:hAnsi="Arial" w:cs="Arial"/>
          <w:color w:val="000000" w:themeColor="text1"/>
          <w:sz w:val="24"/>
          <w:szCs w:val="24"/>
        </w:rPr>
        <w:t>Os orçamentos foram col</w:t>
      </w:r>
      <w:r w:rsidR="00183D9F" w:rsidRPr="00B871AC">
        <w:rPr>
          <w:rFonts w:ascii="Arial" w:hAnsi="Arial" w:cs="Arial"/>
          <w:color w:val="000000" w:themeColor="text1"/>
          <w:sz w:val="24"/>
          <w:szCs w:val="24"/>
        </w:rPr>
        <w:t>etados para utilização no novo E</w:t>
      </w:r>
      <w:r w:rsidR="008D2899" w:rsidRPr="00B871AC">
        <w:rPr>
          <w:rFonts w:ascii="Arial" w:hAnsi="Arial" w:cs="Arial"/>
          <w:color w:val="000000" w:themeColor="text1"/>
          <w:sz w:val="24"/>
          <w:szCs w:val="24"/>
        </w:rPr>
        <w:t>dital de licitação.</w:t>
      </w:r>
    </w:p>
    <w:p w:rsidR="00CC00AA" w:rsidRDefault="003C3C97" w:rsidP="00C56D11">
      <w:pPr>
        <w:spacing w:before="12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5.</w:t>
      </w:r>
      <w:r w:rsidR="00183D9F" w:rsidRPr="001D1C82">
        <w:rPr>
          <w:rFonts w:ascii="Arial" w:hAnsi="Arial" w:cs="Arial"/>
          <w:color w:val="000000" w:themeColor="text1"/>
          <w:sz w:val="24"/>
          <w:szCs w:val="24"/>
        </w:rPr>
        <w:t xml:space="preserve">5. </w:t>
      </w:r>
      <w:r w:rsidR="00CC00AA" w:rsidRPr="00CC00AA">
        <w:rPr>
          <w:rFonts w:ascii="Arial" w:hAnsi="Arial" w:cs="Arial"/>
          <w:color w:val="000000" w:themeColor="text1"/>
          <w:sz w:val="24"/>
          <w:szCs w:val="24"/>
        </w:rPr>
        <w:t>Os parâmetros para pesquisa de preços foram utilizados de forma combinada em conformidade com o item 2.4 do Manual de Planejamento das Contratações, parte integrante do RILC – pesquisa direta co</w:t>
      </w:r>
      <w:r w:rsidR="000B510D">
        <w:rPr>
          <w:rFonts w:ascii="Arial" w:hAnsi="Arial" w:cs="Arial"/>
          <w:color w:val="000000" w:themeColor="text1"/>
          <w:sz w:val="24"/>
          <w:szCs w:val="24"/>
        </w:rPr>
        <w:t>m fornecedores e tabel</w:t>
      </w:r>
      <w:r w:rsidR="00B55376">
        <w:rPr>
          <w:rFonts w:ascii="Arial" w:hAnsi="Arial" w:cs="Arial"/>
          <w:color w:val="000000" w:themeColor="text1"/>
          <w:sz w:val="24"/>
          <w:szCs w:val="24"/>
        </w:rPr>
        <w:t>a</w:t>
      </w:r>
      <w:r w:rsidR="000B510D">
        <w:rPr>
          <w:rFonts w:ascii="Arial" w:hAnsi="Arial" w:cs="Arial"/>
          <w:color w:val="000000" w:themeColor="text1"/>
          <w:sz w:val="24"/>
          <w:szCs w:val="24"/>
        </w:rPr>
        <w:t xml:space="preserve"> referencial (SINAPRO/MG)</w:t>
      </w:r>
      <w:r w:rsidR="00600DD3">
        <w:rPr>
          <w:rFonts w:ascii="Arial" w:hAnsi="Arial" w:cs="Arial"/>
          <w:color w:val="000000" w:themeColor="text1"/>
          <w:sz w:val="24"/>
          <w:szCs w:val="24"/>
        </w:rPr>
        <w:t xml:space="preserve">. </w:t>
      </w:r>
      <w:r w:rsidR="00CC00AA">
        <w:rPr>
          <w:rFonts w:ascii="Arial" w:hAnsi="Arial" w:cs="Arial"/>
          <w:color w:val="000000" w:themeColor="text1"/>
          <w:sz w:val="24"/>
          <w:szCs w:val="24"/>
        </w:rPr>
        <w:t xml:space="preserve">Para pesquisa direta com fornecedores, </w:t>
      </w:r>
      <w:r w:rsidR="00893888">
        <w:rPr>
          <w:rFonts w:ascii="Arial" w:hAnsi="Arial" w:cs="Arial"/>
          <w:color w:val="000000" w:themeColor="text1"/>
          <w:sz w:val="24"/>
          <w:szCs w:val="24"/>
        </w:rPr>
        <w:t>obtive</w:t>
      </w:r>
      <w:r w:rsidR="00CC00AA">
        <w:rPr>
          <w:rFonts w:ascii="Arial" w:hAnsi="Arial" w:cs="Arial"/>
          <w:color w:val="000000" w:themeColor="text1"/>
          <w:sz w:val="24"/>
          <w:szCs w:val="24"/>
        </w:rPr>
        <w:t xml:space="preserve">mos o retorno de </w:t>
      </w:r>
      <w:r w:rsidR="003430BC">
        <w:rPr>
          <w:rFonts w:ascii="Arial" w:hAnsi="Arial" w:cs="Arial"/>
          <w:color w:val="000000" w:themeColor="text1"/>
          <w:sz w:val="24"/>
          <w:szCs w:val="24"/>
        </w:rPr>
        <w:t>dois</w:t>
      </w:r>
      <w:r w:rsidR="00CC00AA">
        <w:rPr>
          <w:rFonts w:ascii="Arial" w:hAnsi="Arial" w:cs="Arial"/>
          <w:color w:val="000000" w:themeColor="text1"/>
          <w:sz w:val="24"/>
          <w:szCs w:val="24"/>
        </w:rPr>
        <w:t xml:space="preserve"> orçamento</w:t>
      </w:r>
      <w:r w:rsidR="003430BC">
        <w:rPr>
          <w:rFonts w:ascii="Arial" w:hAnsi="Arial" w:cs="Arial"/>
          <w:color w:val="000000" w:themeColor="text1"/>
          <w:sz w:val="24"/>
          <w:szCs w:val="24"/>
        </w:rPr>
        <w:t>s</w:t>
      </w:r>
      <w:r w:rsidR="00CC00AA">
        <w:rPr>
          <w:rFonts w:ascii="Arial" w:hAnsi="Arial" w:cs="Arial"/>
          <w:color w:val="000000" w:themeColor="text1"/>
          <w:sz w:val="24"/>
          <w:szCs w:val="24"/>
        </w:rPr>
        <w:t xml:space="preserve">; para </w:t>
      </w:r>
      <w:r w:rsidR="002D7AE9">
        <w:rPr>
          <w:rFonts w:ascii="Arial" w:hAnsi="Arial" w:cs="Arial"/>
          <w:color w:val="000000" w:themeColor="text1"/>
          <w:sz w:val="24"/>
          <w:szCs w:val="24"/>
        </w:rPr>
        <w:t>tabela</w:t>
      </w:r>
      <w:r w:rsidR="000B510D">
        <w:rPr>
          <w:rFonts w:ascii="Arial" w:hAnsi="Arial" w:cs="Arial"/>
          <w:color w:val="000000" w:themeColor="text1"/>
          <w:sz w:val="24"/>
          <w:szCs w:val="24"/>
        </w:rPr>
        <w:t xml:space="preserve"> de referência</w:t>
      </w:r>
      <w:r w:rsidR="00CC00AA">
        <w:rPr>
          <w:rFonts w:ascii="Arial" w:hAnsi="Arial" w:cs="Arial"/>
          <w:color w:val="000000" w:themeColor="text1"/>
          <w:sz w:val="24"/>
          <w:szCs w:val="24"/>
        </w:rPr>
        <w:t>, temos como base a tabela do</w:t>
      </w:r>
      <w:r w:rsidR="000603B7">
        <w:rPr>
          <w:rFonts w:ascii="Arial" w:hAnsi="Arial" w:cs="Arial"/>
          <w:color w:val="000000" w:themeColor="text1"/>
          <w:sz w:val="24"/>
          <w:szCs w:val="24"/>
        </w:rPr>
        <w:t xml:space="preserve"> SINAPRO/MG</w:t>
      </w:r>
      <w:r w:rsidR="00CC00AA">
        <w:rPr>
          <w:rFonts w:ascii="Arial" w:hAnsi="Arial" w:cs="Arial"/>
          <w:color w:val="000000" w:themeColor="text1"/>
          <w:sz w:val="24"/>
          <w:szCs w:val="24"/>
        </w:rPr>
        <w:t xml:space="preserve">; para pesquisas em sítios eletrônicos, não obtivemos sucesso em virtude da especificidade e customização dos serviços e, por fim, não temos contratos anteriores </w:t>
      </w:r>
      <w:r w:rsidR="0058607C">
        <w:rPr>
          <w:rFonts w:ascii="Arial" w:hAnsi="Arial" w:cs="Arial"/>
          <w:color w:val="000000" w:themeColor="text1"/>
          <w:sz w:val="24"/>
          <w:szCs w:val="24"/>
        </w:rPr>
        <w:t>similares a esse objeto</w:t>
      </w:r>
      <w:r w:rsidR="00B55376">
        <w:rPr>
          <w:rFonts w:ascii="Arial" w:hAnsi="Arial" w:cs="Arial"/>
          <w:color w:val="000000" w:themeColor="text1"/>
          <w:sz w:val="24"/>
          <w:szCs w:val="24"/>
        </w:rPr>
        <w:t xml:space="preserve"> </w:t>
      </w:r>
      <w:r w:rsidR="002D7AE9">
        <w:rPr>
          <w:rFonts w:ascii="Arial" w:hAnsi="Arial" w:cs="Arial"/>
          <w:color w:val="000000" w:themeColor="text1"/>
          <w:sz w:val="24"/>
          <w:szCs w:val="24"/>
        </w:rPr>
        <w:t>registrados na CESAMA</w:t>
      </w:r>
      <w:r w:rsidR="00CC00AA">
        <w:rPr>
          <w:rFonts w:ascii="Arial" w:hAnsi="Arial" w:cs="Arial"/>
          <w:color w:val="000000" w:themeColor="text1"/>
          <w:sz w:val="24"/>
          <w:szCs w:val="24"/>
        </w:rPr>
        <w:t xml:space="preserve">. </w:t>
      </w:r>
    </w:p>
    <w:p w:rsidR="00CC00AA" w:rsidRDefault="00CC00AA" w:rsidP="00C56D11">
      <w:pPr>
        <w:spacing w:before="120" w:line="360" w:lineRule="auto"/>
        <w:jc w:val="both"/>
        <w:rPr>
          <w:rFonts w:ascii="Arial" w:hAnsi="Arial" w:cs="Arial"/>
          <w:color w:val="000000" w:themeColor="text1"/>
          <w:sz w:val="24"/>
          <w:szCs w:val="24"/>
        </w:rPr>
      </w:pPr>
      <w:r w:rsidRPr="00CC00AA">
        <w:rPr>
          <w:rFonts w:ascii="Arial" w:hAnsi="Arial" w:cs="Arial"/>
          <w:color w:val="000000" w:themeColor="text1"/>
          <w:sz w:val="24"/>
          <w:szCs w:val="24"/>
        </w:rPr>
        <w:t>Os fornecedores da pesquisa direta foram escolhidos por serem do ramo de publicidade e aqueles que retornaram à solicitação constam na planilha.</w:t>
      </w:r>
    </w:p>
    <w:p w:rsidR="00C56D11" w:rsidRPr="008942CF" w:rsidRDefault="002C2096" w:rsidP="00C56D11">
      <w:pPr>
        <w:spacing w:before="120" w:line="360" w:lineRule="auto"/>
        <w:jc w:val="both"/>
        <w:rPr>
          <w:rFonts w:ascii="Arial" w:hAnsi="Arial" w:cs="Arial"/>
          <w:sz w:val="24"/>
          <w:szCs w:val="24"/>
        </w:rPr>
      </w:pPr>
      <w:r w:rsidRPr="002C2096">
        <w:rPr>
          <w:rFonts w:ascii="Arial" w:hAnsi="Arial" w:cs="Arial"/>
          <w:sz w:val="24"/>
          <w:szCs w:val="24"/>
        </w:rPr>
        <w:t>5.6 A planilha de custos foi elaborada com base no desconto sobre custos internos</w:t>
      </w:r>
      <w:r>
        <w:rPr>
          <w:rFonts w:ascii="Arial" w:hAnsi="Arial" w:cs="Arial"/>
          <w:sz w:val="24"/>
          <w:szCs w:val="24"/>
        </w:rPr>
        <w:t xml:space="preserve"> e </w:t>
      </w:r>
      <w:r w:rsidRPr="008942CF">
        <w:rPr>
          <w:rFonts w:ascii="Arial" w:hAnsi="Arial" w:cs="Arial"/>
          <w:sz w:val="24"/>
          <w:szCs w:val="24"/>
        </w:rPr>
        <w:t>honorários</w:t>
      </w:r>
      <w:r w:rsidR="00C56D11" w:rsidRPr="008942CF">
        <w:rPr>
          <w:rFonts w:ascii="Arial" w:hAnsi="Arial" w:cs="Arial"/>
          <w:sz w:val="24"/>
          <w:szCs w:val="24"/>
        </w:rPr>
        <w:t>, devendo ser</w:t>
      </w:r>
      <w:r w:rsidR="00E91013">
        <w:rPr>
          <w:rFonts w:ascii="Arial" w:hAnsi="Arial" w:cs="Arial"/>
          <w:sz w:val="24"/>
          <w:szCs w:val="24"/>
        </w:rPr>
        <w:t xml:space="preserve"> </w:t>
      </w:r>
      <w:r w:rsidR="00C56D11" w:rsidRPr="008942CF">
        <w:rPr>
          <w:rFonts w:ascii="Arial" w:hAnsi="Arial" w:cs="Arial"/>
          <w:sz w:val="24"/>
          <w:szCs w:val="24"/>
        </w:rPr>
        <w:t xml:space="preserve">considerados alguns pontos para sua interpretação: </w:t>
      </w:r>
    </w:p>
    <w:p w:rsidR="00C56D11" w:rsidRPr="00600DD3" w:rsidRDefault="00C56D11" w:rsidP="00C56D11">
      <w:pPr>
        <w:spacing w:before="120" w:line="360" w:lineRule="auto"/>
        <w:jc w:val="both"/>
        <w:rPr>
          <w:rFonts w:ascii="Arial" w:hAnsi="Arial" w:cs="Arial"/>
          <w:sz w:val="24"/>
          <w:szCs w:val="24"/>
        </w:rPr>
      </w:pPr>
      <w:r w:rsidRPr="00600DD3">
        <w:rPr>
          <w:rFonts w:ascii="Arial" w:hAnsi="Arial" w:cs="Arial"/>
          <w:sz w:val="24"/>
          <w:szCs w:val="24"/>
        </w:rPr>
        <w:t xml:space="preserve">a) O procedimento licitatório será realizado </w:t>
      </w:r>
      <w:r w:rsidR="00A455CC" w:rsidRPr="00600DD3">
        <w:rPr>
          <w:rFonts w:ascii="Arial" w:hAnsi="Arial" w:cs="Arial"/>
          <w:sz w:val="24"/>
          <w:szCs w:val="24"/>
        </w:rPr>
        <w:t>utilizando o critério de julgamento melhor combinação de técnica e preço</w:t>
      </w:r>
      <w:r w:rsidRPr="00600DD3">
        <w:rPr>
          <w:rFonts w:ascii="Arial" w:hAnsi="Arial" w:cs="Arial"/>
          <w:sz w:val="24"/>
          <w:szCs w:val="24"/>
        </w:rPr>
        <w:t>;</w:t>
      </w:r>
    </w:p>
    <w:p w:rsidR="00C56D11" w:rsidRPr="00600DD3" w:rsidRDefault="00FA62A5" w:rsidP="00C56D11">
      <w:pPr>
        <w:spacing w:before="120" w:line="360" w:lineRule="auto"/>
        <w:jc w:val="both"/>
        <w:rPr>
          <w:rFonts w:ascii="Arial" w:hAnsi="Arial" w:cs="Arial"/>
          <w:sz w:val="24"/>
          <w:szCs w:val="24"/>
        </w:rPr>
      </w:pPr>
      <w:r w:rsidRPr="00600DD3">
        <w:rPr>
          <w:rFonts w:ascii="Arial" w:hAnsi="Arial" w:cs="Arial"/>
          <w:sz w:val="24"/>
          <w:szCs w:val="24"/>
        </w:rPr>
        <w:t>b</w:t>
      </w:r>
      <w:r w:rsidR="00C56D11" w:rsidRPr="00600DD3">
        <w:rPr>
          <w:rFonts w:ascii="Arial" w:hAnsi="Arial" w:cs="Arial"/>
          <w:sz w:val="24"/>
          <w:szCs w:val="24"/>
        </w:rPr>
        <w:t>) Foram considerados todos os orçamentos enviados por empresas cuja atividade</w:t>
      </w:r>
      <w:r w:rsidR="00E91013">
        <w:rPr>
          <w:rFonts w:ascii="Arial" w:hAnsi="Arial" w:cs="Arial"/>
          <w:sz w:val="24"/>
          <w:szCs w:val="24"/>
        </w:rPr>
        <w:t xml:space="preserve"> </w:t>
      </w:r>
      <w:r w:rsidR="00C56D11" w:rsidRPr="00600DD3">
        <w:rPr>
          <w:rFonts w:ascii="Arial" w:hAnsi="Arial" w:cs="Arial"/>
          <w:sz w:val="24"/>
          <w:szCs w:val="24"/>
        </w:rPr>
        <w:t>principal constava como “agências de publicidade”;</w:t>
      </w:r>
    </w:p>
    <w:p w:rsidR="00C56D11" w:rsidRPr="00E91013" w:rsidRDefault="00FA62A5" w:rsidP="00C56D11">
      <w:pPr>
        <w:spacing w:before="120" w:line="360" w:lineRule="auto"/>
        <w:jc w:val="both"/>
        <w:rPr>
          <w:rFonts w:ascii="Arial" w:hAnsi="Arial" w:cs="Arial"/>
          <w:color w:val="FF0000"/>
          <w:sz w:val="24"/>
          <w:szCs w:val="24"/>
        </w:rPr>
      </w:pPr>
      <w:r w:rsidRPr="00600DD3">
        <w:rPr>
          <w:rFonts w:ascii="Arial" w:hAnsi="Arial" w:cs="Arial"/>
          <w:sz w:val="24"/>
          <w:szCs w:val="24"/>
        </w:rPr>
        <w:t>c</w:t>
      </w:r>
      <w:r w:rsidR="00C56D11" w:rsidRPr="00B26404">
        <w:rPr>
          <w:rFonts w:ascii="Arial" w:hAnsi="Arial" w:cs="Arial"/>
          <w:sz w:val="24"/>
          <w:szCs w:val="24"/>
        </w:rPr>
        <w:t xml:space="preserve">) A tabela de preços referenciais utilizada para os orçamentos é do </w:t>
      </w:r>
      <w:proofErr w:type="gramStart"/>
      <w:r w:rsidR="00C56D11" w:rsidRPr="00B26404">
        <w:rPr>
          <w:rFonts w:ascii="Arial" w:hAnsi="Arial" w:cs="Arial"/>
          <w:sz w:val="24"/>
          <w:szCs w:val="24"/>
        </w:rPr>
        <w:t>S</w:t>
      </w:r>
      <w:r w:rsidR="002C2096" w:rsidRPr="00B26404">
        <w:rPr>
          <w:rFonts w:ascii="Arial" w:hAnsi="Arial" w:cs="Arial"/>
          <w:sz w:val="24"/>
          <w:szCs w:val="24"/>
        </w:rPr>
        <w:t xml:space="preserve">inapro </w:t>
      </w:r>
      <w:r w:rsidR="00281F0A" w:rsidRPr="00B26404">
        <w:rPr>
          <w:rFonts w:ascii="Arial" w:hAnsi="Arial" w:cs="Arial"/>
          <w:sz w:val="24"/>
          <w:szCs w:val="24"/>
        </w:rPr>
        <w:t>–MG</w:t>
      </w:r>
      <w:proofErr w:type="gramEnd"/>
      <w:r w:rsidR="00E91013" w:rsidRPr="00B26404">
        <w:rPr>
          <w:rFonts w:ascii="Arial" w:hAnsi="Arial" w:cs="Arial"/>
          <w:sz w:val="24"/>
          <w:szCs w:val="24"/>
        </w:rPr>
        <w:t>, referência 2022</w:t>
      </w:r>
      <w:r w:rsidR="00281F0A" w:rsidRPr="00B26404">
        <w:rPr>
          <w:rFonts w:ascii="Arial" w:hAnsi="Arial" w:cs="Arial"/>
          <w:sz w:val="24"/>
          <w:szCs w:val="24"/>
        </w:rPr>
        <w:t>.</w:t>
      </w:r>
    </w:p>
    <w:p w:rsidR="0086136B" w:rsidRPr="008942CF" w:rsidRDefault="0086136B" w:rsidP="008D2899">
      <w:pPr>
        <w:spacing w:before="120" w:line="360" w:lineRule="auto"/>
        <w:jc w:val="both"/>
        <w:rPr>
          <w:rFonts w:ascii="Arial" w:hAnsi="Arial" w:cs="Arial"/>
          <w:sz w:val="24"/>
          <w:szCs w:val="24"/>
        </w:rPr>
      </w:pPr>
      <w:r w:rsidRPr="00114526">
        <w:rPr>
          <w:rFonts w:ascii="Arial" w:hAnsi="Arial" w:cs="Arial"/>
          <w:sz w:val="24"/>
          <w:szCs w:val="24"/>
        </w:rPr>
        <w:t>Como resultado, obteve-se a seguinte média:</w:t>
      </w:r>
    </w:p>
    <w:tbl>
      <w:tblPr>
        <w:tblStyle w:val="Tabelacomgrade"/>
        <w:tblW w:w="0" w:type="auto"/>
        <w:tblLook w:val="04A0"/>
      </w:tblPr>
      <w:tblGrid>
        <w:gridCol w:w="7366"/>
        <w:gridCol w:w="1128"/>
      </w:tblGrid>
      <w:tr w:rsidR="008942CF" w:rsidRPr="008942CF" w:rsidTr="008E3FCA">
        <w:trPr>
          <w:trHeight w:val="523"/>
        </w:trPr>
        <w:tc>
          <w:tcPr>
            <w:tcW w:w="7366" w:type="dxa"/>
          </w:tcPr>
          <w:p w:rsidR="008D2899" w:rsidRPr="008942CF" w:rsidRDefault="008E3FCA" w:rsidP="008D2899">
            <w:pPr>
              <w:spacing w:before="120" w:line="360" w:lineRule="auto"/>
              <w:jc w:val="both"/>
              <w:rPr>
                <w:rFonts w:ascii="Arial" w:hAnsi="Arial" w:cs="Arial"/>
                <w:b/>
                <w:sz w:val="24"/>
                <w:szCs w:val="24"/>
              </w:rPr>
            </w:pPr>
            <w:r w:rsidRPr="008942CF">
              <w:rPr>
                <w:rFonts w:ascii="Arial" w:hAnsi="Arial" w:cs="Arial"/>
                <w:b/>
                <w:sz w:val="24"/>
                <w:szCs w:val="24"/>
              </w:rPr>
              <w:t xml:space="preserve">                                                   ITEM</w:t>
            </w:r>
          </w:p>
        </w:tc>
        <w:tc>
          <w:tcPr>
            <w:tcW w:w="1128" w:type="dxa"/>
          </w:tcPr>
          <w:p w:rsidR="008D2899" w:rsidRPr="008942CF" w:rsidRDefault="008E3FCA" w:rsidP="00893721">
            <w:pPr>
              <w:spacing w:before="120" w:line="360" w:lineRule="auto"/>
              <w:jc w:val="center"/>
              <w:rPr>
                <w:rFonts w:ascii="Arial" w:hAnsi="Arial" w:cs="Arial"/>
                <w:b/>
                <w:sz w:val="24"/>
                <w:szCs w:val="24"/>
              </w:rPr>
            </w:pPr>
            <w:r w:rsidRPr="008942CF">
              <w:rPr>
                <w:rFonts w:ascii="Arial" w:hAnsi="Arial" w:cs="Arial"/>
                <w:b/>
                <w:sz w:val="24"/>
                <w:szCs w:val="24"/>
              </w:rPr>
              <w:t>MÉDIA</w:t>
            </w:r>
            <w:r w:rsidR="00893721">
              <w:rPr>
                <w:rFonts w:ascii="Arial" w:hAnsi="Arial" w:cs="Arial"/>
                <w:b/>
                <w:sz w:val="24"/>
                <w:szCs w:val="24"/>
              </w:rPr>
              <w:t xml:space="preserve"> (%)</w:t>
            </w:r>
          </w:p>
        </w:tc>
      </w:tr>
      <w:tr w:rsidR="008D2899" w:rsidRPr="00600DD3" w:rsidTr="008E3FCA">
        <w:tc>
          <w:tcPr>
            <w:tcW w:w="7366" w:type="dxa"/>
          </w:tcPr>
          <w:p w:rsidR="008D2899" w:rsidRPr="00600DD3" w:rsidRDefault="008E3FCA" w:rsidP="008D2899">
            <w:pPr>
              <w:spacing w:before="120" w:line="360" w:lineRule="auto"/>
              <w:jc w:val="both"/>
              <w:rPr>
                <w:rFonts w:ascii="Arial" w:hAnsi="Arial" w:cs="Arial"/>
                <w:sz w:val="24"/>
                <w:szCs w:val="24"/>
              </w:rPr>
            </w:pPr>
            <w:r w:rsidRPr="00600DD3">
              <w:rPr>
                <w:rFonts w:ascii="Arial" w:hAnsi="Arial" w:cs="Arial"/>
              </w:rPr>
              <w:t xml:space="preserve">Desconto em percentual sobre os </w:t>
            </w:r>
            <w:r w:rsidRPr="00600DD3">
              <w:rPr>
                <w:rFonts w:ascii="Arial" w:hAnsi="Arial" w:cs="Arial"/>
                <w:b/>
              </w:rPr>
              <w:t>custos internos</w:t>
            </w:r>
            <w:r w:rsidRPr="00600DD3">
              <w:rPr>
                <w:rFonts w:ascii="Arial" w:hAnsi="Arial" w:cs="Arial"/>
              </w:rPr>
              <w:t>, baseados na lista referencial de preços em real do SINAPRO/MG</w:t>
            </w:r>
          </w:p>
        </w:tc>
        <w:tc>
          <w:tcPr>
            <w:tcW w:w="1128" w:type="dxa"/>
          </w:tcPr>
          <w:p w:rsidR="008D2899" w:rsidRPr="00600DD3" w:rsidRDefault="00600DD3" w:rsidP="00082291">
            <w:pPr>
              <w:spacing w:before="120" w:line="360" w:lineRule="auto"/>
              <w:jc w:val="center"/>
              <w:rPr>
                <w:rFonts w:ascii="Arial" w:hAnsi="Arial" w:cs="Arial"/>
                <w:b/>
              </w:rPr>
            </w:pPr>
            <w:r w:rsidRPr="00600DD3">
              <w:rPr>
                <w:rFonts w:ascii="Arial" w:hAnsi="Arial" w:cs="Arial"/>
                <w:b/>
              </w:rPr>
              <w:t>46,67</w:t>
            </w:r>
          </w:p>
        </w:tc>
      </w:tr>
      <w:tr w:rsidR="008D2899" w:rsidRPr="00600DD3" w:rsidTr="008E3FCA">
        <w:trPr>
          <w:trHeight w:val="130"/>
        </w:trPr>
        <w:tc>
          <w:tcPr>
            <w:tcW w:w="7366" w:type="dxa"/>
          </w:tcPr>
          <w:p w:rsidR="008D2899" w:rsidRPr="00600DD3" w:rsidRDefault="008E3FCA" w:rsidP="008D2899">
            <w:pPr>
              <w:spacing w:before="120" w:line="360" w:lineRule="auto"/>
              <w:jc w:val="both"/>
              <w:rPr>
                <w:rFonts w:ascii="Arial" w:hAnsi="Arial" w:cs="Arial"/>
                <w:sz w:val="24"/>
                <w:szCs w:val="24"/>
              </w:rPr>
            </w:pPr>
            <w:r w:rsidRPr="00600DD3">
              <w:rPr>
                <w:rFonts w:ascii="Arial" w:hAnsi="Arial" w:cs="Arial"/>
              </w:rPr>
              <w:t xml:space="preserve">Desconto em </w:t>
            </w:r>
            <w:r w:rsidR="0086136B" w:rsidRPr="00600DD3">
              <w:rPr>
                <w:rFonts w:ascii="Arial" w:hAnsi="Arial" w:cs="Arial"/>
                <w:b/>
              </w:rPr>
              <w:t>h</w:t>
            </w:r>
            <w:r w:rsidRPr="00600DD3">
              <w:rPr>
                <w:rFonts w:ascii="Arial" w:hAnsi="Arial" w:cs="Arial"/>
                <w:b/>
              </w:rPr>
              <w:t>onorários</w:t>
            </w:r>
            <w:r w:rsidRPr="00600DD3">
              <w:rPr>
                <w:rFonts w:ascii="Arial" w:hAnsi="Arial" w:cs="Arial"/>
              </w:rPr>
              <w:t xml:space="preserve"> em percentual incidente sobre custos dos serviços e suprimentos externos orçados junto a fornecedores especializados, quando não geram veiculação</w:t>
            </w:r>
          </w:p>
        </w:tc>
        <w:tc>
          <w:tcPr>
            <w:tcW w:w="1128" w:type="dxa"/>
          </w:tcPr>
          <w:p w:rsidR="008E3FCA" w:rsidRPr="00600DD3" w:rsidRDefault="008E3FCA" w:rsidP="008D2899">
            <w:pPr>
              <w:spacing w:before="120" w:line="360" w:lineRule="auto"/>
              <w:jc w:val="both"/>
              <w:rPr>
                <w:rFonts w:ascii="Arial" w:hAnsi="Arial" w:cs="Arial"/>
                <w:b/>
              </w:rPr>
            </w:pPr>
          </w:p>
          <w:p w:rsidR="008D2899" w:rsidRPr="00600DD3" w:rsidRDefault="00044EEF" w:rsidP="005C0301">
            <w:pPr>
              <w:spacing w:before="120" w:line="360" w:lineRule="auto"/>
              <w:jc w:val="center"/>
              <w:rPr>
                <w:rFonts w:ascii="Arial" w:hAnsi="Arial" w:cs="Arial"/>
                <w:b/>
                <w:sz w:val="24"/>
                <w:szCs w:val="24"/>
              </w:rPr>
            </w:pPr>
            <w:r>
              <w:rPr>
                <w:rFonts w:ascii="Arial" w:hAnsi="Arial" w:cs="Arial"/>
                <w:b/>
              </w:rPr>
              <w:t>11,67</w:t>
            </w:r>
          </w:p>
        </w:tc>
      </w:tr>
    </w:tbl>
    <w:p w:rsidR="00A35A05" w:rsidRPr="00600DD3" w:rsidRDefault="00A35A05" w:rsidP="008D2899">
      <w:pPr>
        <w:spacing w:before="120" w:line="360" w:lineRule="auto"/>
        <w:jc w:val="both"/>
        <w:rPr>
          <w:rFonts w:ascii="Arial" w:hAnsi="Arial" w:cs="Arial"/>
          <w:sz w:val="24"/>
          <w:szCs w:val="24"/>
        </w:rPr>
      </w:pPr>
    </w:p>
    <w:p w:rsidR="006225B1" w:rsidRDefault="009A1C8F" w:rsidP="00D976E3">
      <w:pPr>
        <w:spacing w:before="120" w:line="360" w:lineRule="auto"/>
        <w:jc w:val="both"/>
        <w:rPr>
          <w:rFonts w:ascii="Arial" w:hAnsi="Arial" w:cs="Arial"/>
          <w:sz w:val="24"/>
          <w:szCs w:val="24"/>
        </w:rPr>
      </w:pPr>
      <w:r w:rsidRPr="00600DD3">
        <w:rPr>
          <w:rFonts w:ascii="Arial" w:hAnsi="Arial" w:cs="Arial"/>
          <w:sz w:val="24"/>
          <w:szCs w:val="24"/>
        </w:rPr>
        <w:t>5.7</w:t>
      </w:r>
      <w:r w:rsidR="0086136B" w:rsidRPr="00600DD3">
        <w:rPr>
          <w:rFonts w:ascii="Arial" w:hAnsi="Arial" w:cs="Arial"/>
          <w:sz w:val="24"/>
          <w:szCs w:val="24"/>
        </w:rPr>
        <w:t xml:space="preserve">. </w:t>
      </w:r>
      <w:r w:rsidR="008D2899" w:rsidRPr="00600DD3">
        <w:rPr>
          <w:rFonts w:ascii="Arial" w:hAnsi="Arial" w:cs="Arial"/>
          <w:sz w:val="24"/>
          <w:szCs w:val="24"/>
        </w:rPr>
        <w:t xml:space="preserve">Conclui-se, portanto, que os </w:t>
      </w:r>
      <w:r w:rsidR="00600DD3" w:rsidRPr="00600DD3">
        <w:rPr>
          <w:rFonts w:ascii="Arial" w:hAnsi="Arial" w:cs="Arial"/>
          <w:sz w:val="24"/>
          <w:szCs w:val="24"/>
        </w:rPr>
        <w:t>valores</w:t>
      </w:r>
      <w:r w:rsidR="008D2899" w:rsidRPr="00600DD3">
        <w:rPr>
          <w:rFonts w:ascii="Arial" w:hAnsi="Arial" w:cs="Arial"/>
          <w:sz w:val="24"/>
          <w:szCs w:val="24"/>
        </w:rPr>
        <w:t xml:space="preserve"> praticados pelo mercado apresentam condições</w:t>
      </w:r>
      <w:r w:rsidR="00E91013">
        <w:rPr>
          <w:rFonts w:ascii="Arial" w:hAnsi="Arial" w:cs="Arial"/>
          <w:sz w:val="24"/>
          <w:szCs w:val="24"/>
        </w:rPr>
        <w:t xml:space="preserve"> </w:t>
      </w:r>
      <w:r w:rsidR="008D2899" w:rsidRPr="00600DD3">
        <w:rPr>
          <w:rFonts w:ascii="Arial" w:hAnsi="Arial" w:cs="Arial"/>
          <w:sz w:val="24"/>
          <w:szCs w:val="24"/>
        </w:rPr>
        <w:t>tecnicamente adequadas para balizarem a licitação, de forma a não impor condições</w:t>
      </w:r>
      <w:r w:rsidR="00E91013">
        <w:rPr>
          <w:rFonts w:ascii="Arial" w:hAnsi="Arial" w:cs="Arial"/>
          <w:sz w:val="24"/>
          <w:szCs w:val="24"/>
        </w:rPr>
        <w:t xml:space="preserve"> </w:t>
      </w:r>
      <w:r w:rsidR="008D2899" w:rsidRPr="00600DD3">
        <w:rPr>
          <w:rFonts w:ascii="Arial" w:hAnsi="Arial" w:cs="Arial"/>
          <w:sz w:val="24"/>
          <w:szCs w:val="24"/>
        </w:rPr>
        <w:t>inexequíveis de retorno financeiro às agências</w:t>
      </w:r>
      <w:r w:rsidR="0086136B" w:rsidRPr="00600DD3">
        <w:rPr>
          <w:rFonts w:ascii="Arial" w:hAnsi="Arial" w:cs="Arial"/>
          <w:sz w:val="24"/>
          <w:szCs w:val="24"/>
        </w:rPr>
        <w:t>,</w:t>
      </w:r>
      <w:r w:rsidR="008D2899" w:rsidRPr="00600DD3">
        <w:rPr>
          <w:rFonts w:ascii="Arial" w:hAnsi="Arial" w:cs="Arial"/>
          <w:sz w:val="24"/>
          <w:szCs w:val="24"/>
        </w:rPr>
        <w:t xml:space="preserve"> ao passo que demonstra uma política de</w:t>
      </w:r>
      <w:r w:rsidR="00E91013">
        <w:rPr>
          <w:rFonts w:ascii="Arial" w:hAnsi="Arial" w:cs="Arial"/>
          <w:sz w:val="24"/>
          <w:szCs w:val="24"/>
        </w:rPr>
        <w:t xml:space="preserve"> </w:t>
      </w:r>
      <w:r w:rsidR="008D2899" w:rsidRPr="00600DD3">
        <w:rPr>
          <w:rFonts w:ascii="Arial" w:hAnsi="Arial" w:cs="Arial"/>
          <w:sz w:val="24"/>
          <w:szCs w:val="24"/>
        </w:rPr>
        <w:t xml:space="preserve">remuneração de busca dos preços e condições mais vantajosas para </w:t>
      </w:r>
      <w:r w:rsidR="0086136B" w:rsidRPr="00600DD3">
        <w:rPr>
          <w:rFonts w:ascii="Arial" w:hAnsi="Arial" w:cs="Arial"/>
          <w:sz w:val="24"/>
          <w:szCs w:val="24"/>
        </w:rPr>
        <w:t xml:space="preserve">a </w:t>
      </w:r>
      <w:r w:rsidR="001433BA" w:rsidRPr="00600DD3">
        <w:rPr>
          <w:rFonts w:ascii="Arial" w:hAnsi="Arial" w:cs="Arial"/>
          <w:sz w:val="24"/>
          <w:szCs w:val="24"/>
        </w:rPr>
        <w:t>CESAMA</w:t>
      </w:r>
      <w:r w:rsidR="008D2899" w:rsidRPr="00600DD3">
        <w:rPr>
          <w:rFonts w:ascii="Arial" w:hAnsi="Arial" w:cs="Arial"/>
          <w:sz w:val="24"/>
          <w:szCs w:val="24"/>
        </w:rPr>
        <w:t>.</w:t>
      </w:r>
    </w:p>
    <w:p w:rsidR="00D976E3" w:rsidRDefault="00D976E3" w:rsidP="006F4049">
      <w:pPr>
        <w:spacing w:after="0" w:line="360" w:lineRule="auto"/>
        <w:jc w:val="both"/>
        <w:rPr>
          <w:rFonts w:ascii="Arial" w:hAnsi="Arial" w:cs="Arial"/>
          <w:b/>
          <w:sz w:val="24"/>
          <w:szCs w:val="24"/>
        </w:rPr>
      </w:pPr>
    </w:p>
    <w:p w:rsidR="00B06ADB" w:rsidRPr="00D6499E" w:rsidRDefault="008B4DF4" w:rsidP="006F4049">
      <w:pPr>
        <w:spacing w:after="0" w:line="360" w:lineRule="auto"/>
        <w:jc w:val="both"/>
        <w:rPr>
          <w:rFonts w:ascii="Arial" w:hAnsi="Arial" w:cs="Arial"/>
          <w:sz w:val="24"/>
          <w:szCs w:val="24"/>
        </w:rPr>
      </w:pPr>
      <w:proofErr w:type="gramStart"/>
      <w:r w:rsidRPr="00D6499E">
        <w:rPr>
          <w:rFonts w:ascii="Arial" w:hAnsi="Arial" w:cs="Arial"/>
          <w:b/>
          <w:sz w:val="24"/>
          <w:szCs w:val="24"/>
        </w:rPr>
        <w:t>6</w:t>
      </w:r>
      <w:r w:rsidR="00B06ADB" w:rsidRPr="00D6499E">
        <w:rPr>
          <w:rFonts w:ascii="Arial" w:hAnsi="Arial" w:cs="Arial"/>
          <w:b/>
          <w:sz w:val="24"/>
          <w:szCs w:val="24"/>
        </w:rPr>
        <w:t>.</w:t>
      </w:r>
      <w:proofErr w:type="gramEnd"/>
      <w:r w:rsidR="00B06ADB" w:rsidRPr="00D6499E">
        <w:rPr>
          <w:rFonts w:ascii="Arial" w:hAnsi="Arial" w:cs="Arial"/>
          <w:b/>
          <w:sz w:val="24"/>
          <w:szCs w:val="24"/>
        </w:rPr>
        <w:t>MEDIÇÕES E PAGAMENTO</w:t>
      </w:r>
    </w:p>
    <w:p w:rsidR="00B06ADB" w:rsidRPr="00D6499E" w:rsidRDefault="008B4DF4" w:rsidP="0083157A">
      <w:pPr>
        <w:suppressAutoHyphens/>
        <w:autoSpaceDE w:val="0"/>
        <w:autoSpaceDN w:val="0"/>
        <w:adjustRightInd w:val="0"/>
        <w:spacing w:before="240" w:after="0" w:line="360" w:lineRule="auto"/>
        <w:jc w:val="both"/>
        <w:rPr>
          <w:rFonts w:ascii="Arial" w:hAnsi="Arial" w:cs="Arial"/>
          <w:b/>
          <w:sz w:val="24"/>
          <w:szCs w:val="24"/>
        </w:rPr>
      </w:pPr>
      <w:r w:rsidRPr="00D6499E">
        <w:rPr>
          <w:rFonts w:ascii="Arial" w:hAnsi="Arial" w:cs="Arial"/>
          <w:b/>
          <w:sz w:val="24"/>
          <w:szCs w:val="24"/>
        </w:rPr>
        <w:t>6</w:t>
      </w:r>
      <w:r w:rsidR="00B06ADB" w:rsidRPr="00D6499E">
        <w:rPr>
          <w:rFonts w:ascii="Arial" w:hAnsi="Arial" w:cs="Arial"/>
          <w:b/>
          <w:sz w:val="24"/>
          <w:szCs w:val="24"/>
        </w:rPr>
        <w:t>.1</w:t>
      </w:r>
      <w:r w:rsidR="00D6499E" w:rsidRPr="00D6499E">
        <w:rPr>
          <w:rFonts w:ascii="Arial" w:hAnsi="Arial" w:cs="Arial"/>
          <w:b/>
          <w:sz w:val="24"/>
          <w:szCs w:val="24"/>
        </w:rPr>
        <w:t xml:space="preserve">. </w:t>
      </w:r>
      <w:r w:rsidR="00B06ADB" w:rsidRPr="00D6499E">
        <w:rPr>
          <w:rFonts w:ascii="Arial" w:hAnsi="Arial" w:cs="Arial"/>
          <w:b/>
          <w:sz w:val="24"/>
          <w:szCs w:val="24"/>
        </w:rPr>
        <w:t>Medições</w:t>
      </w:r>
    </w:p>
    <w:p w:rsidR="00B06ADB" w:rsidRPr="00FA77A9" w:rsidRDefault="008B4DF4" w:rsidP="0083157A">
      <w:pPr>
        <w:suppressAutoHyphens/>
        <w:autoSpaceDE w:val="0"/>
        <w:autoSpaceDN w:val="0"/>
        <w:adjustRightInd w:val="0"/>
        <w:spacing w:before="240" w:after="0" w:line="360" w:lineRule="auto"/>
        <w:jc w:val="both"/>
        <w:rPr>
          <w:rFonts w:ascii="Arial" w:hAnsi="Arial" w:cs="Arial"/>
          <w:sz w:val="24"/>
          <w:szCs w:val="24"/>
        </w:rPr>
      </w:pPr>
      <w:r w:rsidRPr="00FA77A9">
        <w:rPr>
          <w:rFonts w:ascii="Arial" w:hAnsi="Arial" w:cs="Arial"/>
          <w:bCs/>
          <w:sz w:val="24"/>
          <w:szCs w:val="24"/>
        </w:rPr>
        <w:t>6</w:t>
      </w:r>
      <w:r w:rsidR="00B06ADB" w:rsidRPr="00FA77A9">
        <w:rPr>
          <w:rFonts w:ascii="Arial" w:hAnsi="Arial" w:cs="Arial"/>
          <w:bCs/>
          <w:sz w:val="24"/>
          <w:szCs w:val="24"/>
        </w:rPr>
        <w:t>.1.1</w:t>
      </w:r>
      <w:r w:rsidR="00D6499E" w:rsidRPr="00FA77A9">
        <w:rPr>
          <w:rFonts w:ascii="Arial" w:hAnsi="Arial" w:cs="Arial"/>
          <w:bCs/>
          <w:sz w:val="24"/>
          <w:szCs w:val="24"/>
        </w:rPr>
        <w:t>.</w:t>
      </w:r>
      <w:r w:rsidR="00E91013">
        <w:rPr>
          <w:rFonts w:ascii="Arial" w:hAnsi="Arial" w:cs="Arial"/>
          <w:bCs/>
          <w:sz w:val="24"/>
          <w:szCs w:val="24"/>
        </w:rPr>
        <w:t xml:space="preserve"> </w:t>
      </w:r>
      <w:r w:rsidR="00566DE3" w:rsidRPr="00FA77A9">
        <w:rPr>
          <w:rFonts w:ascii="Arial" w:hAnsi="Arial" w:cs="Arial"/>
          <w:bCs/>
          <w:sz w:val="24"/>
          <w:szCs w:val="24"/>
        </w:rPr>
        <w:t xml:space="preserve">As medições serão elaboradas pelo gestor/fiscal do contrato designado pela </w:t>
      </w:r>
      <w:r w:rsidR="001433BA" w:rsidRPr="00FA77A9">
        <w:rPr>
          <w:rFonts w:ascii="Arial" w:hAnsi="Arial" w:cs="Arial"/>
          <w:bCs/>
          <w:sz w:val="24"/>
          <w:szCs w:val="24"/>
        </w:rPr>
        <w:t>CESAMA</w:t>
      </w:r>
      <w:r w:rsidR="00566DE3" w:rsidRPr="00FA77A9">
        <w:rPr>
          <w:rFonts w:ascii="Arial" w:hAnsi="Arial" w:cs="Arial"/>
          <w:bCs/>
          <w:sz w:val="24"/>
          <w:szCs w:val="24"/>
        </w:rPr>
        <w:t>. Elas irão abranger o período correspondente ao dia 1º a 30 ou 31 do mês em que o serviço for prestado, para fins de registro contábil e pagamento, ou em outro período determinado pela fiscalização da Companhia.</w:t>
      </w:r>
    </w:p>
    <w:p w:rsidR="00B06ADB" w:rsidRPr="00FA77A9" w:rsidRDefault="008B4DF4" w:rsidP="00566DE3">
      <w:pPr>
        <w:suppressAutoHyphens/>
        <w:autoSpaceDE w:val="0"/>
        <w:autoSpaceDN w:val="0"/>
        <w:adjustRightInd w:val="0"/>
        <w:spacing w:before="240" w:after="0" w:line="360" w:lineRule="auto"/>
        <w:jc w:val="both"/>
        <w:rPr>
          <w:rFonts w:ascii="Arial" w:hAnsi="Arial" w:cs="Arial"/>
          <w:bCs/>
          <w:sz w:val="24"/>
          <w:szCs w:val="24"/>
        </w:rPr>
      </w:pPr>
      <w:r w:rsidRPr="00FA77A9">
        <w:rPr>
          <w:rFonts w:ascii="Arial" w:hAnsi="Arial" w:cs="Arial"/>
          <w:bCs/>
          <w:sz w:val="24"/>
          <w:szCs w:val="24"/>
        </w:rPr>
        <w:t>6</w:t>
      </w:r>
      <w:r w:rsidR="00B06ADB" w:rsidRPr="00FA77A9">
        <w:rPr>
          <w:rFonts w:ascii="Arial" w:hAnsi="Arial" w:cs="Arial"/>
          <w:bCs/>
          <w:sz w:val="24"/>
          <w:szCs w:val="24"/>
        </w:rPr>
        <w:t>.1.2</w:t>
      </w:r>
      <w:r w:rsidR="00D6499E" w:rsidRPr="00FA77A9">
        <w:rPr>
          <w:rFonts w:ascii="Arial" w:hAnsi="Arial" w:cs="Arial"/>
          <w:bCs/>
          <w:sz w:val="24"/>
          <w:szCs w:val="24"/>
        </w:rPr>
        <w:t>.</w:t>
      </w:r>
      <w:r w:rsidR="00E91013">
        <w:rPr>
          <w:rFonts w:ascii="Arial" w:hAnsi="Arial" w:cs="Arial"/>
          <w:bCs/>
          <w:sz w:val="24"/>
          <w:szCs w:val="24"/>
        </w:rPr>
        <w:t xml:space="preserve"> </w:t>
      </w:r>
      <w:r w:rsidR="00566DE3" w:rsidRPr="00FA77A9">
        <w:rPr>
          <w:rFonts w:ascii="Arial" w:hAnsi="Arial" w:cs="Arial"/>
          <w:bCs/>
          <w:sz w:val="24"/>
          <w:szCs w:val="24"/>
        </w:rPr>
        <w:t>As medições somente serão efetuadas se ocorrerem serviços no período supramencionado. No mês em que não for realizado serviço algum, não será elaborada medição.</w:t>
      </w:r>
    </w:p>
    <w:p w:rsidR="00B06ADB" w:rsidRPr="00FA77A9" w:rsidRDefault="008B4DF4" w:rsidP="0083157A">
      <w:pPr>
        <w:suppressAutoHyphens/>
        <w:autoSpaceDE w:val="0"/>
        <w:autoSpaceDN w:val="0"/>
        <w:adjustRightInd w:val="0"/>
        <w:spacing w:before="240" w:after="0" w:line="360" w:lineRule="auto"/>
        <w:jc w:val="both"/>
        <w:rPr>
          <w:rFonts w:ascii="Arial" w:hAnsi="Arial" w:cs="Arial"/>
          <w:sz w:val="24"/>
          <w:szCs w:val="24"/>
        </w:rPr>
      </w:pPr>
      <w:r w:rsidRPr="00FA77A9">
        <w:rPr>
          <w:rFonts w:ascii="Arial" w:hAnsi="Arial" w:cs="Arial"/>
          <w:sz w:val="24"/>
          <w:szCs w:val="24"/>
        </w:rPr>
        <w:t>6</w:t>
      </w:r>
      <w:r w:rsidR="00B06ADB" w:rsidRPr="00FA77A9">
        <w:rPr>
          <w:rFonts w:ascii="Arial" w:hAnsi="Arial" w:cs="Arial"/>
          <w:sz w:val="24"/>
          <w:szCs w:val="24"/>
        </w:rPr>
        <w:t>.1.3</w:t>
      </w:r>
      <w:r w:rsidR="00D6499E" w:rsidRPr="00FA77A9">
        <w:rPr>
          <w:rFonts w:ascii="Arial" w:hAnsi="Arial" w:cs="Arial"/>
          <w:sz w:val="24"/>
          <w:szCs w:val="24"/>
        </w:rPr>
        <w:t>.</w:t>
      </w:r>
      <w:r w:rsidR="00566DE3" w:rsidRPr="00FA77A9">
        <w:rPr>
          <w:rFonts w:ascii="Arial" w:hAnsi="Arial" w:cs="Arial"/>
          <w:sz w:val="24"/>
          <w:szCs w:val="24"/>
        </w:rPr>
        <w:t xml:space="preserve"> As medições poderão ser efetivadas até 10 (dez) dias do mês subsequente ao período considerado no item 6.1.1, data limite para emissão pela </w:t>
      </w:r>
      <w:r w:rsidR="001433BA" w:rsidRPr="00FA77A9">
        <w:rPr>
          <w:rFonts w:ascii="Arial" w:hAnsi="Arial" w:cs="Arial"/>
          <w:sz w:val="24"/>
          <w:szCs w:val="24"/>
        </w:rPr>
        <w:t>CESAMA</w:t>
      </w:r>
      <w:r w:rsidR="00566DE3" w:rsidRPr="00FA77A9">
        <w:rPr>
          <w:rFonts w:ascii="Arial" w:hAnsi="Arial" w:cs="Arial"/>
          <w:sz w:val="24"/>
          <w:szCs w:val="24"/>
        </w:rPr>
        <w:t xml:space="preserve"> da ordem de faturamento.</w:t>
      </w:r>
    </w:p>
    <w:p w:rsidR="00B06ADB" w:rsidRPr="00D6499E" w:rsidRDefault="008B4DF4" w:rsidP="0083157A">
      <w:pPr>
        <w:suppressAutoHyphens/>
        <w:autoSpaceDE w:val="0"/>
        <w:autoSpaceDN w:val="0"/>
        <w:adjustRightInd w:val="0"/>
        <w:spacing w:before="240" w:after="0" w:line="360" w:lineRule="auto"/>
        <w:jc w:val="both"/>
        <w:rPr>
          <w:rFonts w:ascii="Arial" w:hAnsi="Arial" w:cs="Arial"/>
          <w:b/>
          <w:bCs/>
          <w:sz w:val="24"/>
          <w:szCs w:val="24"/>
        </w:rPr>
      </w:pPr>
      <w:r w:rsidRPr="00D6499E">
        <w:rPr>
          <w:rFonts w:ascii="Arial" w:hAnsi="Arial" w:cs="Arial"/>
          <w:b/>
          <w:bCs/>
          <w:color w:val="000000"/>
          <w:sz w:val="24"/>
          <w:szCs w:val="24"/>
        </w:rPr>
        <w:t>6</w:t>
      </w:r>
      <w:r w:rsidR="00B06ADB" w:rsidRPr="00D6499E">
        <w:rPr>
          <w:rFonts w:ascii="Arial" w:hAnsi="Arial" w:cs="Arial"/>
          <w:b/>
          <w:bCs/>
          <w:color w:val="000000"/>
          <w:sz w:val="24"/>
          <w:szCs w:val="24"/>
        </w:rPr>
        <w:t>.2</w:t>
      </w:r>
      <w:r w:rsidR="00D6499E" w:rsidRPr="00D6499E">
        <w:rPr>
          <w:rFonts w:ascii="Arial" w:hAnsi="Arial" w:cs="Arial"/>
          <w:b/>
          <w:bCs/>
          <w:color w:val="000000"/>
          <w:sz w:val="24"/>
          <w:szCs w:val="24"/>
        </w:rPr>
        <w:t xml:space="preserve">. </w:t>
      </w:r>
      <w:r w:rsidR="00B06ADB" w:rsidRPr="00D6499E">
        <w:rPr>
          <w:rFonts w:ascii="Arial" w:hAnsi="Arial" w:cs="Arial"/>
          <w:b/>
          <w:bCs/>
          <w:color w:val="000000"/>
          <w:sz w:val="24"/>
          <w:szCs w:val="24"/>
        </w:rPr>
        <w:t xml:space="preserve"> Pagamentos</w:t>
      </w:r>
    </w:p>
    <w:p w:rsidR="00B06ADB" w:rsidRPr="00D6499E" w:rsidRDefault="008B4DF4" w:rsidP="0083157A">
      <w:pPr>
        <w:suppressAutoHyphens/>
        <w:autoSpaceDE w:val="0"/>
        <w:autoSpaceDN w:val="0"/>
        <w:adjustRightInd w:val="0"/>
        <w:spacing w:before="240" w:after="0" w:line="360" w:lineRule="auto"/>
        <w:jc w:val="both"/>
        <w:rPr>
          <w:rFonts w:ascii="Arial" w:hAnsi="Arial" w:cs="Arial"/>
          <w:sz w:val="24"/>
          <w:szCs w:val="24"/>
        </w:rPr>
      </w:pPr>
      <w:r w:rsidRPr="00D6499E">
        <w:rPr>
          <w:rFonts w:ascii="Arial" w:hAnsi="Arial" w:cs="Arial"/>
          <w:sz w:val="24"/>
          <w:szCs w:val="24"/>
        </w:rPr>
        <w:t>6</w:t>
      </w:r>
      <w:r w:rsidR="00B06ADB" w:rsidRPr="00D6499E">
        <w:rPr>
          <w:rFonts w:ascii="Arial" w:hAnsi="Arial" w:cs="Arial"/>
          <w:sz w:val="24"/>
          <w:szCs w:val="24"/>
        </w:rPr>
        <w:t>.2.1</w:t>
      </w:r>
      <w:r w:rsidR="00D6499E" w:rsidRPr="00D6499E">
        <w:rPr>
          <w:rFonts w:ascii="Arial" w:hAnsi="Arial" w:cs="Arial"/>
          <w:sz w:val="24"/>
          <w:szCs w:val="24"/>
        </w:rPr>
        <w:t>.</w:t>
      </w:r>
      <w:r w:rsidR="00B06ADB" w:rsidRPr="00D6499E">
        <w:rPr>
          <w:rFonts w:ascii="Arial" w:hAnsi="Arial" w:cs="Arial"/>
          <w:sz w:val="24"/>
          <w:szCs w:val="24"/>
        </w:rPr>
        <w:t xml:space="preserve"> A </w:t>
      </w:r>
      <w:r w:rsidR="001433BA">
        <w:rPr>
          <w:rFonts w:ascii="Arial" w:hAnsi="Arial" w:cs="Arial"/>
          <w:sz w:val="24"/>
          <w:szCs w:val="24"/>
        </w:rPr>
        <w:t>CESAMA</w:t>
      </w:r>
      <w:r w:rsidR="00E91013">
        <w:rPr>
          <w:rFonts w:ascii="Arial" w:hAnsi="Arial" w:cs="Arial"/>
          <w:sz w:val="24"/>
          <w:szCs w:val="24"/>
        </w:rPr>
        <w:t xml:space="preserve"> </w:t>
      </w:r>
      <w:r w:rsidR="0029668A" w:rsidRPr="00D6499E">
        <w:rPr>
          <w:rFonts w:ascii="Arial" w:hAnsi="Arial" w:cs="Arial"/>
          <w:sz w:val="24"/>
          <w:szCs w:val="24"/>
        </w:rPr>
        <w:t>efetuará os pagamentos relativos aos compromissos assumi</w:t>
      </w:r>
      <w:r w:rsidR="0024084D">
        <w:rPr>
          <w:rFonts w:ascii="Arial" w:hAnsi="Arial" w:cs="Arial"/>
          <w:sz w:val="24"/>
          <w:szCs w:val="24"/>
        </w:rPr>
        <w:t>dos, através de medições</w:t>
      </w:r>
      <w:r w:rsidR="0029668A" w:rsidRPr="00D6499E">
        <w:rPr>
          <w:rFonts w:ascii="Arial" w:hAnsi="Arial" w:cs="Arial"/>
          <w:sz w:val="24"/>
          <w:szCs w:val="24"/>
        </w:rPr>
        <w:t>, 30 (trinta) dias após a execução dos serviços</w:t>
      </w:r>
      <w:r w:rsidR="00893721">
        <w:rPr>
          <w:rFonts w:ascii="Arial" w:hAnsi="Arial" w:cs="Arial"/>
          <w:sz w:val="24"/>
          <w:szCs w:val="24"/>
        </w:rPr>
        <w:t xml:space="preserve"> </w:t>
      </w:r>
      <w:r w:rsidR="0029668A" w:rsidRPr="00D6499E">
        <w:rPr>
          <w:rFonts w:ascii="Arial" w:hAnsi="Arial" w:cs="Arial"/>
          <w:sz w:val="24"/>
          <w:szCs w:val="24"/>
        </w:rPr>
        <w:t xml:space="preserve">com a apresentação e aceitação da Nota Fiscal pelo departamento competente da </w:t>
      </w:r>
      <w:r w:rsidR="001433BA">
        <w:rPr>
          <w:rFonts w:ascii="Arial" w:hAnsi="Arial" w:cs="Arial"/>
          <w:sz w:val="24"/>
          <w:szCs w:val="24"/>
        </w:rPr>
        <w:t>CESAMA</w:t>
      </w:r>
      <w:r w:rsidR="00B06ADB" w:rsidRPr="00D6499E">
        <w:rPr>
          <w:rFonts w:ascii="Arial" w:hAnsi="Arial" w:cs="Arial"/>
          <w:sz w:val="24"/>
          <w:szCs w:val="24"/>
        </w:rPr>
        <w:t>.</w:t>
      </w:r>
    </w:p>
    <w:p w:rsidR="00B06ADB" w:rsidRPr="00D6499E" w:rsidRDefault="008B4DF4" w:rsidP="0083157A">
      <w:pPr>
        <w:pStyle w:val="Corpodetexto"/>
        <w:tabs>
          <w:tab w:val="left" w:pos="851"/>
        </w:tabs>
        <w:spacing w:before="240" w:line="360" w:lineRule="auto"/>
        <w:rPr>
          <w:rFonts w:cs="Arial"/>
          <w:sz w:val="24"/>
          <w:szCs w:val="24"/>
        </w:rPr>
      </w:pPr>
      <w:r w:rsidRPr="00D6499E">
        <w:rPr>
          <w:rFonts w:cs="Arial"/>
          <w:sz w:val="24"/>
          <w:szCs w:val="24"/>
        </w:rPr>
        <w:t>6</w:t>
      </w:r>
      <w:r w:rsidR="00B06ADB" w:rsidRPr="00D6499E">
        <w:rPr>
          <w:rFonts w:cs="Arial"/>
          <w:sz w:val="24"/>
          <w:szCs w:val="24"/>
        </w:rPr>
        <w:t>.2.2</w:t>
      </w:r>
      <w:r w:rsidR="00E164F8">
        <w:rPr>
          <w:rFonts w:cs="Arial"/>
          <w:sz w:val="24"/>
          <w:szCs w:val="24"/>
        </w:rPr>
        <w:t>.</w:t>
      </w:r>
      <w:r w:rsidR="00B06ADB" w:rsidRPr="00D6499E">
        <w:rPr>
          <w:rFonts w:cs="Arial"/>
          <w:sz w:val="24"/>
          <w:szCs w:val="24"/>
        </w:rPr>
        <w:t xml:space="preserve"> Caso o vencimento ocorra no sábado, domingo, feriado ou</w:t>
      </w:r>
      <w:r w:rsidR="00E164F8">
        <w:rPr>
          <w:rFonts w:cs="Arial"/>
          <w:sz w:val="24"/>
          <w:szCs w:val="24"/>
        </w:rPr>
        <w:t xml:space="preserve"> ponto facultativo para a </w:t>
      </w:r>
      <w:r w:rsidR="001433BA">
        <w:rPr>
          <w:rFonts w:cs="Arial"/>
          <w:sz w:val="24"/>
          <w:szCs w:val="24"/>
        </w:rPr>
        <w:t>CESAMA</w:t>
      </w:r>
      <w:r w:rsidR="00B06ADB" w:rsidRPr="00D6499E">
        <w:rPr>
          <w:rFonts w:cs="Arial"/>
          <w:sz w:val="24"/>
          <w:szCs w:val="24"/>
        </w:rPr>
        <w:t xml:space="preserve">, o pagamento será realizado no primeiro dia subsequente. </w:t>
      </w:r>
    </w:p>
    <w:p w:rsidR="00B06ADB" w:rsidRPr="00D6499E" w:rsidRDefault="008B4DF4" w:rsidP="0083157A">
      <w:pPr>
        <w:pStyle w:val="Corpodetexto"/>
        <w:spacing w:before="240" w:line="360" w:lineRule="auto"/>
        <w:rPr>
          <w:rFonts w:cs="Arial"/>
          <w:sz w:val="24"/>
          <w:szCs w:val="24"/>
        </w:rPr>
      </w:pPr>
      <w:r w:rsidRPr="00D6499E">
        <w:rPr>
          <w:rFonts w:cs="Arial"/>
          <w:sz w:val="24"/>
          <w:szCs w:val="24"/>
        </w:rPr>
        <w:t>6</w:t>
      </w:r>
      <w:r w:rsidR="00B06ADB" w:rsidRPr="00D6499E">
        <w:rPr>
          <w:rFonts w:cs="Arial"/>
          <w:sz w:val="24"/>
          <w:szCs w:val="24"/>
        </w:rPr>
        <w:t>.2.3</w:t>
      </w:r>
      <w:r w:rsidR="00E164F8">
        <w:rPr>
          <w:rFonts w:cs="Arial"/>
          <w:sz w:val="24"/>
          <w:szCs w:val="24"/>
        </w:rPr>
        <w:t>.</w:t>
      </w:r>
      <w:r w:rsidR="00B06ADB" w:rsidRPr="00D6499E">
        <w:rPr>
          <w:rFonts w:cs="Arial"/>
          <w:sz w:val="24"/>
          <w:szCs w:val="24"/>
        </w:rPr>
        <w:t xml:space="preserve"> O pagamento será efetuado através de depósito em conta bancária ou via </w:t>
      </w:r>
      <w:r w:rsidR="00B06ADB" w:rsidRPr="00B70B82">
        <w:rPr>
          <w:rFonts w:cs="Arial"/>
          <w:bCs/>
          <w:sz w:val="24"/>
          <w:szCs w:val="24"/>
        </w:rPr>
        <w:t>TED</w:t>
      </w:r>
      <w:r w:rsidR="008E55F9">
        <w:rPr>
          <w:rFonts w:cs="Arial"/>
          <w:sz w:val="24"/>
          <w:szCs w:val="24"/>
        </w:rPr>
        <w:t xml:space="preserve"> (T</w:t>
      </w:r>
      <w:r w:rsidR="00B06ADB" w:rsidRPr="00D6499E">
        <w:rPr>
          <w:rFonts w:cs="Arial"/>
          <w:sz w:val="24"/>
          <w:szCs w:val="24"/>
        </w:rPr>
        <w:t xml:space="preserve">ransferência </w:t>
      </w:r>
      <w:r w:rsidR="008E55F9">
        <w:rPr>
          <w:rFonts w:cs="Arial"/>
          <w:sz w:val="24"/>
          <w:szCs w:val="24"/>
        </w:rPr>
        <w:t>Eletrônica D</w:t>
      </w:r>
      <w:r w:rsidR="00B06ADB" w:rsidRPr="00D6499E">
        <w:rPr>
          <w:rFonts w:cs="Arial"/>
          <w:sz w:val="24"/>
          <w:szCs w:val="24"/>
        </w:rPr>
        <w:t xml:space="preserve">isponível), cujas tarifas extras correrão por conta da </w:t>
      </w:r>
      <w:r w:rsidR="00B06ADB" w:rsidRPr="00D6499E">
        <w:rPr>
          <w:rFonts w:cs="Arial"/>
          <w:bCs/>
          <w:sz w:val="24"/>
          <w:szCs w:val="24"/>
        </w:rPr>
        <w:t>Contratada</w:t>
      </w:r>
      <w:r w:rsidR="00B06ADB" w:rsidRPr="00D6499E">
        <w:rPr>
          <w:rFonts w:cs="Arial"/>
          <w:sz w:val="24"/>
          <w:szCs w:val="24"/>
        </w:rPr>
        <w:t>.</w:t>
      </w:r>
    </w:p>
    <w:p w:rsidR="00B06ADB" w:rsidRPr="00D6499E" w:rsidRDefault="008B4DF4" w:rsidP="0083157A">
      <w:pPr>
        <w:pStyle w:val="Corpodetexto"/>
        <w:spacing w:before="120" w:line="360" w:lineRule="auto"/>
        <w:rPr>
          <w:rFonts w:cs="Arial"/>
          <w:sz w:val="24"/>
          <w:szCs w:val="24"/>
        </w:rPr>
      </w:pPr>
      <w:r w:rsidRPr="00D6499E">
        <w:rPr>
          <w:rFonts w:cs="Arial"/>
          <w:sz w:val="24"/>
          <w:szCs w:val="24"/>
        </w:rPr>
        <w:t>6</w:t>
      </w:r>
      <w:r w:rsidR="00B06ADB" w:rsidRPr="00D6499E">
        <w:rPr>
          <w:rFonts w:cs="Arial"/>
          <w:sz w:val="24"/>
          <w:szCs w:val="24"/>
        </w:rPr>
        <w:t>.2.4</w:t>
      </w:r>
      <w:r w:rsidR="00E164F8">
        <w:rPr>
          <w:rFonts w:cs="Arial"/>
          <w:sz w:val="24"/>
          <w:szCs w:val="24"/>
        </w:rPr>
        <w:t>.</w:t>
      </w:r>
      <w:r w:rsidR="00B06ADB" w:rsidRPr="00D6499E">
        <w:rPr>
          <w:rFonts w:cs="Arial"/>
          <w:sz w:val="24"/>
          <w:szCs w:val="24"/>
        </w:rPr>
        <w:t xml:space="preserve"> A Nota Fiscal Eletrônica – NF-e – deverá ser enviada para o</w:t>
      </w:r>
      <w:r w:rsidR="00D976E3">
        <w:rPr>
          <w:rFonts w:cs="Arial"/>
          <w:sz w:val="24"/>
          <w:szCs w:val="24"/>
        </w:rPr>
        <w:t>s</w:t>
      </w:r>
      <w:r w:rsidR="00B06ADB" w:rsidRPr="00D6499E">
        <w:rPr>
          <w:rFonts w:cs="Arial"/>
          <w:sz w:val="24"/>
          <w:szCs w:val="24"/>
        </w:rPr>
        <w:t xml:space="preserve"> e-mail</w:t>
      </w:r>
      <w:r w:rsidR="00D976E3">
        <w:rPr>
          <w:rFonts w:cs="Arial"/>
          <w:sz w:val="24"/>
          <w:szCs w:val="24"/>
        </w:rPr>
        <w:t>s</w:t>
      </w:r>
      <w:r w:rsidR="00E91013">
        <w:rPr>
          <w:rFonts w:cs="Arial"/>
          <w:sz w:val="24"/>
          <w:szCs w:val="24"/>
        </w:rPr>
        <w:t xml:space="preserve"> </w:t>
      </w:r>
      <w:hyperlink r:id="rId8" w:history="1">
        <w:r w:rsidR="00DA47D3" w:rsidRPr="00DA47D3">
          <w:rPr>
            <w:rStyle w:val="Hyperlink"/>
            <w:rFonts w:eastAsia="Calibri" w:cs="Arial"/>
            <w:color w:val="auto"/>
            <w:sz w:val="24"/>
            <w:szCs w:val="24"/>
            <w:u w:val="none"/>
          </w:rPr>
          <w:t>nfe@cesama.com.br</w:t>
        </w:r>
      </w:hyperlink>
      <w:r w:rsidR="00E91013">
        <w:t xml:space="preserve"> </w:t>
      </w:r>
      <w:r w:rsidR="00B06ADB" w:rsidRPr="00D6499E">
        <w:rPr>
          <w:rFonts w:cs="Arial"/>
          <w:sz w:val="24"/>
          <w:szCs w:val="24"/>
        </w:rPr>
        <w:t xml:space="preserve">e </w:t>
      </w:r>
      <w:r w:rsidR="00C65481" w:rsidRPr="00D6499E">
        <w:rPr>
          <w:rFonts w:cs="Arial"/>
          <w:sz w:val="24"/>
          <w:szCs w:val="24"/>
        </w:rPr>
        <w:t>toliveira@</w:t>
      </w:r>
      <w:r w:rsidR="00DA47D3">
        <w:rPr>
          <w:rFonts w:cs="Arial"/>
          <w:sz w:val="24"/>
          <w:szCs w:val="24"/>
        </w:rPr>
        <w:t>cesama</w:t>
      </w:r>
      <w:r w:rsidR="00C65481" w:rsidRPr="00D6499E">
        <w:rPr>
          <w:rFonts w:cs="Arial"/>
          <w:sz w:val="24"/>
          <w:szCs w:val="24"/>
        </w:rPr>
        <w:t>.com.br.</w:t>
      </w:r>
    </w:p>
    <w:p w:rsidR="00B06ADB" w:rsidRPr="00D6499E" w:rsidRDefault="008B4DF4" w:rsidP="0083157A">
      <w:pPr>
        <w:pStyle w:val="Corpodetexto"/>
        <w:tabs>
          <w:tab w:val="left" w:pos="993"/>
        </w:tabs>
        <w:spacing w:before="120" w:line="360" w:lineRule="auto"/>
        <w:rPr>
          <w:rFonts w:cs="Arial"/>
          <w:sz w:val="24"/>
          <w:szCs w:val="24"/>
        </w:rPr>
      </w:pPr>
      <w:r w:rsidRPr="00D6499E">
        <w:rPr>
          <w:rFonts w:cs="Arial"/>
          <w:sz w:val="24"/>
          <w:szCs w:val="24"/>
        </w:rPr>
        <w:t>6</w:t>
      </w:r>
      <w:r w:rsidR="00B06ADB" w:rsidRPr="00D6499E">
        <w:rPr>
          <w:rFonts w:cs="Arial"/>
          <w:sz w:val="24"/>
          <w:szCs w:val="24"/>
        </w:rPr>
        <w:t>.2.5</w:t>
      </w:r>
      <w:r w:rsidR="00E164F8">
        <w:rPr>
          <w:rFonts w:cs="Arial"/>
          <w:sz w:val="24"/>
          <w:szCs w:val="24"/>
        </w:rPr>
        <w:t>.</w:t>
      </w:r>
      <w:r w:rsidR="00B06ADB" w:rsidRPr="00D6499E">
        <w:rPr>
          <w:rFonts w:cs="Arial"/>
          <w:sz w:val="24"/>
          <w:szCs w:val="24"/>
        </w:rPr>
        <w:t xml:space="preserve"> O pagamento só poderá ser realizado em nome do fornecedor e os boletos não poderão, em hipótese nenhuma, ser pagos em nome de outro beneficiário. </w:t>
      </w:r>
    </w:p>
    <w:p w:rsidR="00B06ADB" w:rsidRPr="00D6499E" w:rsidRDefault="008B4DF4" w:rsidP="0083157A">
      <w:pPr>
        <w:pStyle w:val="Corpodetexto"/>
        <w:spacing w:before="120" w:line="360" w:lineRule="auto"/>
        <w:rPr>
          <w:rFonts w:cs="Arial"/>
          <w:sz w:val="24"/>
          <w:szCs w:val="24"/>
        </w:rPr>
      </w:pPr>
      <w:r w:rsidRPr="00D6499E">
        <w:rPr>
          <w:rFonts w:eastAsia="Arial Unicode MS" w:cs="Arial"/>
          <w:iCs/>
          <w:sz w:val="24"/>
          <w:szCs w:val="24"/>
        </w:rPr>
        <w:t>6</w:t>
      </w:r>
      <w:r w:rsidR="00B06ADB" w:rsidRPr="00D6499E">
        <w:rPr>
          <w:rFonts w:eastAsia="Arial Unicode MS" w:cs="Arial"/>
          <w:iCs/>
          <w:sz w:val="24"/>
          <w:szCs w:val="24"/>
        </w:rPr>
        <w:t>.2.6</w:t>
      </w:r>
      <w:r w:rsidR="00E164F8">
        <w:rPr>
          <w:rFonts w:eastAsia="Arial Unicode MS" w:cs="Arial"/>
          <w:iCs/>
          <w:sz w:val="24"/>
          <w:szCs w:val="24"/>
        </w:rPr>
        <w:t>.</w:t>
      </w:r>
      <w:r w:rsidR="00B06ADB" w:rsidRPr="00D6499E">
        <w:rPr>
          <w:rFonts w:eastAsia="Arial Unicode MS" w:cs="Arial"/>
          <w:iCs/>
          <w:sz w:val="24"/>
          <w:szCs w:val="24"/>
        </w:rPr>
        <w:t xml:space="preserve"> Deverá constar na descrição da </w:t>
      </w:r>
      <w:r w:rsidR="00B06ADB" w:rsidRPr="00D6499E">
        <w:rPr>
          <w:rFonts w:cs="Arial"/>
          <w:sz w:val="24"/>
          <w:szCs w:val="24"/>
        </w:rPr>
        <w:t>Nota Fiscal / Fatura</w:t>
      </w:r>
      <w:r w:rsidR="00B06ADB" w:rsidRPr="00D6499E">
        <w:rPr>
          <w:rFonts w:eastAsia="Arial Unicode MS" w:cs="Arial"/>
          <w:iCs/>
          <w:sz w:val="24"/>
          <w:szCs w:val="24"/>
        </w:rPr>
        <w:t xml:space="preserve"> o número da </w:t>
      </w:r>
      <w:r w:rsidR="0087643A" w:rsidRPr="00D6499E">
        <w:rPr>
          <w:rFonts w:eastAsia="Arial Unicode MS" w:cs="Arial"/>
          <w:iCs/>
          <w:sz w:val="24"/>
          <w:szCs w:val="24"/>
        </w:rPr>
        <w:t>licitação</w:t>
      </w:r>
      <w:r w:rsidR="00B06ADB" w:rsidRPr="00D6499E">
        <w:rPr>
          <w:rFonts w:eastAsia="Arial Unicode MS" w:cs="Arial"/>
          <w:iCs/>
          <w:sz w:val="24"/>
          <w:szCs w:val="24"/>
        </w:rPr>
        <w:t xml:space="preserve"> e número do contrato.</w:t>
      </w:r>
    </w:p>
    <w:p w:rsidR="00B06ADB" w:rsidRPr="00D6499E" w:rsidRDefault="008B4DF4" w:rsidP="0083157A">
      <w:pPr>
        <w:pStyle w:val="WW-Recuodecorpodetexto2"/>
        <w:spacing w:before="120" w:line="360" w:lineRule="auto"/>
        <w:ind w:left="0"/>
        <w:rPr>
          <w:rFonts w:cs="Arial"/>
          <w:sz w:val="24"/>
          <w:szCs w:val="24"/>
        </w:rPr>
      </w:pPr>
      <w:r w:rsidRPr="00D6499E">
        <w:rPr>
          <w:rFonts w:cs="Arial"/>
          <w:sz w:val="24"/>
          <w:szCs w:val="24"/>
        </w:rPr>
        <w:t>6</w:t>
      </w:r>
      <w:r w:rsidR="00B06ADB" w:rsidRPr="00D6499E">
        <w:rPr>
          <w:rFonts w:cs="Arial"/>
          <w:sz w:val="24"/>
          <w:szCs w:val="24"/>
        </w:rPr>
        <w:t>.2.7</w:t>
      </w:r>
      <w:r w:rsidR="00E164F8">
        <w:rPr>
          <w:rFonts w:cs="Arial"/>
          <w:sz w:val="24"/>
          <w:szCs w:val="24"/>
        </w:rPr>
        <w:t>.</w:t>
      </w:r>
      <w:r w:rsidR="00B06ADB" w:rsidRPr="00D6499E">
        <w:rPr>
          <w:rFonts w:cs="Arial"/>
          <w:sz w:val="24"/>
          <w:szCs w:val="24"/>
        </w:rPr>
        <w:t xml:space="preserve"> O pagamento </w:t>
      </w:r>
      <w:r w:rsidR="00B06ADB" w:rsidRPr="00D6499E">
        <w:rPr>
          <w:rFonts w:cs="Arial"/>
          <w:b/>
          <w:bCs/>
          <w:sz w:val="24"/>
          <w:szCs w:val="24"/>
        </w:rPr>
        <w:t>SOMENTE</w:t>
      </w:r>
      <w:r w:rsidR="00B06ADB" w:rsidRPr="00D6499E">
        <w:rPr>
          <w:rFonts w:cs="Arial"/>
          <w:sz w:val="24"/>
          <w:szCs w:val="24"/>
        </w:rPr>
        <w:t xml:space="preserve"> será efetuado:</w:t>
      </w:r>
    </w:p>
    <w:p w:rsidR="00B06ADB" w:rsidRPr="00D6499E" w:rsidRDefault="00B06ADB" w:rsidP="0083157A">
      <w:pPr>
        <w:pStyle w:val="WW-Recuodecorpodetexto2"/>
        <w:numPr>
          <w:ilvl w:val="0"/>
          <w:numId w:val="11"/>
        </w:numPr>
        <w:spacing w:before="120" w:line="360" w:lineRule="auto"/>
        <w:ind w:left="851" w:hanging="284"/>
        <w:rPr>
          <w:rFonts w:cs="Arial"/>
          <w:sz w:val="24"/>
          <w:szCs w:val="24"/>
        </w:rPr>
      </w:pPr>
      <w:r w:rsidRPr="00D6499E">
        <w:rPr>
          <w:rFonts w:cs="Arial"/>
          <w:sz w:val="24"/>
          <w:szCs w:val="24"/>
        </w:rPr>
        <w:t>Após a aceitação da Nota Fiscal / Fatura.</w:t>
      </w:r>
    </w:p>
    <w:p w:rsidR="00B06ADB" w:rsidRPr="00D6499E" w:rsidRDefault="00B06ADB" w:rsidP="0083157A">
      <w:pPr>
        <w:pStyle w:val="WW-Recuodecorpodetexto2"/>
        <w:numPr>
          <w:ilvl w:val="0"/>
          <w:numId w:val="11"/>
        </w:numPr>
        <w:spacing w:before="120" w:line="360" w:lineRule="auto"/>
        <w:ind w:left="851" w:hanging="284"/>
        <w:rPr>
          <w:rFonts w:cs="Arial"/>
          <w:sz w:val="24"/>
          <w:szCs w:val="24"/>
        </w:rPr>
      </w:pPr>
      <w:r w:rsidRPr="00D6499E">
        <w:rPr>
          <w:rFonts w:cs="Arial"/>
          <w:sz w:val="24"/>
          <w:szCs w:val="24"/>
        </w:rPr>
        <w:t xml:space="preserve">Após o recolhimento pela </w:t>
      </w:r>
      <w:proofErr w:type="gramStart"/>
      <w:r w:rsidRPr="00D6499E">
        <w:rPr>
          <w:rFonts w:cs="Arial"/>
          <w:sz w:val="24"/>
          <w:szCs w:val="24"/>
        </w:rPr>
        <w:t>adjudicatária de quaisquer multas que lhe tenham sido impostas em decorrência de inadimplemento contratual</w:t>
      </w:r>
      <w:proofErr w:type="gramEnd"/>
      <w:r w:rsidRPr="00D6499E">
        <w:rPr>
          <w:rFonts w:cs="Arial"/>
          <w:sz w:val="24"/>
          <w:szCs w:val="24"/>
        </w:rPr>
        <w:t>.</w:t>
      </w:r>
    </w:p>
    <w:p w:rsidR="00B06ADB" w:rsidRPr="00D6499E" w:rsidRDefault="008B4DF4" w:rsidP="0083157A">
      <w:pPr>
        <w:pStyle w:val="Corpodetexto2"/>
        <w:spacing w:before="120" w:line="360" w:lineRule="auto"/>
        <w:rPr>
          <w:b/>
          <w:sz w:val="24"/>
          <w:szCs w:val="24"/>
        </w:rPr>
      </w:pPr>
      <w:r w:rsidRPr="00D6499E">
        <w:rPr>
          <w:sz w:val="24"/>
          <w:szCs w:val="24"/>
        </w:rPr>
        <w:t>6</w:t>
      </w:r>
      <w:r w:rsidR="00B06ADB" w:rsidRPr="00D6499E">
        <w:rPr>
          <w:sz w:val="24"/>
          <w:szCs w:val="24"/>
        </w:rPr>
        <w:t>.2.8</w:t>
      </w:r>
      <w:r w:rsidR="00E164F8">
        <w:rPr>
          <w:sz w:val="24"/>
          <w:szCs w:val="24"/>
        </w:rPr>
        <w:t>.</w:t>
      </w:r>
      <w:r w:rsidR="00B06ADB" w:rsidRPr="00D6499E">
        <w:rPr>
          <w:sz w:val="24"/>
          <w:szCs w:val="24"/>
        </w:rPr>
        <w:t xml:space="preserve"> Na Nota Fiscal / </w:t>
      </w:r>
      <w:proofErr w:type="gramStart"/>
      <w:r w:rsidR="00B06ADB" w:rsidRPr="00D6499E">
        <w:rPr>
          <w:sz w:val="24"/>
          <w:szCs w:val="24"/>
        </w:rPr>
        <w:t>Fatura deverão ser</w:t>
      </w:r>
      <w:proofErr w:type="gramEnd"/>
      <w:r w:rsidR="00B06ADB" w:rsidRPr="00D6499E">
        <w:rPr>
          <w:sz w:val="24"/>
          <w:szCs w:val="24"/>
        </w:rPr>
        <w:t xml:space="preserve"> anexadas as certidões atualizadas de regularidade junto ao INSS, ao FGTS e à Justiça do Trabalho.</w:t>
      </w:r>
    </w:p>
    <w:p w:rsidR="00B06ADB" w:rsidRPr="00D6499E" w:rsidRDefault="008B4DF4" w:rsidP="0083157A">
      <w:pPr>
        <w:pStyle w:val="Corpodetexto2"/>
        <w:spacing w:before="120" w:line="360" w:lineRule="auto"/>
        <w:rPr>
          <w:b/>
          <w:sz w:val="24"/>
          <w:szCs w:val="24"/>
        </w:rPr>
      </w:pPr>
      <w:r w:rsidRPr="00D6499E">
        <w:rPr>
          <w:sz w:val="24"/>
          <w:szCs w:val="24"/>
        </w:rPr>
        <w:t>6</w:t>
      </w:r>
      <w:r w:rsidR="00B06ADB" w:rsidRPr="00D6499E">
        <w:rPr>
          <w:sz w:val="24"/>
          <w:szCs w:val="24"/>
        </w:rPr>
        <w:t>.2.9</w:t>
      </w:r>
      <w:r w:rsidR="00E164F8">
        <w:rPr>
          <w:sz w:val="24"/>
          <w:szCs w:val="24"/>
        </w:rPr>
        <w:t>.</w:t>
      </w:r>
      <w:r w:rsidR="00B06ADB" w:rsidRPr="00D6499E">
        <w:rPr>
          <w:sz w:val="24"/>
          <w:szCs w:val="24"/>
        </w:rPr>
        <w:t xml:space="preserve"> Na eventuali</w:t>
      </w:r>
      <w:r w:rsidR="0055775B">
        <w:rPr>
          <w:sz w:val="24"/>
          <w:szCs w:val="24"/>
        </w:rPr>
        <w:t>dade de aplicação de multas, ess</w:t>
      </w:r>
      <w:r w:rsidR="00B06ADB" w:rsidRPr="00D6499E">
        <w:rPr>
          <w:sz w:val="24"/>
          <w:szCs w:val="24"/>
        </w:rPr>
        <w:t>as deverão ser liquidadas simultaneamente com parcela vinculada ao evento cujo descumprimento der origem à aplicação da penalidade.</w:t>
      </w:r>
    </w:p>
    <w:p w:rsidR="00B06ADB" w:rsidRPr="00D6499E" w:rsidRDefault="008B4DF4"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6</w:t>
      </w:r>
      <w:r w:rsidR="00B06ADB" w:rsidRPr="00D6499E">
        <w:rPr>
          <w:rFonts w:ascii="Arial" w:hAnsi="Arial" w:cs="Arial"/>
          <w:sz w:val="24"/>
          <w:szCs w:val="24"/>
        </w:rPr>
        <w:t>.2.10</w:t>
      </w:r>
      <w:r w:rsidR="00E164F8">
        <w:rPr>
          <w:rFonts w:ascii="Arial" w:hAnsi="Arial" w:cs="Arial"/>
          <w:sz w:val="24"/>
          <w:szCs w:val="24"/>
        </w:rPr>
        <w:t>.</w:t>
      </w:r>
      <w:r w:rsidR="00B06ADB" w:rsidRPr="00D6499E">
        <w:rPr>
          <w:rFonts w:ascii="Arial" w:hAnsi="Arial" w:cs="Arial"/>
          <w:sz w:val="24"/>
          <w:szCs w:val="24"/>
        </w:rPr>
        <w:t xml:space="preserve"> O CNPJ da Contratada constante da Nota Fiscal / Fatura deverá ser o mesmo da documentação apresentada no processo.</w:t>
      </w:r>
    </w:p>
    <w:p w:rsidR="00E91013" w:rsidRPr="00B26404" w:rsidRDefault="008B4DF4" w:rsidP="00E91013">
      <w:pPr>
        <w:suppressAutoHyphens/>
        <w:spacing w:before="120" w:after="0" w:line="360" w:lineRule="auto"/>
        <w:jc w:val="both"/>
        <w:rPr>
          <w:rFonts w:ascii="Arial" w:hAnsi="Arial" w:cs="Arial"/>
          <w:sz w:val="24"/>
          <w:szCs w:val="24"/>
          <w:lang w:val="de-DE"/>
        </w:rPr>
      </w:pPr>
      <w:r w:rsidRPr="00D6499E">
        <w:rPr>
          <w:rFonts w:ascii="Arial" w:hAnsi="Arial" w:cs="Arial"/>
          <w:iCs/>
          <w:sz w:val="24"/>
          <w:szCs w:val="24"/>
        </w:rPr>
        <w:t>6</w:t>
      </w:r>
      <w:r w:rsidR="00B06ADB" w:rsidRPr="00D6499E">
        <w:rPr>
          <w:rFonts w:ascii="Arial" w:hAnsi="Arial" w:cs="Arial"/>
          <w:iCs/>
          <w:sz w:val="24"/>
          <w:szCs w:val="24"/>
        </w:rPr>
        <w:t>.2.11</w:t>
      </w:r>
      <w:r w:rsidR="00E164F8">
        <w:rPr>
          <w:rFonts w:ascii="Arial" w:hAnsi="Arial" w:cs="Arial"/>
          <w:iCs/>
          <w:sz w:val="24"/>
          <w:szCs w:val="24"/>
        </w:rPr>
        <w:t>.</w:t>
      </w:r>
      <w:r w:rsidR="00B06ADB" w:rsidRPr="00D6499E">
        <w:rPr>
          <w:rFonts w:ascii="Arial" w:hAnsi="Arial" w:cs="Arial"/>
          <w:iCs/>
          <w:sz w:val="24"/>
          <w:szCs w:val="24"/>
        </w:rPr>
        <w:t xml:space="preserve"> Será utilizado </w:t>
      </w:r>
      <w:r w:rsidR="00DB6B7C" w:rsidRPr="006466B1">
        <w:rPr>
          <w:rFonts w:ascii="Arial" w:hAnsi="Arial" w:cs="Arial"/>
          <w:iCs/>
          <w:sz w:val="24"/>
          <w:szCs w:val="24"/>
        </w:rPr>
        <w:t xml:space="preserve">o </w:t>
      </w:r>
      <w:r w:rsidR="0024084D" w:rsidRPr="006466B1">
        <w:rPr>
          <w:rFonts w:ascii="Arial" w:hAnsi="Arial" w:cs="Arial"/>
          <w:iCs/>
          <w:sz w:val="24"/>
          <w:szCs w:val="24"/>
        </w:rPr>
        <w:t xml:space="preserve">Índice Nacional de Preços ao Consumidor Amplo </w:t>
      </w:r>
      <w:r w:rsidR="0024084D" w:rsidRPr="00B26404">
        <w:rPr>
          <w:rFonts w:ascii="Arial" w:hAnsi="Arial" w:cs="Arial"/>
          <w:iCs/>
          <w:sz w:val="24"/>
          <w:szCs w:val="24"/>
        </w:rPr>
        <w:t>(IPCA)</w:t>
      </w:r>
      <w:r w:rsidR="00E91013" w:rsidRPr="00B26404">
        <w:rPr>
          <w:rFonts w:ascii="Arial" w:hAnsi="Arial" w:cs="Arial"/>
          <w:iCs/>
          <w:sz w:val="24"/>
          <w:szCs w:val="24"/>
        </w:rPr>
        <w:t xml:space="preserve"> </w:t>
      </w:r>
      <w:r w:rsidR="00DB6B7C" w:rsidRPr="00B26404">
        <w:rPr>
          <w:rFonts w:ascii="Arial" w:hAnsi="Arial" w:cs="Arial"/>
          <w:iCs/>
          <w:sz w:val="24"/>
          <w:szCs w:val="24"/>
        </w:rPr>
        <w:t xml:space="preserve">como índice para reajuste </w:t>
      </w:r>
      <w:r w:rsidR="00E91013" w:rsidRPr="00B26404">
        <w:rPr>
          <w:rFonts w:ascii="Arial" w:hAnsi="Arial" w:cs="Arial"/>
          <w:iCs/>
          <w:sz w:val="24"/>
          <w:szCs w:val="24"/>
        </w:rPr>
        <w:t>de preços nos contratos da CESAMA, quando couber, e o marco inicial para concessão do reajuste será a data da apresentação da proposta.</w:t>
      </w:r>
    </w:p>
    <w:p w:rsidR="00895599" w:rsidRPr="00D6499E" w:rsidRDefault="008B4DF4" w:rsidP="00254F71">
      <w:pPr>
        <w:suppressAutoHyphens/>
        <w:spacing w:before="120" w:after="0" w:line="360" w:lineRule="auto"/>
        <w:jc w:val="both"/>
        <w:rPr>
          <w:rFonts w:ascii="Arial" w:hAnsi="Arial" w:cs="Arial"/>
          <w:sz w:val="24"/>
          <w:szCs w:val="24"/>
        </w:rPr>
      </w:pPr>
      <w:r w:rsidRPr="00D6499E">
        <w:rPr>
          <w:rFonts w:ascii="Arial" w:hAnsi="Arial" w:cs="Arial"/>
          <w:iCs/>
          <w:sz w:val="24"/>
          <w:szCs w:val="24"/>
        </w:rPr>
        <w:t>6</w:t>
      </w:r>
      <w:r w:rsidR="00895599" w:rsidRPr="00D6499E">
        <w:rPr>
          <w:rFonts w:ascii="Arial" w:hAnsi="Arial" w:cs="Arial"/>
          <w:iCs/>
          <w:sz w:val="24"/>
          <w:szCs w:val="24"/>
        </w:rPr>
        <w:t>.2.</w:t>
      </w:r>
      <w:r w:rsidR="00254F71" w:rsidRPr="00D6499E">
        <w:rPr>
          <w:rFonts w:ascii="Arial" w:hAnsi="Arial" w:cs="Arial"/>
          <w:iCs/>
          <w:sz w:val="24"/>
          <w:szCs w:val="24"/>
        </w:rPr>
        <w:t>11.1</w:t>
      </w:r>
      <w:r w:rsidR="00E164F8">
        <w:rPr>
          <w:rFonts w:ascii="Arial" w:hAnsi="Arial" w:cs="Arial"/>
          <w:iCs/>
          <w:sz w:val="24"/>
          <w:szCs w:val="24"/>
        </w:rPr>
        <w:t>.</w:t>
      </w:r>
      <w:r w:rsidR="00E91013">
        <w:rPr>
          <w:rFonts w:ascii="Arial" w:hAnsi="Arial" w:cs="Arial"/>
          <w:iCs/>
          <w:sz w:val="24"/>
          <w:szCs w:val="24"/>
        </w:rPr>
        <w:t xml:space="preserve"> </w:t>
      </w:r>
      <w:r w:rsidR="00254F71" w:rsidRPr="00D6499E">
        <w:rPr>
          <w:rFonts w:ascii="Arial" w:hAnsi="Arial" w:cs="Arial"/>
          <w:sz w:val="24"/>
          <w:szCs w:val="24"/>
        </w:rPr>
        <w:t>Para o primeiro reajuste, o marco inicial para a concessão do reajustamento de preços é a data limite da apresentação da proposta.</w:t>
      </w:r>
    </w:p>
    <w:p w:rsidR="00254F71" w:rsidRPr="00D6499E" w:rsidRDefault="008B4DF4" w:rsidP="00254F71">
      <w:pPr>
        <w:suppressAutoHyphens/>
        <w:spacing w:before="120" w:after="0" w:line="360" w:lineRule="auto"/>
        <w:jc w:val="both"/>
        <w:rPr>
          <w:rFonts w:ascii="Arial" w:hAnsi="Arial" w:cs="Arial"/>
          <w:sz w:val="24"/>
          <w:szCs w:val="24"/>
        </w:rPr>
      </w:pPr>
      <w:r w:rsidRPr="00D6499E">
        <w:rPr>
          <w:rFonts w:ascii="Arial" w:hAnsi="Arial" w:cs="Arial"/>
          <w:iCs/>
          <w:color w:val="000000" w:themeColor="text1"/>
          <w:sz w:val="24"/>
          <w:szCs w:val="24"/>
        </w:rPr>
        <w:t>6</w:t>
      </w:r>
      <w:r w:rsidR="00096BB7" w:rsidRPr="00D6499E">
        <w:rPr>
          <w:rFonts w:ascii="Arial" w:hAnsi="Arial" w:cs="Arial"/>
          <w:iCs/>
          <w:color w:val="000000" w:themeColor="text1"/>
          <w:sz w:val="24"/>
          <w:szCs w:val="24"/>
        </w:rPr>
        <w:t>.2.1</w:t>
      </w:r>
      <w:r w:rsidR="00254F71" w:rsidRPr="00D6499E">
        <w:rPr>
          <w:rFonts w:ascii="Arial" w:hAnsi="Arial" w:cs="Arial"/>
          <w:iCs/>
          <w:color w:val="000000" w:themeColor="text1"/>
          <w:sz w:val="24"/>
          <w:szCs w:val="24"/>
        </w:rPr>
        <w:t>1.2</w:t>
      </w:r>
      <w:r w:rsidR="00E164F8">
        <w:rPr>
          <w:rFonts w:ascii="Arial" w:hAnsi="Arial" w:cs="Arial"/>
          <w:iCs/>
          <w:color w:val="000000" w:themeColor="text1"/>
          <w:sz w:val="24"/>
          <w:szCs w:val="24"/>
        </w:rPr>
        <w:t>.</w:t>
      </w:r>
      <w:r w:rsidR="00E91013">
        <w:rPr>
          <w:rFonts w:ascii="Arial" w:hAnsi="Arial" w:cs="Arial"/>
          <w:iCs/>
          <w:color w:val="000000" w:themeColor="text1"/>
          <w:sz w:val="24"/>
          <w:szCs w:val="24"/>
        </w:rPr>
        <w:t xml:space="preserve"> </w:t>
      </w:r>
      <w:r w:rsidR="00254F71" w:rsidRPr="00D6499E">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D6499E">
        <w:rPr>
          <w:rFonts w:ascii="Arial" w:hAnsi="Arial" w:cs="Arial"/>
          <w:sz w:val="24"/>
          <w:szCs w:val="24"/>
        </w:rPr>
        <w:t>.</w:t>
      </w:r>
    </w:p>
    <w:p w:rsidR="00B06ADB" w:rsidRPr="00D6499E" w:rsidRDefault="008B4DF4" w:rsidP="005269F4">
      <w:pPr>
        <w:suppressAutoHyphens/>
        <w:spacing w:before="120" w:after="0" w:line="360" w:lineRule="auto"/>
        <w:jc w:val="both"/>
        <w:rPr>
          <w:rFonts w:ascii="Arial" w:hAnsi="Arial" w:cs="Arial"/>
          <w:sz w:val="24"/>
          <w:szCs w:val="24"/>
          <w:lang w:val="de-DE"/>
        </w:rPr>
      </w:pPr>
      <w:r w:rsidRPr="00D6499E">
        <w:rPr>
          <w:rFonts w:ascii="Arial" w:hAnsi="Arial" w:cs="Arial"/>
          <w:sz w:val="24"/>
          <w:szCs w:val="24"/>
        </w:rPr>
        <w:t>6</w:t>
      </w:r>
      <w:r w:rsidR="00B06ADB" w:rsidRPr="00D6499E">
        <w:rPr>
          <w:rFonts w:ascii="Arial" w:hAnsi="Arial" w:cs="Arial"/>
          <w:sz w:val="24"/>
          <w:szCs w:val="24"/>
        </w:rPr>
        <w:t>.2.12</w:t>
      </w:r>
      <w:r w:rsidR="00E164F8">
        <w:rPr>
          <w:rFonts w:ascii="Arial" w:hAnsi="Arial" w:cs="Arial"/>
          <w:sz w:val="24"/>
          <w:szCs w:val="24"/>
        </w:rPr>
        <w:t>.</w:t>
      </w:r>
      <w:r w:rsidR="00B06ADB" w:rsidRPr="00D6499E">
        <w:rPr>
          <w:rFonts w:ascii="Arial" w:hAnsi="Arial" w:cs="Arial"/>
          <w:sz w:val="24"/>
          <w:szCs w:val="24"/>
        </w:rPr>
        <w:t xml:space="preserve"> Na hipótese de ocorrer atraso no pagamento da Nota Fiscal / Fatura por responsabilidade da </w:t>
      </w:r>
      <w:r w:rsidR="001433BA">
        <w:rPr>
          <w:rFonts w:ascii="Arial" w:hAnsi="Arial" w:cs="Arial"/>
          <w:sz w:val="24"/>
          <w:szCs w:val="24"/>
        </w:rPr>
        <w:t>CESAMA</w:t>
      </w:r>
      <w:r w:rsidR="00B06ADB" w:rsidRPr="00D6499E">
        <w:rPr>
          <w:rFonts w:ascii="Arial" w:hAnsi="Arial" w:cs="Arial"/>
          <w:sz w:val="24"/>
          <w:szCs w:val="24"/>
        </w:rPr>
        <w:t>, esta se compromete a aplicar, conforme legislação em vigor,</w:t>
      </w:r>
      <w:r w:rsidR="00E91013">
        <w:rPr>
          <w:rFonts w:ascii="Arial" w:hAnsi="Arial" w:cs="Arial"/>
          <w:sz w:val="24"/>
          <w:szCs w:val="24"/>
        </w:rPr>
        <w:t xml:space="preserve"> </w:t>
      </w:r>
      <w:r w:rsidR="00B06ADB" w:rsidRPr="00D6499E">
        <w:rPr>
          <w:rFonts w:ascii="Arial" w:hAnsi="Arial" w:cs="Arial"/>
          <w:sz w:val="24"/>
          <w:szCs w:val="24"/>
        </w:rPr>
        <w:t>juros de mora sobre o valor devido “</w:t>
      </w:r>
      <w:r w:rsidR="00B06ADB" w:rsidRPr="00D6499E">
        <w:rPr>
          <w:rFonts w:ascii="Arial" w:hAnsi="Arial" w:cs="Arial"/>
          <w:i/>
          <w:iCs/>
          <w:sz w:val="24"/>
          <w:szCs w:val="24"/>
        </w:rPr>
        <w:t>pro rata”</w:t>
      </w:r>
      <w:r w:rsidR="00B06ADB" w:rsidRPr="00D6499E">
        <w:rPr>
          <w:rFonts w:ascii="Arial" w:hAnsi="Arial" w:cs="Arial"/>
          <w:sz w:val="24"/>
          <w:szCs w:val="24"/>
        </w:rPr>
        <w:t xml:space="preserve"> entre a data do vencimento e o efetivo pagamento</w:t>
      </w:r>
      <w:r w:rsidR="00B06ADB" w:rsidRPr="00D6499E">
        <w:rPr>
          <w:rFonts w:ascii="Arial" w:hAnsi="Arial" w:cs="Arial"/>
          <w:sz w:val="24"/>
          <w:szCs w:val="24"/>
          <w:lang w:val="de-DE"/>
        </w:rPr>
        <w:t>.</w:t>
      </w:r>
    </w:p>
    <w:p w:rsidR="00B06ADB" w:rsidRPr="00D6499E" w:rsidRDefault="008B4DF4"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6</w:t>
      </w:r>
      <w:r w:rsidR="00B06ADB" w:rsidRPr="00D6499E">
        <w:rPr>
          <w:rFonts w:ascii="Arial" w:hAnsi="Arial" w:cs="Arial"/>
          <w:sz w:val="24"/>
          <w:szCs w:val="24"/>
        </w:rPr>
        <w:t>.2.13</w:t>
      </w:r>
      <w:r w:rsidR="00E164F8">
        <w:rPr>
          <w:rFonts w:ascii="Arial" w:hAnsi="Arial" w:cs="Arial"/>
          <w:sz w:val="24"/>
          <w:szCs w:val="24"/>
        </w:rPr>
        <w:t>.</w:t>
      </w:r>
      <w:r w:rsidR="00B06ADB" w:rsidRPr="00D6499E">
        <w:rPr>
          <w:rFonts w:ascii="Arial" w:hAnsi="Arial" w:cs="Arial"/>
          <w:sz w:val="24"/>
          <w:szCs w:val="24"/>
        </w:rPr>
        <w:t xml:space="preserve"> A Contratada não poderá ceder ou dar em garantia, em qualquer hipótese, no todo ou em parte, os créditos de qualquer natureza, decorrentes ou oriundos do contrato.</w:t>
      </w:r>
    </w:p>
    <w:p w:rsidR="00B06ADB" w:rsidRPr="00D6499E" w:rsidRDefault="008B4DF4" w:rsidP="0083157A">
      <w:pPr>
        <w:suppressAutoHyphens/>
        <w:spacing w:before="120" w:after="0" w:line="360" w:lineRule="auto"/>
        <w:jc w:val="both"/>
        <w:rPr>
          <w:rFonts w:ascii="Arial" w:hAnsi="Arial" w:cs="Arial"/>
          <w:b/>
          <w:bCs/>
          <w:sz w:val="24"/>
          <w:szCs w:val="24"/>
        </w:rPr>
      </w:pPr>
      <w:r w:rsidRPr="00D6499E">
        <w:rPr>
          <w:rFonts w:ascii="Arial" w:hAnsi="Arial" w:cs="Arial"/>
          <w:color w:val="000000"/>
          <w:sz w:val="24"/>
          <w:szCs w:val="24"/>
        </w:rPr>
        <w:t>6</w:t>
      </w:r>
      <w:r w:rsidR="00B06ADB" w:rsidRPr="00D6499E">
        <w:rPr>
          <w:rFonts w:ascii="Arial" w:hAnsi="Arial" w:cs="Arial"/>
          <w:color w:val="000000"/>
          <w:sz w:val="24"/>
          <w:szCs w:val="24"/>
        </w:rPr>
        <w:t>.2.14</w:t>
      </w:r>
      <w:r w:rsidR="00E164F8">
        <w:rPr>
          <w:rFonts w:ascii="Arial" w:hAnsi="Arial" w:cs="Arial"/>
          <w:color w:val="000000"/>
          <w:sz w:val="24"/>
          <w:szCs w:val="24"/>
        </w:rPr>
        <w:t>.</w:t>
      </w:r>
      <w:r w:rsidR="00B06ADB" w:rsidRPr="00D6499E">
        <w:rPr>
          <w:rFonts w:ascii="Arial" w:hAnsi="Arial" w:cs="Arial"/>
          <w:color w:val="000000"/>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Default="008B4DF4" w:rsidP="00240635">
      <w:pPr>
        <w:jc w:val="both"/>
        <w:rPr>
          <w:rFonts w:ascii="Arial" w:hAnsi="Arial" w:cs="Arial"/>
          <w:sz w:val="24"/>
          <w:szCs w:val="24"/>
        </w:rPr>
      </w:pPr>
      <w:r w:rsidRPr="00D6499E">
        <w:rPr>
          <w:rFonts w:ascii="Arial" w:hAnsi="Arial" w:cs="Arial"/>
          <w:sz w:val="24"/>
          <w:szCs w:val="24"/>
        </w:rPr>
        <w:t>6</w:t>
      </w:r>
      <w:r w:rsidR="00B06ADB" w:rsidRPr="00D6499E">
        <w:rPr>
          <w:rFonts w:ascii="Arial" w:hAnsi="Arial" w:cs="Arial"/>
          <w:sz w:val="24"/>
          <w:szCs w:val="24"/>
        </w:rPr>
        <w:t>.2.15</w:t>
      </w:r>
      <w:r w:rsidR="00E164F8">
        <w:rPr>
          <w:rFonts w:ascii="Arial" w:hAnsi="Arial" w:cs="Arial"/>
          <w:sz w:val="24"/>
          <w:szCs w:val="24"/>
        </w:rPr>
        <w:t>.</w:t>
      </w:r>
      <w:r w:rsidR="00B06ADB" w:rsidRPr="00D6499E">
        <w:rPr>
          <w:rFonts w:ascii="Arial" w:hAnsi="Arial" w:cs="Arial"/>
          <w:sz w:val="24"/>
          <w:szCs w:val="24"/>
        </w:rPr>
        <w:t xml:space="preserve"> A antecipação de pagamento só poderá ocorrer caso o </w:t>
      </w:r>
      <w:r w:rsidR="00240635" w:rsidRPr="00D6499E">
        <w:rPr>
          <w:rFonts w:ascii="Arial" w:hAnsi="Arial" w:cs="Arial"/>
          <w:sz w:val="24"/>
          <w:szCs w:val="24"/>
        </w:rPr>
        <w:t>serviço</w:t>
      </w:r>
      <w:r w:rsidR="00B06ADB" w:rsidRPr="00D6499E">
        <w:rPr>
          <w:rFonts w:ascii="Arial" w:hAnsi="Arial" w:cs="Arial"/>
          <w:sz w:val="24"/>
          <w:szCs w:val="24"/>
        </w:rPr>
        <w:t xml:space="preserve"> tenha sido entregue. </w:t>
      </w:r>
    </w:p>
    <w:p w:rsidR="00B06ADB" w:rsidRPr="00D6499E" w:rsidRDefault="008B4DF4" w:rsidP="006F4049">
      <w:pPr>
        <w:pStyle w:val="Corpodetexto2"/>
        <w:tabs>
          <w:tab w:val="left" w:pos="-3402"/>
          <w:tab w:val="left" w:pos="993"/>
        </w:tabs>
        <w:spacing w:line="360" w:lineRule="auto"/>
        <w:rPr>
          <w:sz w:val="24"/>
          <w:szCs w:val="24"/>
        </w:rPr>
      </w:pPr>
      <w:r w:rsidRPr="00D6499E">
        <w:rPr>
          <w:sz w:val="24"/>
          <w:szCs w:val="24"/>
        </w:rPr>
        <w:t>6</w:t>
      </w:r>
      <w:r w:rsidR="00B06ADB" w:rsidRPr="00D6499E">
        <w:rPr>
          <w:sz w:val="24"/>
          <w:szCs w:val="24"/>
        </w:rPr>
        <w:t>.2.16</w:t>
      </w:r>
      <w:r w:rsidR="00E164F8">
        <w:rPr>
          <w:sz w:val="24"/>
          <w:szCs w:val="24"/>
        </w:rPr>
        <w:t xml:space="preserve">. A </w:t>
      </w:r>
      <w:r w:rsidR="001433BA">
        <w:rPr>
          <w:sz w:val="24"/>
          <w:szCs w:val="24"/>
        </w:rPr>
        <w:t>CESAMA</w:t>
      </w:r>
      <w:r w:rsidR="00B06ADB" w:rsidRPr="00D6499E">
        <w:rPr>
          <w:sz w:val="24"/>
          <w:szCs w:val="24"/>
        </w:rPr>
        <w:t xml:space="preserve"> poderá realizar o pagamento antes do prazo </w:t>
      </w:r>
      <w:r w:rsidR="00B06ADB" w:rsidRPr="00D6499E">
        <w:rPr>
          <w:color w:val="auto"/>
          <w:sz w:val="24"/>
          <w:szCs w:val="24"/>
        </w:rPr>
        <w:t>definido no</w:t>
      </w:r>
      <w:r w:rsidR="00E91013">
        <w:rPr>
          <w:color w:val="auto"/>
          <w:sz w:val="24"/>
          <w:szCs w:val="24"/>
        </w:rPr>
        <w:t xml:space="preserve"> </w:t>
      </w:r>
      <w:r w:rsidR="00B06ADB" w:rsidRPr="00D6499E">
        <w:rPr>
          <w:b/>
          <w:color w:val="auto"/>
          <w:sz w:val="24"/>
          <w:szCs w:val="24"/>
        </w:rPr>
        <w:t xml:space="preserve">item </w:t>
      </w:r>
      <w:r w:rsidRPr="00D6499E">
        <w:rPr>
          <w:b/>
          <w:color w:val="auto"/>
          <w:sz w:val="24"/>
          <w:szCs w:val="24"/>
        </w:rPr>
        <w:t>6</w:t>
      </w:r>
      <w:r w:rsidR="00B06ADB" w:rsidRPr="00D6499E">
        <w:rPr>
          <w:b/>
          <w:color w:val="auto"/>
          <w:sz w:val="24"/>
          <w:szCs w:val="24"/>
        </w:rPr>
        <w:t>.2.1</w:t>
      </w:r>
      <w:r w:rsidR="00B06ADB" w:rsidRPr="00D6499E">
        <w:rPr>
          <w:color w:val="auto"/>
          <w:sz w:val="24"/>
          <w:szCs w:val="24"/>
        </w:rPr>
        <w:t>, através de solicitação expressa do fornecedor, que será analis</w:t>
      </w:r>
      <w:r w:rsidR="00B06ADB" w:rsidRPr="00D6499E">
        <w:rPr>
          <w:sz w:val="24"/>
          <w:szCs w:val="24"/>
        </w:rPr>
        <w:t>ada pela Gerência Financeira e Co</w:t>
      </w:r>
      <w:r w:rsidR="00AD356C">
        <w:rPr>
          <w:sz w:val="24"/>
          <w:szCs w:val="24"/>
        </w:rPr>
        <w:t>mercial</w:t>
      </w:r>
      <w:r w:rsidR="00B06ADB" w:rsidRPr="00D6499E">
        <w:rPr>
          <w:sz w:val="24"/>
          <w:szCs w:val="24"/>
        </w:rPr>
        <w:t>, de acordo com as</w:t>
      </w:r>
      <w:r w:rsidR="00E164F8">
        <w:rPr>
          <w:sz w:val="24"/>
          <w:szCs w:val="24"/>
        </w:rPr>
        <w:t xml:space="preserve"> condições financeiras da </w:t>
      </w:r>
      <w:r w:rsidR="001433BA">
        <w:rPr>
          <w:sz w:val="24"/>
          <w:szCs w:val="24"/>
        </w:rPr>
        <w:t>CESAMA</w:t>
      </w:r>
      <w:r w:rsidR="00B06ADB" w:rsidRPr="00D6499E">
        <w:rPr>
          <w:sz w:val="24"/>
          <w:szCs w:val="24"/>
        </w:rPr>
        <w:t>. Havendo a antecipação do pagamento, o mesmo sofrerá um desconto financeiro, e o índice a ser utilizado será o Índice Nacional de Preços ao Consumidor – INPC acrescido de 1% (um por cento) “</w:t>
      </w:r>
      <w:r w:rsidR="00B06ADB" w:rsidRPr="00D6499E">
        <w:rPr>
          <w:i/>
          <w:sz w:val="24"/>
          <w:szCs w:val="24"/>
        </w:rPr>
        <w:t>pro rata</w:t>
      </w:r>
      <w:r w:rsidR="00B06ADB" w:rsidRPr="00D6499E">
        <w:rPr>
          <w:sz w:val="24"/>
          <w:szCs w:val="24"/>
        </w:rPr>
        <w:t>”.</w:t>
      </w:r>
    </w:p>
    <w:p w:rsidR="00E8195B" w:rsidRPr="00D6499E" w:rsidRDefault="00E8195B" w:rsidP="006F4049">
      <w:pPr>
        <w:pStyle w:val="Corpodetexto2"/>
        <w:tabs>
          <w:tab w:val="left" w:pos="-3402"/>
          <w:tab w:val="left" w:pos="993"/>
        </w:tabs>
        <w:spacing w:line="360" w:lineRule="auto"/>
        <w:rPr>
          <w:sz w:val="24"/>
          <w:szCs w:val="24"/>
        </w:rPr>
      </w:pPr>
    </w:p>
    <w:p w:rsidR="006F4049" w:rsidRPr="00D6499E" w:rsidRDefault="008B4DF4" w:rsidP="006F4049">
      <w:pPr>
        <w:suppressAutoHyphens/>
        <w:autoSpaceDE w:val="0"/>
        <w:autoSpaceDN w:val="0"/>
        <w:adjustRightInd w:val="0"/>
        <w:spacing w:after="0" w:line="360" w:lineRule="auto"/>
        <w:jc w:val="both"/>
        <w:rPr>
          <w:rFonts w:ascii="Arial" w:hAnsi="Arial" w:cs="Arial"/>
          <w:b/>
          <w:sz w:val="24"/>
          <w:szCs w:val="24"/>
        </w:rPr>
      </w:pPr>
      <w:r w:rsidRPr="00D6499E">
        <w:rPr>
          <w:rFonts w:ascii="Arial" w:hAnsi="Arial" w:cs="Arial"/>
          <w:b/>
          <w:sz w:val="24"/>
          <w:szCs w:val="24"/>
        </w:rPr>
        <w:t>7</w:t>
      </w:r>
      <w:r w:rsidR="00E8195B" w:rsidRPr="00D6499E">
        <w:rPr>
          <w:rFonts w:ascii="Arial" w:hAnsi="Arial" w:cs="Arial"/>
          <w:b/>
          <w:sz w:val="24"/>
          <w:szCs w:val="24"/>
        </w:rPr>
        <w:t>. OBRIGAÇÕES DA CONTRATADA</w:t>
      </w:r>
    </w:p>
    <w:p w:rsidR="006F4049" w:rsidRPr="00D6499E"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.1.</w:t>
      </w:r>
      <w:r w:rsidR="00E91013">
        <w:rPr>
          <w:rFonts w:ascii="Arial" w:hAnsi="Arial" w:cs="Arial"/>
          <w:bCs/>
          <w:sz w:val="24"/>
          <w:szCs w:val="24"/>
        </w:rPr>
        <w:t xml:space="preserve"> </w:t>
      </w:r>
      <w:r w:rsidR="00E8195B" w:rsidRPr="00D6499E">
        <w:rPr>
          <w:rFonts w:ascii="Arial" w:hAnsi="Arial" w:cs="Arial"/>
          <w:bCs/>
          <w:sz w:val="24"/>
          <w:szCs w:val="24"/>
        </w:rPr>
        <w:t>Executar o Contrato fielmente, conforme definido no Edital e seus anexos.</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E8195B"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.2.</w:t>
      </w:r>
      <w:r w:rsidR="00E91013">
        <w:rPr>
          <w:rFonts w:ascii="Arial" w:hAnsi="Arial" w:cs="Arial"/>
          <w:bCs/>
          <w:sz w:val="24"/>
          <w:szCs w:val="24"/>
        </w:rPr>
        <w:t xml:space="preserve"> </w:t>
      </w:r>
      <w:r w:rsidR="00E8195B" w:rsidRPr="00D6499E">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A02FAB" w:rsidRPr="00D6499E">
        <w:rPr>
          <w:rFonts w:ascii="Arial" w:hAnsi="Arial" w:cs="Arial"/>
          <w:bCs/>
          <w:sz w:val="24"/>
          <w:szCs w:val="24"/>
        </w:rPr>
        <w:t>.3</w:t>
      </w:r>
      <w:r w:rsidR="00E164F8">
        <w:rPr>
          <w:rFonts w:ascii="Arial" w:hAnsi="Arial" w:cs="Arial"/>
          <w:bCs/>
          <w:sz w:val="24"/>
          <w:szCs w:val="24"/>
        </w:rPr>
        <w:t>.</w:t>
      </w:r>
      <w:r w:rsidR="00A02FAB" w:rsidRPr="00D6499E">
        <w:rPr>
          <w:rFonts w:ascii="Arial" w:hAnsi="Arial" w:cs="Arial"/>
          <w:bCs/>
          <w:sz w:val="24"/>
          <w:szCs w:val="24"/>
        </w:rPr>
        <w:t xml:space="preserve"> Atender às determinações da fiscalização da </w:t>
      </w:r>
      <w:r w:rsidR="001433BA">
        <w:rPr>
          <w:rFonts w:ascii="Arial" w:hAnsi="Arial" w:cs="Arial"/>
          <w:bCs/>
          <w:sz w:val="24"/>
          <w:szCs w:val="24"/>
        </w:rPr>
        <w:t>CESAMA</w:t>
      </w:r>
      <w:r w:rsidR="00A02FAB" w:rsidRPr="00D6499E">
        <w:rPr>
          <w:rFonts w:ascii="Arial" w:hAnsi="Arial" w:cs="Arial"/>
          <w:bCs/>
          <w:sz w:val="24"/>
          <w:szCs w:val="24"/>
        </w:rPr>
        <w:t xml:space="preserve"> e providenciar a imediata correção, quando este for solicitado.</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.4</w:t>
      </w:r>
      <w:r w:rsidR="00E164F8">
        <w:rPr>
          <w:rFonts w:ascii="Arial" w:hAnsi="Arial" w:cs="Arial"/>
          <w:bCs/>
          <w:sz w:val="24"/>
          <w:szCs w:val="24"/>
        </w:rPr>
        <w:t xml:space="preserve">. </w:t>
      </w:r>
      <w:r w:rsidR="00E8195B" w:rsidRPr="00D6499E">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.5</w:t>
      </w:r>
      <w:r w:rsidR="00C370C0">
        <w:rPr>
          <w:rFonts w:ascii="Arial" w:hAnsi="Arial" w:cs="Arial"/>
          <w:bCs/>
          <w:sz w:val="24"/>
          <w:szCs w:val="24"/>
        </w:rPr>
        <w:t>.</w:t>
      </w:r>
      <w:r w:rsidR="00E8195B" w:rsidRPr="00D6499E">
        <w:rPr>
          <w:rFonts w:ascii="Arial" w:hAnsi="Arial" w:cs="Arial"/>
          <w:bCs/>
          <w:sz w:val="24"/>
          <w:szCs w:val="24"/>
        </w:rPr>
        <w:t xml:space="preserve"> Cumprir os prazos que venham a ser fixados pela </w:t>
      </w:r>
      <w:r w:rsidR="001433BA">
        <w:rPr>
          <w:rFonts w:ascii="Arial" w:hAnsi="Arial" w:cs="Arial"/>
          <w:bCs/>
          <w:sz w:val="24"/>
          <w:szCs w:val="24"/>
        </w:rPr>
        <w:t>CESAMA</w:t>
      </w:r>
      <w:r w:rsidR="00AC73A0">
        <w:rPr>
          <w:rFonts w:ascii="Arial" w:hAnsi="Arial" w:cs="Arial"/>
          <w:bCs/>
          <w:sz w:val="24"/>
          <w:szCs w:val="24"/>
        </w:rPr>
        <w:t>, de acordo com a necessidade da companhia</w:t>
      </w:r>
      <w:r w:rsidR="00E8195B" w:rsidRPr="00D6499E">
        <w:rPr>
          <w:rFonts w:ascii="Arial" w:hAnsi="Arial" w:cs="Arial"/>
          <w:bCs/>
          <w:sz w:val="24"/>
          <w:szCs w:val="24"/>
        </w:rPr>
        <w:t>.</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.6</w:t>
      </w:r>
      <w:r w:rsidR="00C370C0">
        <w:rPr>
          <w:rFonts w:ascii="Arial" w:hAnsi="Arial" w:cs="Arial"/>
          <w:bCs/>
          <w:sz w:val="24"/>
          <w:szCs w:val="24"/>
        </w:rPr>
        <w:t>.</w:t>
      </w:r>
      <w:r w:rsidR="00E8195B" w:rsidRPr="00D6499E">
        <w:rPr>
          <w:rFonts w:ascii="Arial" w:hAnsi="Arial" w:cs="Arial"/>
          <w:bCs/>
          <w:sz w:val="24"/>
          <w:szCs w:val="24"/>
        </w:rPr>
        <w:t xml:space="preserve"> Dirimir qualquer dúvida e prestar esclarecimentos acerca da execução do Contrato, durante toda a sua vigência, a pedido da </w:t>
      </w:r>
      <w:r w:rsidR="001433BA">
        <w:rPr>
          <w:rFonts w:ascii="Arial" w:hAnsi="Arial" w:cs="Arial"/>
          <w:bCs/>
          <w:sz w:val="24"/>
          <w:szCs w:val="24"/>
        </w:rPr>
        <w:t>CESAMA</w:t>
      </w:r>
      <w:r w:rsidR="00E8195B" w:rsidRPr="00D6499E">
        <w:rPr>
          <w:rFonts w:ascii="Arial" w:hAnsi="Arial" w:cs="Arial"/>
          <w:bCs/>
          <w:sz w:val="24"/>
          <w:szCs w:val="24"/>
        </w:rPr>
        <w:t>.</w:t>
      </w:r>
    </w:p>
    <w:p w:rsidR="009E2DF4" w:rsidRDefault="009E2DF4" w:rsidP="006F4049">
      <w:pPr>
        <w:suppressAutoHyphens/>
        <w:autoSpaceDE w:val="0"/>
        <w:autoSpaceDN w:val="0"/>
        <w:adjustRightInd w:val="0"/>
        <w:spacing w:after="0" w:line="360" w:lineRule="auto"/>
        <w:jc w:val="both"/>
        <w:rPr>
          <w:rFonts w:ascii="Arial" w:hAnsi="Arial" w:cs="Arial"/>
          <w:bCs/>
          <w:sz w:val="24"/>
          <w:szCs w:val="24"/>
        </w:rPr>
      </w:pPr>
    </w:p>
    <w:p w:rsidR="00A02FAB" w:rsidRDefault="008B4DF4" w:rsidP="0083157A">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.7</w:t>
      </w:r>
      <w:r w:rsidR="00C370C0">
        <w:rPr>
          <w:rFonts w:ascii="Arial" w:hAnsi="Arial" w:cs="Arial"/>
          <w:bCs/>
          <w:sz w:val="24"/>
          <w:szCs w:val="24"/>
        </w:rPr>
        <w:t>.</w:t>
      </w:r>
      <w:r w:rsidR="00E8195B" w:rsidRPr="00D6499E">
        <w:rPr>
          <w:rFonts w:ascii="Arial" w:hAnsi="Arial" w:cs="Arial"/>
          <w:bCs/>
          <w:sz w:val="24"/>
          <w:szCs w:val="24"/>
        </w:rPr>
        <w:t xml:space="preserve"> Responsabilizar-se pelos encargos trabalhistas, previdenciários, fiscais e comerciais, resultantes da execução do Contrato.</w:t>
      </w:r>
    </w:p>
    <w:p w:rsidR="00E71DB2" w:rsidRPr="00D6499E" w:rsidRDefault="00E71DB2" w:rsidP="0083157A">
      <w:pPr>
        <w:suppressAutoHyphens/>
        <w:autoSpaceDE w:val="0"/>
        <w:autoSpaceDN w:val="0"/>
        <w:adjustRightInd w:val="0"/>
        <w:spacing w:after="0" w:line="360" w:lineRule="auto"/>
        <w:jc w:val="both"/>
        <w:rPr>
          <w:rFonts w:ascii="Arial" w:hAnsi="Arial" w:cs="Arial"/>
          <w:sz w:val="24"/>
          <w:szCs w:val="24"/>
        </w:rPr>
      </w:pPr>
    </w:p>
    <w:p w:rsidR="00E8195B" w:rsidRDefault="008B4DF4" w:rsidP="0083157A">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7</w:t>
      </w:r>
      <w:r w:rsidR="00E8195B" w:rsidRPr="00D6499E">
        <w:rPr>
          <w:rFonts w:ascii="Arial" w:hAnsi="Arial" w:cs="Arial"/>
          <w:sz w:val="24"/>
          <w:szCs w:val="24"/>
        </w:rPr>
        <w:t>.</w:t>
      </w:r>
      <w:r w:rsidR="00A02FAB" w:rsidRPr="00D6499E">
        <w:rPr>
          <w:rFonts w:ascii="Arial" w:hAnsi="Arial" w:cs="Arial"/>
          <w:sz w:val="24"/>
          <w:szCs w:val="24"/>
        </w:rPr>
        <w:t>8</w:t>
      </w:r>
      <w:r w:rsidR="00C370C0">
        <w:rPr>
          <w:rFonts w:ascii="Arial" w:hAnsi="Arial" w:cs="Arial"/>
          <w:sz w:val="24"/>
          <w:szCs w:val="24"/>
        </w:rPr>
        <w:t xml:space="preserve">. </w:t>
      </w:r>
      <w:r w:rsidR="00E8195B" w:rsidRPr="00D6499E">
        <w:rPr>
          <w:rFonts w:ascii="Arial" w:hAnsi="Arial" w:cs="Arial"/>
          <w:sz w:val="24"/>
          <w:szCs w:val="24"/>
        </w:rPr>
        <w:t xml:space="preserve">Providenciar, imediatamente, a correção das deficiências apontadas pela </w:t>
      </w:r>
      <w:r w:rsidR="001433BA">
        <w:rPr>
          <w:rFonts w:ascii="Arial" w:hAnsi="Arial" w:cs="Arial"/>
          <w:sz w:val="24"/>
          <w:szCs w:val="24"/>
        </w:rPr>
        <w:t>CESAMA</w:t>
      </w:r>
      <w:r w:rsidR="00E8195B" w:rsidRPr="00D6499E">
        <w:rPr>
          <w:rFonts w:ascii="Arial" w:hAnsi="Arial" w:cs="Arial"/>
          <w:sz w:val="24"/>
          <w:szCs w:val="24"/>
        </w:rPr>
        <w:t xml:space="preserve"> com respeito </w:t>
      </w:r>
      <w:r w:rsidR="00240635" w:rsidRPr="00D6499E">
        <w:rPr>
          <w:rFonts w:ascii="Arial" w:hAnsi="Arial" w:cs="Arial"/>
          <w:sz w:val="24"/>
          <w:szCs w:val="24"/>
        </w:rPr>
        <w:t>à</w:t>
      </w:r>
      <w:r w:rsidR="00E8195B" w:rsidRPr="00D6499E">
        <w:rPr>
          <w:rFonts w:ascii="Arial" w:hAnsi="Arial" w:cs="Arial"/>
          <w:sz w:val="24"/>
          <w:szCs w:val="24"/>
        </w:rPr>
        <w:t xml:space="preserve"> execução do serviço.</w:t>
      </w:r>
    </w:p>
    <w:p w:rsidR="00E71DB2" w:rsidRPr="00D6499E" w:rsidRDefault="00E71DB2" w:rsidP="0083157A">
      <w:pPr>
        <w:suppressAutoHyphens/>
        <w:autoSpaceDE w:val="0"/>
        <w:autoSpaceDN w:val="0"/>
        <w:adjustRightInd w:val="0"/>
        <w:spacing w:after="0" w:line="360" w:lineRule="auto"/>
        <w:jc w:val="both"/>
        <w:rPr>
          <w:rFonts w:ascii="Arial" w:hAnsi="Arial" w:cs="Arial"/>
          <w:sz w:val="24"/>
          <w:szCs w:val="24"/>
        </w:rPr>
      </w:pPr>
    </w:p>
    <w:p w:rsidR="00E8195B" w:rsidRPr="00D6499E" w:rsidRDefault="008B4DF4" w:rsidP="0083157A">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7</w:t>
      </w:r>
      <w:r w:rsidR="00E8195B" w:rsidRPr="00D6499E">
        <w:rPr>
          <w:rFonts w:ascii="Arial" w:hAnsi="Arial" w:cs="Arial"/>
          <w:sz w:val="24"/>
          <w:szCs w:val="24"/>
        </w:rPr>
        <w:t>.</w:t>
      </w:r>
      <w:r w:rsidR="00A02FAB" w:rsidRPr="00D6499E">
        <w:rPr>
          <w:rFonts w:ascii="Arial" w:hAnsi="Arial" w:cs="Arial"/>
          <w:sz w:val="24"/>
          <w:szCs w:val="24"/>
        </w:rPr>
        <w:t>9</w:t>
      </w:r>
      <w:r w:rsidR="00C370C0">
        <w:rPr>
          <w:rFonts w:ascii="Arial" w:hAnsi="Arial" w:cs="Arial"/>
          <w:sz w:val="24"/>
          <w:szCs w:val="24"/>
        </w:rPr>
        <w:t xml:space="preserve">. </w:t>
      </w:r>
      <w:r w:rsidR="00E8195B" w:rsidRPr="00D6499E">
        <w:rPr>
          <w:rFonts w:ascii="Arial" w:hAnsi="Arial" w:cs="Arial"/>
          <w:sz w:val="24"/>
          <w:szCs w:val="24"/>
        </w:rPr>
        <w:t xml:space="preserve">Executar o objeto do presente Termo de Referência nas condições e prazosestabelecidos, seguindo ordens e orientações da </w:t>
      </w:r>
      <w:r w:rsidR="001433BA">
        <w:rPr>
          <w:rFonts w:ascii="Arial" w:hAnsi="Arial" w:cs="Arial"/>
          <w:sz w:val="24"/>
          <w:szCs w:val="24"/>
        </w:rPr>
        <w:t>CESAMA</w:t>
      </w:r>
      <w:r w:rsidR="00E8195B" w:rsidRPr="00D6499E">
        <w:rPr>
          <w:rFonts w:ascii="Arial" w:hAnsi="Arial" w:cs="Arial"/>
          <w:sz w:val="24"/>
          <w:szCs w:val="24"/>
        </w:rPr>
        <w:t>.</w:t>
      </w:r>
    </w:p>
    <w:p w:rsidR="00240635" w:rsidRPr="00D6499E" w:rsidRDefault="00240635" w:rsidP="0083157A">
      <w:pPr>
        <w:suppressAutoHyphens/>
        <w:autoSpaceDE w:val="0"/>
        <w:autoSpaceDN w:val="0"/>
        <w:adjustRightInd w:val="0"/>
        <w:spacing w:after="0" w:line="360" w:lineRule="auto"/>
        <w:jc w:val="both"/>
        <w:rPr>
          <w:rFonts w:ascii="Arial" w:hAnsi="Arial" w:cs="Arial"/>
          <w:sz w:val="24"/>
          <w:szCs w:val="24"/>
        </w:rPr>
      </w:pPr>
    </w:p>
    <w:p w:rsidR="00A02FAB" w:rsidRPr="00D6499E" w:rsidRDefault="008B4DF4" w:rsidP="006F4049">
      <w:pPr>
        <w:suppressAutoHyphens/>
        <w:autoSpaceDE w:val="0"/>
        <w:autoSpaceDN w:val="0"/>
        <w:adjustRightInd w:val="0"/>
        <w:spacing w:after="0" w:line="360" w:lineRule="auto"/>
        <w:jc w:val="both"/>
        <w:rPr>
          <w:rFonts w:ascii="Arial" w:hAnsi="Arial" w:cs="Arial"/>
          <w:b/>
          <w:sz w:val="24"/>
          <w:szCs w:val="24"/>
        </w:rPr>
      </w:pPr>
      <w:r w:rsidRPr="00D6499E">
        <w:rPr>
          <w:rFonts w:ascii="Arial" w:hAnsi="Arial" w:cs="Arial"/>
          <w:b/>
          <w:sz w:val="24"/>
          <w:szCs w:val="24"/>
        </w:rPr>
        <w:t>8</w:t>
      </w:r>
      <w:r w:rsidR="00E8195B" w:rsidRPr="00D6499E">
        <w:rPr>
          <w:rFonts w:ascii="Arial" w:hAnsi="Arial" w:cs="Arial"/>
          <w:b/>
          <w:sz w:val="24"/>
          <w:szCs w:val="24"/>
        </w:rPr>
        <w:t xml:space="preserve">. OBRIGAÇÕES DA </w:t>
      </w:r>
      <w:r w:rsidR="001433BA">
        <w:rPr>
          <w:rFonts w:ascii="Arial" w:hAnsi="Arial" w:cs="Arial"/>
          <w:b/>
          <w:sz w:val="24"/>
          <w:szCs w:val="24"/>
        </w:rPr>
        <w:t>CESAMA</w:t>
      </w:r>
    </w:p>
    <w:p w:rsidR="006F4049" w:rsidRPr="00D6499E"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8B4DF4" w:rsidP="006F4049">
      <w:pPr>
        <w:spacing w:after="0" w:line="360" w:lineRule="auto"/>
        <w:jc w:val="both"/>
        <w:rPr>
          <w:rFonts w:ascii="Arial" w:hAnsi="Arial" w:cs="Arial"/>
          <w:sz w:val="24"/>
          <w:szCs w:val="24"/>
        </w:rPr>
      </w:pPr>
      <w:r w:rsidRPr="00D6499E">
        <w:rPr>
          <w:rFonts w:ascii="Arial" w:hAnsi="Arial" w:cs="Arial"/>
          <w:sz w:val="24"/>
          <w:szCs w:val="24"/>
        </w:rPr>
        <w:t>8</w:t>
      </w:r>
      <w:r w:rsidR="00A02FAB" w:rsidRPr="00D6499E">
        <w:rPr>
          <w:rFonts w:ascii="Arial" w:hAnsi="Arial" w:cs="Arial"/>
          <w:sz w:val="24"/>
          <w:szCs w:val="24"/>
        </w:rPr>
        <w:t>.1</w:t>
      </w:r>
      <w:r w:rsidR="00C370C0">
        <w:rPr>
          <w:rFonts w:ascii="Arial" w:hAnsi="Arial" w:cs="Arial"/>
          <w:sz w:val="24"/>
          <w:szCs w:val="24"/>
        </w:rPr>
        <w:t>.</w:t>
      </w:r>
      <w:r w:rsidR="00A02FAB" w:rsidRPr="00D6499E">
        <w:rPr>
          <w:rFonts w:ascii="Arial" w:hAnsi="Arial" w:cs="Arial"/>
          <w:sz w:val="24"/>
          <w:szCs w:val="24"/>
        </w:rPr>
        <w:t xml:space="preserve"> Emitir as solicitações de serviços, após a assinatura do Contrato.</w:t>
      </w:r>
    </w:p>
    <w:p w:rsidR="00E71DB2" w:rsidRPr="00D6499E" w:rsidRDefault="00E71DB2" w:rsidP="006F4049">
      <w:pPr>
        <w:spacing w:after="0" w:line="360" w:lineRule="auto"/>
        <w:jc w:val="both"/>
        <w:rPr>
          <w:rFonts w:ascii="Arial" w:hAnsi="Arial" w:cs="Arial"/>
          <w:sz w:val="24"/>
          <w:szCs w:val="24"/>
        </w:rPr>
      </w:pPr>
    </w:p>
    <w:p w:rsidR="00E8195B" w:rsidRDefault="008B4DF4" w:rsidP="006F4049">
      <w:pPr>
        <w:spacing w:after="0" w:line="360" w:lineRule="auto"/>
        <w:jc w:val="both"/>
        <w:rPr>
          <w:rFonts w:ascii="Arial" w:hAnsi="Arial" w:cs="Arial"/>
          <w:sz w:val="24"/>
          <w:szCs w:val="24"/>
        </w:rPr>
      </w:pPr>
      <w:r w:rsidRPr="00D6499E">
        <w:rPr>
          <w:rFonts w:ascii="Arial" w:hAnsi="Arial" w:cs="Arial"/>
          <w:sz w:val="24"/>
          <w:szCs w:val="24"/>
        </w:rPr>
        <w:t>8</w:t>
      </w:r>
      <w:r w:rsidR="00E8195B" w:rsidRPr="00D6499E">
        <w:rPr>
          <w:rFonts w:ascii="Arial" w:hAnsi="Arial" w:cs="Arial"/>
          <w:sz w:val="24"/>
          <w:szCs w:val="24"/>
        </w:rPr>
        <w:t>.2</w:t>
      </w:r>
      <w:r w:rsidR="00C370C0">
        <w:rPr>
          <w:rFonts w:ascii="Arial" w:hAnsi="Arial" w:cs="Arial"/>
          <w:sz w:val="24"/>
          <w:szCs w:val="24"/>
        </w:rPr>
        <w:t>.</w:t>
      </w:r>
      <w:r w:rsidR="00E8195B" w:rsidRPr="00D6499E">
        <w:rPr>
          <w:rFonts w:ascii="Arial" w:hAnsi="Arial" w:cs="Arial"/>
          <w:sz w:val="24"/>
          <w:szCs w:val="24"/>
        </w:rPr>
        <w:t xml:space="preserve"> Efetuar todos os pagamentos devidos à Contratada, nas condições estabelecidas.</w:t>
      </w:r>
    </w:p>
    <w:p w:rsidR="00E71DB2" w:rsidRPr="00D6499E" w:rsidRDefault="00E71DB2" w:rsidP="006F4049">
      <w:pPr>
        <w:spacing w:after="0" w:line="360" w:lineRule="auto"/>
        <w:jc w:val="both"/>
        <w:rPr>
          <w:rFonts w:ascii="Arial" w:hAnsi="Arial" w:cs="Arial"/>
          <w:sz w:val="24"/>
          <w:szCs w:val="24"/>
        </w:rPr>
      </w:pPr>
    </w:p>
    <w:p w:rsidR="006F4049" w:rsidRDefault="008B4DF4" w:rsidP="0083157A">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sz w:val="24"/>
          <w:szCs w:val="24"/>
        </w:rPr>
        <w:t>8</w:t>
      </w:r>
      <w:r w:rsidR="006F4049" w:rsidRPr="00D6499E">
        <w:rPr>
          <w:rFonts w:ascii="Arial" w:hAnsi="Arial" w:cs="Arial"/>
          <w:sz w:val="24"/>
          <w:szCs w:val="24"/>
        </w:rPr>
        <w:t>.3</w:t>
      </w:r>
      <w:r w:rsidR="00C370C0">
        <w:rPr>
          <w:rFonts w:ascii="Arial" w:hAnsi="Arial" w:cs="Arial"/>
          <w:sz w:val="24"/>
          <w:szCs w:val="24"/>
        </w:rPr>
        <w:t>.</w:t>
      </w:r>
      <w:r w:rsidR="00E91013">
        <w:rPr>
          <w:rFonts w:ascii="Arial" w:hAnsi="Arial" w:cs="Arial"/>
          <w:sz w:val="24"/>
          <w:szCs w:val="24"/>
        </w:rPr>
        <w:t xml:space="preserve"> </w:t>
      </w:r>
      <w:r w:rsidR="005269F4" w:rsidRPr="00D6499E">
        <w:rPr>
          <w:rFonts w:ascii="Arial" w:hAnsi="Arial" w:cs="Arial"/>
          <w:color w:val="000000"/>
          <w:sz w:val="24"/>
          <w:szCs w:val="24"/>
        </w:rPr>
        <w:t>Fornecer</w:t>
      </w:r>
      <w:r w:rsidR="00E8195B" w:rsidRPr="00D6499E">
        <w:rPr>
          <w:rFonts w:ascii="Arial" w:hAnsi="Arial" w:cs="Arial"/>
          <w:color w:val="000000"/>
          <w:sz w:val="24"/>
          <w:szCs w:val="24"/>
        </w:rPr>
        <w:t xml:space="preserve"> as instruções necessárias à execução e efetuar todos os</w:t>
      </w:r>
      <w:r w:rsidR="00E8195B" w:rsidRPr="00D6499E">
        <w:rPr>
          <w:rFonts w:ascii="Arial" w:hAnsi="Arial" w:cs="Arial"/>
          <w:color w:val="000000"/>
        </w:rPr>
        <w:br/>
      </w:r>
      <w:r w:rsidR="00E8195B" w:rsidRPr="00D6499E">
        <w:rPr>
          <w:rFonts w:ascii="Arial" w:hAnsi="Arial" w:cs="Arial"/>
          <w:color w:val="000000"/>
          <w:sz w:val="24"/>
          <w:szCs w:val="24"/>
        </w:rPr>
        <w:t>pagamentos devidos à Contratada, nas condições estabelecidas.</w:t>
      </w:r>
    </w:p>
    <w:p w:rsidR="00E71DB2" w:rsidRPr="00D6499E" w:rsidRDefault="00E71DB2" w:rsidP="0083157A">
      <w:pPr>
        <w:suppressAutoHyphens/>
        <w:autoSpaceDE w:val="0"/>
        <w:autoSpaceDN w:val="0"/>
        <w:adjustRightInd w:val="0"/>
        <w:spacing w:after="0" w:line="360" w:lineRule="auto"/>
        <w:jc w:val="both"/>
        <w:rPr>
          <w:rFonts w:ascii="Arial" w:hAnsi="Arial" w:cs="Arial"/>
          <w:color w:val="000000"/>
          <w:sz w:val="24"/>
          <w:szCs w:val="24"/>
        </w:rPr>
      </w:pPr>
    </w:p>
    <w:p w:rsidR="00A02FAB" w:rsidRDefault="008B4DF4" w:rsidP="006F4049">
      <w:pPr>
        <w:suppressAutoHyphens/>
        <w:spacing w:after="0" w:line="360" w:lineRule="auto"/>
        <w:jc w:val="both"/>
        <w:rPr>
          <w:rFonts w:ascii="Arial" w:hAnsi="Arial" w:cs="Arial"/>
          <w:sz w:val="24"/>
          <w:szCs w:val="24"/>
        </w:rPr>
      </w:pPr>
      <w:r w:rsidRPr="00D6499E">
        <w:rPr>
          <w:rFonts w:ascii="Arial" w:hAnsi="Arial" w:cs="Arial"/>
          <w:color w:val="000000"/>
          <w:sz w:val="24"/>
          <w:szCs w:val="24"/>
        </w:rPr>
        <w:t>8</w:t>
      </w:r>
      <w:r w:rsidR="00A02FAB" w:rsidRPr="00D6499E">
        <w:rPr>
          <w:rFonts w:ascii="Arial" w:hAnsi="Arial" w:cs="Arial"/>
          <w:color w:val="000000"/>
          <w:sz w:val="24"/>
          <w:szCs w:val="24"/>
        </w:rPr>
        <w:t>.4</w:t>
      </w:r>
      <w:r w:rsidR="00C370C0">
        <w:rPr>
          <w:rFonts w:ascii="Arial" w:hAnsi="Arial" w:cs="Arial"/>
          <w:color w:val="000000"/>
          <w:sz w:val="24"/>
          <w:szCs w:val="24"/>
        </w:rPr>
        <w:t>.</w:t>
      </w:r>
      <w:r w:rsidR="00E91013">
        <w:rPr>
          <w:rFonts w:ascii="Arial" w:hAnsi="Arial" w:cs="Arial"/>
          <w:color w:val="000000"/>
          <w:sz w:val="24"/>
          <w:szCs w:val="24"/>
        </w:rPr>
        <w:t xml:space="preserve"> </w:t>
      </w:r>
      <w:r w:rsidR="00A02FAB" w:rsidRPr="00D6499E">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D6499E">
        <w:rPr>
          <w:rFonts w:ascii="Arial" w:hAnsi="Arial" w:cs="Arial"/>
          <w:sz w:val="24"/>
          <w:szCs w:val="24"/>
        </w:rPr>
        <w:t>.</w:t>
      </w:r>
    </w:p>
    <w:p w:rsidR="00E71DB2" w:rsidRPr="00D6499E" w:rsidRDefault="00E71DB2" w:rsidP="006F4049">
      <w:pPr>
        <w:suppressAutoHyphens/>
        <w:spacing w:after="0" w:line="360" w:lineRule="auto"/>
        <w:jc w:val="both"/>
        <w:rPr>
          <w:rFonts w:ascii="Arial" w:hAnsi="Arial" w:cs="Arial"/>
          <w:sz w:val="24"/>
          <w:szCs w:val="24"/>
        </w:rPr>
      </w:pPr>
    </w:p>
    <w:p w:rsidR="006F4049" w:rsidRDefault="008B4DF4"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8</w:t>
      </w:r>
      <w:r w:rsidR="00E8195B" w:rsidRPr="00D6499E">
        <w:rPr>
          <w:rFonts w:ascii="Arial" w:hAnsi="Arial" w:cs="Arial"/>
          <w:sz w:val="24"/>
          <w:szCs w:val="24"/>
        </w:rPr>
        <w:t>.5</w:t>
      </w:r>
      <w:r w:rsidR="00C370C0">
        <w:rPr>
          <w:rFonts w:ascii="Arial" w:hAnsi="Arial" w:cs="Arial"/>
          <w:sz w:val="24"/>
          <w:szCs w:val="24"/>
        </w:rPr>
        <w:t>.</w:t>
      </w:r>
      <w:r w:rsidR="00E8195B" w:rsidRPr="00D6499E">
        <w:rPr>
          <w:rFonts w:ascii="Arial" w:hAnsi="Arial" w:cs="Arial"/>
          <w:sz w:val="24"/>
          <w:szCs w:val="24"/>
        </w:rPr>
        <w:t xml:space="preserve"> Rejeitar todo e qualquer material ou serviço de má qualidade e em desconformidade com as especificações deste Termo de Referência.</w:t>
      </w:r>
    </w:p>
    <w:p w:rsidR="00E71DB2" w:rsidRPr="00D6499E" w:rsidRDefault="00E71DB2" w:rsidP="006F4049">
      <w:pPr>
        <w:suppressAutoHyphens/>
        <w:autoSpaceDE w:val="0"/>
        <w:autoSpaceDN w:val="0"/>
        <w:adjustRightInd w:val="0"/>
        <w:spacing w:after="0" w:line="360" w:lineRule="auto"/>
        <w:jc w:val="both"/>
        <w:rPr>
          <w:rFonts w:ascii="Arial" w:hAnsi="Arial" w:cs="Arial"/>
          <w:sz w:val="24"/>
          <w:szCs w:val="24"/>
        </w:rPr>
      </w:pPr>
    </w:p>
    <w:p w:rsidR="006F4049" w:rsidRDefault="008B4DF4"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sz w:val="24"/>
          <w:szCs w:val="24"/>
        </w:rPr>
        <w:t>8</w:t>
      </w:r>
      <w:r w:rsidR="00E8195B" w:rsidRPr="00D6499E">
        <w:rPr>
          <w:rFonts w:ascii="Arial" w:hAnsi="Arial" w:cs="Arial"/>
          <w:sz w:val="24"/>
          <w:szCs w:val="24"/>
        </w:rPr>
        <w:t>.6</w:t>
      </w:r>
      <w:r w:rsidR="00C370C0">
        <w:rPr>
          <w:rFonts w:ascii="Arial" w:hAnsi="Arial" w:cs="Arial"/>
          <w:sz w:val="24"/>
          <w:szCs w:val="24"/>
        </w:rPr>
        <w:t>.</w:t>
      </w:r>
      <w:r w:rsidR="00E91013">
        <w:rPr>
          <w:rFonts w:ascii="Arial" w:hAnsi="Arial" w:cs="Arial"/>
          <w:sz w:val="24"/>
          <w:szCs w:val="24"/>
        </w:rPr>
        <w:t xml:space="preserve"> </w:t>
      </w:r>
      <w:r w:rsidR="00E8195B" w:rsidRPr="00D6499E">
        <w:rPr>
          <w:rFonts w:ascii="Arial" w:hAnsi="Arial" w:cs="Arial"/>
          <w:color w:val="000000"/>
          <w:sz w:val="24"/>
          <w:szCs w:val="24"/>
        </w:rPr>
        <w:t>Exigir o cumprimento de todos os itens deste Termo de Referência, segundo</w:t>
      </w:r>
      <w:r w:rsidR="00E91013">
        <w:rPr>
          <w:rFonts w:ascii="Arial" w:hAnsi="Arial" w:cs="Arial"/>
          <w:color w:val="000000"/>
          <w:sz w:val="24"/>
          <w:szCs w:val="24"/>
        </w:rPr>
        <w:t xml:space="preserve"> </w:t>
      </w:r>
      <w:r w:rsidR="00E8195B" w:rsidRPr="00D6499E">
        <w:rPr>
          <w:rFonts w:ascii="Arial" w:hAnsi="Arial" w:cs="Arial"/>
          <w:color w:val="000000"/>
          <w:sz w:val="24"/>
          <w:szCs w:val="24"/>
        </w:rPr>
        <w:t>suas especificações e prazos.</w:t>
      </w:r>
    </w:p>
    <w:p w:rsidR="00E71DB2" w:rsidRPr="00D6499E" w:rsidRDefault="00E71DB2" w:rsidP="006F4049">
      <w:pPr>
        <w:suppressAutoHyphens/>
        <w:autoSpaceDE w:val="0"/>
        <w:autoSpaceDN w:val="0"/>
        <w:adjustRightInd w:val="0"/>
        <w:spacing w:after="0" w:line="360" w:lineRule="auto"/>
        <w:jc w:val="both"/>
        <w:rPr>
          <w:rFonts w:ascii="Arial" w:hAnsi="Arial" w:cs="Arial"/>
        </w:rPr>
      </w:pPr>
    </w:p>
    <w:p w:rsidR="006F4049" w:rsidRDefault="008B4DF4"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sz w:val="24"/>
          <w:szCs w:val="24"/>
        </w:rPr>
        <w:t>8</w:t>
      </w:r>
      <w:r w:rsidR="00E8195B" w:rsidRPr="00D6499E">
        <w:rPr>
          <w:rFonts w:ascii="Arial" w:hAnsi="Arial" w:cs="Arial"/>
          <w:sz w:val="24"/>
          <w:szCs w:val="24"/>
        </w:rPr>
        <w:t>.7</w:t>
      </w:r>
      <w:r w:rsidR="00C370C0">
        <w:rPr>
          <w:rFonts w:ascii="Arial" w:hAnsi="Arial" w:cs="Arial"/>
          <w:sz w:val="24"/>
          <w:szCs w:val="24"/>
        </w:rPr>
        <w:t>.</w:t>
      </w:r>
      <w:r w:rsidR="00E91013">
        <w:rPr>
          <w:rFonts w:ascii="Arial" w:hAnsi="Arial" w:cs="Arial"/>
          <w:sz w:val="24"/>
          <w:szCs w:val="24"/>
        </w:rPr>
        <w:t xml:space="preserve"> </w:t>
      </w:r>
      <w:r w:rsidR="00E8195B" w:rsidRPr="00D6499E">
        <w:rPr>
          <w:rFonts w:ascii="Arial" w:hAnsi="Arial" w:cs="Arial"/>
          <w:color w:val="000000"/>
          <w:sz w:val="24"/>
          <w:szCs w:val="24"/>
        </w:rPr>
        <w:t xml:space="preserve">A </w:t>
      </w:r>
      <w:r w:rsidR="001433BA">
        <w:rPr>
          <w:rFonts w:ascii="Arial" w:hAnsi="Arial" w:cs="Arial"/>
          <w:color w:val="000000"/>
          <w:sz w:val="24"/>
          <w:szCs w:val="24"/>
        </w:rPr>
        <w:t>CESAMA</w:t>
      </w:r>
      <w:r w:rsidR="00E8195B" w:rsidRPr="00D6499E">
        <w:rPr>
          <w:rFonts w:ascii="Arial" w:hAnsi="Arial" w:cs="Arial"/>
          <w:color w:val="000000"/>
          <w:sz w:val="24"/>
          <w:szCs w:val="24"/>
        </w:rPr>
        <w:t xml:space="preserve"> não responderá por quaisquer compromissos assumidos pela</w:t>
      </w:r>
      <w:r w:rsidR="00E8195B" w:rsidRPr="00D6499E">
        <w:rPr>
          <w:rFonts w:ascii="Arial" w:hAnsi="Arial" w:cs="Arial"/>
          <w:color w:val="000000"/>
          <w:sz w:val="24"/>
          <w:szCs w:val="24"/>
        </w:rPr>
        <w:br/>
        <w:t>empresa Contratada com terceiros, ainda que vinculados à execução do</w:t>
      </w:r>
      <w:r w:rsidR="00E8195B" w:rsidRPr="00D6499E">
        <w:rPr>
          <w:rFonts w:ascii="Arial" w:hAnsi="Arial" w:cs="Arial"/>
          <w:color w:val="000000"/>
          <w:sz w:val="24"/>
          <w:szCs w:val="24"/>
        </w:rPr>
        <w:br/>
        <w:t>presente Contrato, bem como por qualquer dano causado a terceiros em</w:t>
      </w:r>
      <w:r w:rsidR="00E8195B" w:rsidRPr="00D6499E">
        <w:rPr>
          <w:rFonts w:ascii="Arial" w:hAnsi="Arial" w:cs="Arial"/>
          <w:color w:val="000000"/>
          <w:sz w:val="24"/>
          <w:szCs w:val="24"/>
        </w:rPr>
        <w:br/>
        <w:t>decorrência de ato da empresa Contratada e de seus empregados, prepostos</w:t>
      </w:r>
      <w:r w:rsidR="00E8195B" w:rsidRPr="00D6499E">
        <w:rPr>
          <w:rFonts w:ascii="Arial" w:hAnsi="Arial" w:cs="Arial"/>
          <w:color w:val="000000"/>
          <w:sz w:val="24"/>
          <w:szCs w:val="24"/>
        </w:rPr>
        <w:br/>
        <w:t>ou subordinados.</w:t>
      </w:r>
    </w:p>
    <w:p w:rsidR="00E71DB2" w:rsidRPr="00D6499E" w:rsidRDefault="00E71DB2" w:rsidP="006F4049">
      <w:pPr>
        <w:suppressAutoHyphens/>
        <w:autoSpaceDE w:val="0"/>
        <w:autoSpaceDN w:val="0"/>
        <w:adjustRightInd w:val="0"/>
        <w:spacing w:after="0" w:line="360" w:lineRule="auto"/>
        <w:jc w:val="both"/>
        <w:rPr>
          <w:rFonts w:ascii="Arial" w:hAnsi="Arial" w:cs="Arial"/>
          <w:color w:val="000000"/>
          <w:sz w:val="24"/>
          <w:szCs w:val="24"/>
        </w:rPr>
      </w:pPr>
    </w:p>
    <w:p w:rsidR="006F4049" w:rsidRDefault="008B4DF4"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color w:val="000000"/>
          <w:sz w:val="24"/>
          <w:szCs w:val="24"/>
        </w:rPr>
        <w:t>8</w:t>
      </w:r>
      <w:r w:rsidR="00E8195B" w:rsidRPr="00D6499E">
        <w:rPr>
          <w:rFonts w:ascii="Arial" w:hAnsi="Arial" w:cs="Arial"/>
          <w:color w:val="000000"/>
          <w:sz w:val="24"/>
          <w:szCs w:val="24"/>
        </w:rPr>
        <w:t>.8</w:t>
      </w:r>
      <w:r w:rsidR="00C370C0">
        <w:rPr>
          <w:rFonts w:ascii="Arial" w:hAnsi="Arial" w:cs="Arial"/>
          <w:color w:val="000000"/>
          <w:sz w:val="24"/>
          <w:szCs w:val="24"/>
        </w:rPr>
        <w:t>.</w:t>
      </w:r>
      <w:r w:rsidR="00E8195B" w:rsidRPr="00D6499E">
        <w:rPr>
          <w:rFonts w:ascii="Arial" w:hAnsi="Arial" w:cs="Arial"/>
          <w:color w:val="000000"/>
          <w:sz w:val="24"/>
          <w:szCs w:val="24"/>
        </w:rPr>
        <w:t xml:space="preserve"> Notificar a empresa Contratada de qualquer irregularidade constatada, por</w:t>
      </w:r>
      <w:r w:rsidR="00E8195B" w:rsidRPr="00D6499E">
        <w:rPr>
          <w:rFonts w:ascii="Arial" w:hAnsi="Arial" w:cs="Arial"/>
          <w:color w:val="000000"/>
        </w:rPr>
        <w:br/>
      </w:r>
      <w:r w:rsidR="00E8195B" w:rsidRPr="00D6499E">
        <w:rPr>
          <w:rFonts w:ascii="Arial" w:hAnsi="Arial" w:cs="Arial"/>
          <w:color w:val="000000"/>
          <w:sz w:val="24"/>
          <w:szCs w:val="24"/>
        </w:rPr>
        <w:t>escrito, para que seja sanada sob pena de incorrer nas sanções previstas</w:t>
      </w:r>
      <w:r w:rsidR="00E8195B" w:rsidRPr="00D6499E">
        <w:rPr>
          <w:rFonts w:ascii="Arial" w:hAnsi="Arial" w:cs="Arial"/>
          <w:color w:val="000000"/>
        </w:rPr>
        <w:br/>
      </w:r>
      <w:r w:rsidR="00E8195B" w:rsidRPr="00D6499E">
        <w:rPr>
          <w:rFonts w:ascii="Arial" w:hAnsi="Arial" w:cs="Arial"/>
          <w:color w:val="000000"/>
          <w:sz w:val="24"/>
          <w:szCs w:val="24"/>
        </w:rPr>
        <w:t>neste Termo de Referência.</w:t>
      </w:r>
    </w:p>
    <w:p w:rsidR="00E71DB2" w:rsidRPr="00D6499E" w:rsidRDefault="00E71DB2" w:rsidP="006F4049">
      <w:pPr>
        <w:suppressAutoHyphens/>
        <w:autoSpaceDE w:val="0"/>
        <w:autoSpaceDN w:val="0"/>
        <w:adjustRightInd w:val="0"/>
        <w:spacing w:after="0" w:line="360" w:lineRule="auto"/>
        <w:jc w:val="both"/>
        <w:rPr>
          <w:rFonts w:ascii="Arial" w:hAnsi="Arial" w:cs="Arial"/>
          <w:color w:val="000000"/>
          <w:sz w:val="24"/>
          <w:szCs w:val="24"/>
        </w:rPr>
      </w:pPr>
    </w:p>
    <w:p w:rsidR="00E8195B" w:rsidRDefault="008B4DF4"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color w:val="000000"/>
          <w:sz w:val="24"/>
          <w:szCs w:val="24"/>
        </w:rPr>
        <w:t>8</w:t>
      </w:r>
      <w:r w:rsidR="00E8195B" w:rsidRPr="00D6499E">
        <w:rPr>
          <w:rFonts w:ascii="Arial" w:hAnsi="Arial" w:cs="Arial"/>
          <w:color w:val="000000"/>
          <w:sz w:val="24"/>
          <w:szCs w:val="24"/>
        </w:rPr>
        <w:t>.9</w:t>
      </w:r>
      <w:r w:rsidR="00C370C0">
        <w:rPr>
          <w:rFonts w:ascii="Arial" w:hAnsi="Arial" w:cs="Arial"/>
          <w:color w:val="000000"/>
          <w:sz w:val="24"/>
          <w:szCs w:val="24"/>
        </w:rPr>
        <w:t>.</w:t>
      </w:r>
      <w:r w:rsidR="00E8195B" w:rsidRPr="00D6499E">
        <w:rPr>
          <w:rFonts w:ascii="Arial" w:hAnsi="Arial" w:cs="Arial"/>
          <w:color w:val="000000"/>
          <w:sz w:val="24"/>
          <w:szCs w:val="24"/>
        </w:rPr>
        <w:t xml:space="preserve"> Todas as requisições e notificações trocadas entre as partes devem ser feitaspor escrito devidamente assinadas e protocoladas.</w:t>
      </w:r>
    </w:p>
    <w:p w:rsidR="00055BC9" w:rsidRPr="00D6499E" w:rsidRDefault="00055BC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Pr="00D6499E" w:rsidRDefault="008B4DF4" w:rsidP="006F4049">
      <w:pPr>
        <w:autoSpaceDE w:val="0"/>
        <w:spacing w:after="0" w:line="360" w:lineRule="auto"/>
        <w:jc w:val="both"/>
        <w:rPr>
          <w:rFonts w:ascii="Arial" w:hAnsi="Arial" w:cs="Arial"/>
          <w:b/>
          <w:color w:val="000000"/>
          <w:sz w:val="24"/>
          <w:szCs w:val="24"/>
        </w:rPr>
      </w:pPr>
      <w:r w:rsidRPr="00D6499E">
        <w:rPr>
          <w:rFonts w:ascii="Arial" w:hAnsi="Arial" w:cs="Arial"/>
          <w:b/>
          <w:color w:val="000000"/>
          <w:sz w:val="24"/>
          <w:szCs w:val="24"/>
        </w:rPr>
        <w:t>9</w:t>
      </w:r>
      <w:r w:rsidR="00A02FAB" w:rsidRPr="00D6499E">
        <w:rPr>
          <w:rFonts w:ascii="Arial" w:hAnsi="Arial" w:cs="Arial"/>
          <w:b/>
          <w:color w:val="000000"/>
          <w:sz w:val="24"/>
          <w:szCs w:val="24"/>
        </w:rPr>
        <w:t>. JULGAMENTO</w:t>
      </w:r>
    </w:p>
    <w:p w:rsidR="006F4049" w:rsidRPr="00D6499E" w:rsidRDefault="006F4049" w:rsidP="006F4049">
      <w:pPr>
        <w:autoSpaceDE w:val="0"/>
        <w:spacing w:after="0" w:line="360" w:lineRule="auto"/>
        <w:jc w:val="both"/>
        <w:rPr>
          <w:rFonts w:ascii="Arial" w:hAnsi="Arial" w:cs="Arial"/>
          <w:color w:val="000000"/>
          <w:sz w:val="24"/>
          <w:szCs w:val="24"/>
        </w:rPr>
      </w:pPr>
    </w:p>
    <w:p w:rsidR="00B70B82" w:rsidRPr="00B70B82" w:rsidRDefault="008B4DF4" w:rsidP="00B70B82">
      <w:pPr>
        <w:suppressAutoHyphens/>
        <w:spacing w:after="0" w:line="360" w:lineRule="auto"/>
        <w:jc w:val="both"/>
        <w:rPr>
          <w:rFonts w:ascii="Arial" w:eastAsia="Arial Unicode MS" w:hAnsi="Arial" w:cs="Arial"/>
          <w:color w:val="000000" w:themeColor="text1"/>
          <w:sz w:val="24"/>
          <w:szCs w:val="24"/>
        </w:rPr>
      </w:pPr>
      <w:proofErr w:type="gramStart"/>
      <w:r w:rsidRPr="00C370C0">
        <w:rPr>
          <w:rFonts w:ascii="Arial" w:eastAsia="Arial Unicode MS" w:hAnsi="Arial" w:cs="Arial"/>
          <w:color w:val="000000" w:themeColor="text1"/>
          <w:sz w:val="24"/>
          <w:szCs w:val="24"/>
        </w:rPr>
        <w:t>9</w:t>
      </w:r>
      <w:r w:rsidR="00A02FAB" w:rsidRPr="00C370C0">
        <w:rPr>
          <w:rFonts w:ascii="Arial" w:eastAsia="Arial Unicode MS" w:hAnsi="Arial" w:cs="Arial"/>
          <w:color w:val="000000" w:themeColor="text1"/>
          <w:sz w:val="24"/>
          <w:szCs w:val="24"/>
        </w:rPr>
        <w:t>.1</w:t>
      </w:r>
      <w:r w:rsidR="00C370C0" w:rsidRPr="00C370C0">
        <w:rPr>
          <w:rFonts w:ascii="Arial" w:eastAsia="Arial Unicode MS" w:hAnsi="Arial" w:cs="Arial"/>
          <w:color w:val="000000" w:themeColor="text1"/>
          <w:sz w:val="24"/>
          <w:szCs w:val="24"/>
        </w:rPr>
        <w:t>.</w:t>
      </w:r>
      <w:proofErr w:type="gramEnd"/>
      <w:r w:rsidR="00F256BF" w:rsidRPr="00C370C0">
        <w:rPr>
          <w:rFonts w:ascii="Arial" w:eastAsia="Arial Unicode MS" w:hAnsi="Arial" w:cs="Arial"/>
          <w:color w:val="000000" w:themeColor="text1"/>
          <w:sz w:val="24"/>
          <w:szCs w:val="24"/>
        </w:rPr>
        <w:t>O cr</w:t>
      </w:r>
      <w:r w:rsidR="00C370C0">
        <w:rPr>
          <w:rFonts w:ascii="Arial" w:eastAsia="Arial Unicode MS" w:hAnsi="Arial" w:cs="Arial"/>
          <w:color w:val="000000" w:themeColor="text1"/>
          <w:sz w:val="24"/>
          <w:szCs w:val="24"/>
        </w:rPr>
        <w:t>itério</w:t>
      </w:r>
      <w:r w:rsidR="00B70B82">
        <w:rPr>
          <w:rFonts w:ascii="Arial" w:eastAsia="Arial Unicode MS" w:hAnsi="Arial" w:cs="Arial"/>
          <w:color w:val="000000" w:themeColor="text1"/>
          <w:sz w:val="24"/>
          <w:szCs w:val="24"/>
        </w:rPr>
        <w:t xml:space="preserve"> de julgamento será o de </w:t>
      </w:r>
      <w:r w:rsidR="00B70B82" w:rsidRPr="00E91013">
        <w:rPr>
          <w:rFonts w:ascii="Arial" w:eastAsia="Arial Unicode MS" w:hAnsi="Arial" w:cs="Arial"/>
          <w:b/>
          <w:color w:val="000000" w:themeColor="text1"/>
          <w:sz w:val="24"/>
          <w:szCs w:val="24"/>
        </w:rPr>
        <w:t>combinação da melhor</w:t>
      </w:r>
      <w:r w:rsidR="00C370C0" w:rsidRPr="00E91013">
        <w:rPr>
          <w:rFonts w:ascii="Arial" w:eastAsia="Arial Unicode MS" w:hAnsi="Arial" w:cs="Arial"/>
          <w:b/>
          <w:color w:val="000000" w:themeColor="text1"/>
          <w:sz w:val="24"/>
          <w:szCs w:val="24"/>
        </w:rPr>
        <w:t xml:space="preserve"> técnica e p</w:t>
      </w:r>
      <w:r w:rsidR="00F256BF" w:rsidRPr="00E91013">
        <w:rPr>
          <w:rFonts w:ascii="Arial" w:eastAsia="Arial Unicode MS" w:hAnsi="Arial" w:cs="Arial"/>
          <w:b/>
          <w:color w:val="000000" w:themeColor="text1"/>
          <w:sz w:val="24"/>
          <w:szCs w:val="24"/>
        </w:rPr>
        <w:t>reço</w:t>
      </w:r>
      <w:r w:rsidR="00B70B82" w:rsidRPr="00D6499E">
        <w:rPr>
          <w:rFonts w:ascii="Arial" w:hAnsi="Arial" w:cs="Arial"/>
          <w:color w:val="FF0000"/>
          <w:sz w:val="24"/>
          <w:szCs w:val="24"/>
        </w:rPr>
        <w:t xml:space="preserve">, </w:t>
      </w:r>
      <w:r w:rsidR="00B70B82" w:rsidRPr="00B70B82">
        <w:rPr>
          <w:rFonts w:ascii="Arial" w:hAnsi="Arial" w:cs="Arial"/>
          <w:color w:val="000000" w:themeColor="text1"/>
          <w:sz w:val="24"/>
          <w:szCs w:val="24"/>
        </w:rPr>
        <w:t xml:space="preserve">em conformidade com as características do serviço, descritas na folha 22 do Manual de Planejamento das Contratações, parte integrante do Regulamento Interno de Licitações, Contratos e Convênios da </w:t>
      </w:r>
      <w:r w:rsidR="001433BA">
        <w:rPr>
          <w:rFonts w:ascii="Arial" w:hAnsi="Arial" w:cs="Arial"/>
          <w:color w:val="000000" w:themeColor="text1"/>
          <w:sz w:val="24"/>
          <w:szCs w:val="24"/>
        </w:rPr>
        <w:t>CESAMA</w:t>
      </w:r>
      <w:r w:rsidR="00B70B82" w:rsidRPr="00B70B82">
        <w:rPr>
          <w:rFonts w:ascii="Arial" w:hAnsi="Arial" w:cs="Arial"/>
          <w:color w:val="000000" w:themeColor="text1"/>
          <w:sz w:val="24"/>
          <w:szCs w:val="24"/>
        </w:rPr>
        <w:t xml:space="preserve"> (RILC), a saber:</w:t>
      </w:r>
    </w:p>
    <w:p w:rsidR="00B70B82" w:rsidRPr="00D6499E" w:rsidRDefault="00B70B82" w:rsidP="00B70B82">
      <w:pPr>
        <w:spacing w:before="120"/>
        <w:ind w:left="2268"/>
        <w:jc w:val="both"/>
        <w:rPr>
          <w:rFonts w:ascii="Arial" w:hAnsi="Arial" w:cs="Arial"/>
          <w:bCs/>
          <w:i/>
          <w:sz w:val="20"/>
          <w:szCs w:val="20"/>
        </w:rPr>
      </w:pPr>
      <w:r w:rsidRPr="00D6499E">
        <w:rPr>
          <w:rFonts w:ascii="Arial" w:hAnsi="Arial" w:cs="Arial"/>
          <w:bCs/>
          <w:i/>
          <w:sz w:val="20"/>
          <w:szCs w:val="20"/>
        </w:rPr>
        <w:t xml:space="preserve">‘‘I. </w:t>
      </w:r>
      <w:proofErr w:type="gramStart"/>
      <w:r w:rsidRPr="00D6499E">
        <w:rPr>
          <w:rFonts w:ascii="Arial" w:hAnsi="Arial" w:cs="Arial"/>
          <w:bCs/>
          <w:i/>
          <w:sz w:val="20"/>
          <w:szCs w:val="20"/>
        </w:rPr>
        <w:t>de</w:t>
      </w:r>
      <w:proofErr w:type="gramEnd"/>
      <w:r w:rsidRPr="00D6499E">
        <w:rPr>
          <w:rFonts w:ascii="Arial" w:hAnsi="Arial" w:cs="Arial"/>
          <w:bCs/>
          <w:i/>
          <w:sz w:val="20"/>
          <w:szCs w:val="20"/>
        </w:rPr>
        <w:t xml:space="preserve"> natureza predominantemente intelectual e de inovação tecnológica ou técnica; </w:t>
      </w:r>
    </w:p>
    <w:p w:rsidR="00B70B82" w:rsidRPr="00D6499E" w:rsidRDefault="00B70B82" w:rsidP="00B70B82">
      <w:pPr>
        <w:spacing w:before="120"/>
        <w:ind w:left="2268"/>
        <w:jc w:val="both"/>
        <w:rPr>
          <w:rFonts w:ascii="Arial" w:hAnsi="Arial" w:cs="Arial"/>
          <w:bCs/>
          <w:i/>
          <w:sz w:val="20"/>
          <w:szCs w:val="20"/>
        </w:rPr>
      </w:pPr>
      <w:proofErr w:type="gramStart"/>
      <w:r w:rsidRPr="00D6499E">
        <w:rPr>
          <w:rFonts w:ascii="Arial" w:hAnsi="Arial" w:cs="Arial"/>
          <w:bCs/>
          <w:i/>
          <w:sz w:val="20"/>
          <w:szCs w:val="20"/>
        </w:rPr>
        <w:t>ou</w:t>
      </w:r>
      <w:proofErr w:type="gramEnd"/>
      <w:r w:rsidRPr="00D6499E">
        <w:rPr>
          <w:rFonts w:ascii="Arial" w:hAnsi="Arial" w:cs="Arial"/>
          <w:bCs/>
          <w:i/>
          <w:sz w:val="20"/>
          <w:szCs w:val="20"/>
        </w:rPr>
        <w:t xml:space="preserve"> </w:t>
      </w:r>
    </w:p>
    <w:p w:rsidR="00B70B82" w:rsidRPr="00D6499E" w:rsidRDefault="00B70B82" w:rsidP="00B70B82">
      <w:pPr>
        <w:spacing w:before="120"/>
        <w:ind w:left="2268"/>
        <w:jc w:val="both"/>
        <w:rPr>
          <w:rFonts w:ascii="Arial" w:hAnsi="Arial" w:cs="Arial"/>
          <w:bCs/>
          <w:i/>
          <w:sz w:val="20"/>
          <w:szCs w:val="20"/>
        </w:rPr>
      </w:pPr>
      <w:r w:rsidRPr="00D6499E">
        <w:rPr>
          <w:rFonts w:ascii="Arial" w:hAnsi="Arial" w:cs="Arial"/>
          <w:bCs/>
          <w:i/>
          <w:sz w:val="20"/>
          <w:szCs w:val="20"/>
        </w:rPr>
        <w:t xml:space="preserve">II.  </w:t>
      </w:r>
      <w:proofErr w:type="gramStart"/>
      <w:r w:rsidRPr="00D6499E">
        <w:rPr>
          <w:rFonts w:ascii="Arial" w:hAnsi="Arial" w:cs="Arial"/>
          <w:bCs/>
          <w:i/>
          <w:sz w:val="20"/>
          <w:szCs w:val="20"/>
        </w:rPr>
        <w:t>que</w:t>
      </w:r>
      <w:proofErr w:type="gramEnd"/>
      <w:r w:rsidRPr="00D6499E">
        <w:rPr>
          <w:rFonts w:ascii="Arial" w:hAnsi="Arial" w:cs="Arial"/>
          <w:bCs/>
          <w:i/>
          <w:sz w:val="20"/>
          <w:szCs w:val="20"/>
        </w:rPr>
        <w:t xml:space="preserve"> possa ser executado com diferentes metodologias ou tecnologias de domínio restrito no mercado, pontuando-se as vantagens e qualidades oferecidas para cada produto ou solução. </w:t>
      </w:r>
    </w:p>
    <w:p w:rsidR="00B70B82" w:rsidRPr="00D6499E" w:rsidRDefault="00B70B82" w:rsidP="00B70B82">
      <w:pPr>
        <w:spacing w:before="120"/>
        <w:ind w:left="2268"/>
        <w:jc w:val="both"/>
        <w:rPr>
          <w:rFonts w:ascii="Arial" w:hAnsi="Arial" w:cs="Arial"/>
          <w:bCs/>
          <w:i/>
          <w:sz w:val="20"/>
          <w:szCs w:val="20"/>
        </w:rPr>
      </w:pPr>
      <w:r w:rsidRPr="00D6499E">
        <w:rPr>
          <w:rFonts w:ascii="Arial" w:hAnsi="Arial" w:cs="Arial"/>
          <w:bCs/>
          <w:i/>
          <w:sz w:val="20"/>
          <w:szCs w:val="20"/>
        </w:rPr>
        <w:t xml:space="preserve">Será escolhido um dos critérios de julgamento a que se refere o caput quando a necessidade técnica demandar qualidade que não possa ser obtida apenas pela fixação de requisitos mínimos estabelecidos no instrumento convocatório e quando o fator preço não seja preponderante para a escolha da melhor </w:t>
      </w:r>
      <w:proofErr w:type="gramStart"/>
      <w:r w:rsidRPr="00D6499E">
        <w:rPr>
          <w:rFonts w:ascii="Arial" w:hAnsi="Arial" w:cs="Arial"/>
          <w:bCs/>
          <w:i/>
          <w:sz w:val="20"/>
          <w:szCs w:val="20"/>
        </w:rPr>
        <w:t>proposta.</w:t>
      </w:r>
      <w:proofErr w:type="gramEnd"/>
      <w:r w:rsidRPr="00D6499E">
        <w:rPr>
          <w:rFonts w:ascii="Arial" w:hAnsi="Arial" w:cs="Arial"/>
          <w:bCs/>
          <w:i/>
          <w:sz w:val="20"/>
          <w:szCs w:val="20"/>
        </w:rPr>
        <w:t>’’</w:t>
      </w:r>
    </w:p>
    <w:p w:rsidR="00B70B82" w:rsidRDefault="00B70B82" w:rsidP="00F256BF">
      <w:pPr>
        <w:suppressAutoHyphens/>
        <w:spacing w:after="0" w:line="360" w:lineRule="auto"/>
        <w:jc w:val="both"/>
        <w:rPr>
          <w:rFonts w:ascii="Arial" w:eastAsia="Arial Unicode MS" w:hAnsi="Arial" w:cs="Arial"/>
          <w:color w:val="000000" w:themeColor="text1"/>
          <w:sz w:val="24"/>
          <w:szCs w:val="24"/>
        </w:rPr>
      </w:pPr>
    </w:p>
    <w:p w:rsidR="00F256BF" w:rsidRPr="00C370C0" w:rsidRDefault="008B4DF4" w:rsidP="00F256BF">
      <w:pPr>
        <w:suppressAutoHyphens/>
        <w:spacing w:after="0" w:line="360" w:lineRule="auto"/>
        <w:jc w:val="both"/>
        <w:rPr>
          <w:rFonts w:ascii="Arial" w:eastAsia="Arial Unicode MS" w:hAnsi="Arial" w:cs="Arial"/>
          <w:color w:val="000000" w:themeColor="text1"/>
          <w:sz w:val="24"/>
          <w:szCs w:val="24"/>
        </w:rPr>
      </w:pPr>
      <w:r w:rsidRPr="00C370C0">
        <w:rPr>
          <w:rFonts w:ascii="Arial" w:eastAsia="Arial Unicode MS" w:hAnsi="Arial" w:cs="Arial"/>
          <w:color w:val="000000" w:themeColor="text1"/>
          <w:sz w:val="24"/>
          <w:szCs w:val="24"/>
        </w:rPr>
        <w:t>9</w:t>
      </w:r>
      <w:r w:rsidR="00F256BF" w:rsidRPr="00C370C0">
        <w:rPr>
          <w:rFonts w:ascii="Arial" w:eastAsia="Arial Unicode MS" w:hAnsi="Arial" w:cs="Arial"/>
          <w:color w:val="000000" w:themeColor="text1"/>
          <w:sz w:val="24"/>
          <w:szCs w:val="24"/>
        </w:rPr>
        <w:t>.1.1</w:t>
      </w:r>
      <w:r w:rsidR="00C370C0" w:rsidRPr="00C370C0">
        <w:rPr>
          <w:rFonts w:ascii="Arial" w:eastAsia="Arial Unicode MS" w:hAnsi="Arial" w:cs="Arial"/>
          <w:color w:val="000000" w:themeColor="text1"/>
          <w:sz w:val="24"/>
          <w:szCs w:val="24"/>
        </w:rPr>
        <w:t>.</w:t>
      </w:r>
      <w:r w:rsidR="00F256BF" w:rsidRPr="00C370C0">
        <w:rPr>
          <w:rFonts w:ascii="Arial" w:eastAsia="Arial Unicode MS" w:hAnsi="Arial" w:cs="Arial"/>
          <w:color w:val="000000" w:themeColor="text1"/>
          <w:sz w:val="24"/>
          <w:szCs w:val="24"/>
        </w:rPr>
        <w:t xml:space="preserve"> No julgamento pelo critério de melhor combinação de técnica e preço, deve</w:t>
      </w:r>
      <w:r w:rsidR="00E34961">
        <w:rPr>
          <w:rFonts w:ascii="Arial" w:eastAsia="Arial Unicode MS" w:hAnsi="Arial" w:cs="Arial"/>
          <w:color w:val="000000" w:themeColor="text1"/>
          <w:sz w:val="24"/>
          <w:szCs w:val="24"/>
        </w:rPr>
        <w:t xml:space="preserve">rão ser avaliadas e ponderadas </w:t>
      </w:r>
      <w:proofErr w:type="gramStart"/>
      <w:r w:rsidR="00E34961">
        <w:rPr>
          <w:rFonts w:ascii="Arial" w:eastAsia="Arial Unicode MS" w:hAnsi="Arial" w:cs="Arial"/>
          <w:color w:val="000000" w:themeColor="text1"/>
          <w:sz w:val="24"/>
          <w:szCs w:val="24"/>
        </w:rPr>
        <w:t>a</w:t>
      </w:r>
      <w:r w:rsidR="00F256BF" w:rsidRPr="00C370C0">
        <w:rPr>
          <w:rFonts w:ascii="Arial" w:eastAsia="Arial Unicode MS" w:hAnsi="Arial" w:cs="Arial"/>
          <w:color w:val="000000" w:themeColor="text1"/>
          <w:sz w:val="24"/>
          <w:szCs w:val="24"/>
        </w:rPr>
        <w:t>s</w:t>
      </w:r>
      <w:proofErr w:type="gramEnd"/>
      <w:r w:rsidR="00F256BF" w:rsidRPr="00C370C0">
        <w:rPr>
          <w:rFonts w:ascii="Arial" w:eastAsia="Arial Unicode MS" w:hAnsi="Arial" w:cs="Arial"/>
          <w:color w:val="000000" w:themeColor="text1"/>
          <w:sz w:val="24"/>
          <w:szCs w:val="24"/>
        </w:rPr>
        <w:t xml:space="preserve"> propostas técnicas e de preço apresentadas pelos licitantes, segundo fatores de ponderação objetivos</w:t>
      </w:r>
      <w:r w:rsidR="00C370C0" w:rsidRPr="00C370C0">
        <w:rPr>
          <w:rFonts w:ascii="Arial" w:eastAsia="Arial Unicode MS" w:hAnsi="Arial" w:cs="Arial"/>
          <w:color w:val="000000" w:themeColor="text1"/>
          <w:sz w:val="24"/>
          <w:szCs w:val="24"/>
        </w:rPr>
        <w:t>,</w:t>
      </w:r>
      <w:r w:rsidR="00F256BF" w:rsidRPr="00C370C0">
        <w:rPr>
          <w:rFonts w:ascii="Arial" w:eastAsia="Arial Unicode MS" w:hAnsi="Arial" w:cs="Arial"/>
          <w:color w:val="000000" w:themeColor="text1"/>
          <w:sz w:val="24"/>
          <w:szCs w:val="24"/>
        </w:rPr>
        <w:t xml:space="preserve"> previstos no instrumento convocatório.</w:t>
      </w:r>
    </w:p>
    <w:p w:rsidR="00E71DB2" w:rsidRPr="00C370C0" w:rsidRDefault="00E71DB2" w:rsidP="00F256BF">
      <w:pPr>
        <w:suppressAutoHyphens/>
        <w:spacing w:after="0" w:line="360" w:lineRule="auto"/>
        <w:jc w:val="both"/>
        <w:rPr>
          <w:rFonts w:ascii="Arial" w:eastAsia="Arial Unicode MS" w:hAnsi="Arial" w:cs="Arial"/>
          <w:color w:val="000000" w:themeColor="text1"/>
          <w:sz w:val="24"/>
          <w:szCs w:val="24"/>
        </w:rPr>
      </w:pPr>
    </w:p>
    <w:p w:rsidR="00F256BF" w:rsidRPr="00C370C0" w:rsidRDefault="008B4DF4" w:rsidP="00F256BF">
      <w:pPr>
        <w:suppressAutoHyphens/>
        <w:spacing w:after="0" w:line="360" w:lineRule="auto"/>
        <w:jc w:val="both"/>
        <w:rPr>
          <w:rFonts w:ascii="Arial" w:eastAsia="Arial Unicode MS" w:hAnsi="Arial" w:cs="Arial"/>
          <w:color w:val="000000" w:themeColor="text1"/>
          <w:sz w:val="24"/>
          <w:szCs w:val="24"/>
        </w:rPr>
      </w:pPr>
      <w:r w:rsidRPr="00C370C0">
        <w:rPr>
          <w:rFonts w:ascii="Arial" w:eastAsia="Arial Unicode MS" w:hAnsi="Arial" w:cs="Arial"/>
          <w:color w:val="000000" w:themeColor="text1"/>
          <w:sz w:val="24"/>
          <w:szCs w:val="24"/>
        </w:rPr>
        <w:t>9</w:t>
      </w:r>
      <w:r w:rsidR="00F256BF" w:rsidRPr="00C370C0">
        <w:rPr>
          <w:rFonts w:ascii="Arial" w:eastAsia="Arial Unicode MS" w:hAnsi="Arial" w:cs="Arial"/>
          <w:color w:val="000000" w:themeColor="text1"/>
          <w:sz w:val="24"/>
          <w:szCs w:val="24"/>
        </w:rPr>
        <w:t>.1.2.</w:t>
      </w:r>
      <w:r w:rsidR="00E91013">
        <w:rPr>
          <w:rFonts w:ascii="Arial" w:eastAsia="Arial Unicode MS" w:hAnsi="Arial" w:cs="Arial"/>
          <w:color w:val="000000" w:themeColor="text1"/>
          <w:sz w:val="24"/>
          <w:szCs w:val="24"/>
        </w:rPr>
        <w:t xml:space="preserve"> </w:t>
      </w:r>
      <w:r w:rsidR="00F256BF" w:rsidRPr="00C370C0">
        <w:rPr>
          <w:rFonts w:ascii="Arial" w:eastAsia="Arial Unicode MS" w:hAnsi="Arial" w:cs="Arial"/>
          <w:color w:val="000000" w:themeColor="text1"/>
          <w:sz w:val="24"/>
          <w:szCs w:val="24"/>
        </w:rPr>
        <w:t>A avaliação d</w:t>
      </w:r>
      <w:r w:rsidR="000D0F27">
        <w:rPr>
          <w:rFonts w:ascii="Arial" w:eastAsia="Arial Unicode MS" w:hAnsi="Arial" w:cs="Arial"/>
          <w:color w:val="000000" w:themeColor="text1"/>
          <w:sz w:val="24"/>
          <w:szCs w:val="24"/>
        </w:rPr>
        <w:t>as propostas técnicas e comerciais</w:t>
      </w:r>
      <w:r w:rsidR="00F256BF" w:rsidRPr="00C370C0">
        <w:rPr>
          <w:rFonts w:ascii="Arial" w:eastAsia="Arial Unicode MS" w:hAnsi="Arial" w:cs="Arial"/>
          <w:color w:val="000000" w:themeColor="text1"/>
          <w:sz w:val="24"/>
          <w:szCs w:val="24"/>
        </w:rPr>
        <w:t xml:space="preserve"> considerará o percentual de fator de ponderação,</w:t>
      </w:r>
      <w:r w:rsidR="00E91013">
        <w:rPr>
          <w:rFonts w:ascii="Arial" w:eastAsia="Arial Unicode MS" w:hAnsi="Arial" w:cs="Arial"/>
          <w:color w:val="000000" w:themeColor="text1"/>
          <w:sz w:val="24"/>
          <w:szCs w:val="24"/>
        </w:rPr>
        <w:t xml:space="preserve"> </w:t>
      </w:r>
      <w:r w:rsidR="00F256BF" w:rsidRPr="00C370C0">
        <w:rPr>
          <w:rFonts w:ascii="Arial" w:eastAsia="Arial Unicode MS" w:hAnsi="Arial" w:cs="Arial"/>
          <w:color w:val="000000" w:themeColor="text1"/>
          <w:sz w:val="24"/>
          <w:szCs w:val="24"/>
        </w:rPr>
        <w:t>sendo 70% (setenta por cento) para a proposta técnica e 30% (trinta por cento) para o preço.</w:t>
      </w:r>
    </w:p>
    <w:p w:rsidR="00E71DB2" w:rsidRPr="00D6499E" w:rsidRDefault="00E71DB2" w:rsidP="00F256BF">
      <w:pPr>
        <w:suppressAutoHyphens/>
        <w:spacing w:after="0" w:line="360" w:lineRule="auto"/>
        <w:jc w:val="both"/>
        <w:rPr>
          <w:rFonts w:ascii="Arial" w:eastAsia="Arial Unicode MS" w:hAnsi="Arial" w:cs="Arial"/>
          <w:color w:val="FF0000"/>
          <w:sz w:val="24"/>
          <w:szCs w:val="24"/>
        </w:rPr>
      </w:pPr>
    </w:p>
    <w:p w:rsidR="00A02FAB" w:rsidRPr="0072460E" w:rsidRDefault="008B4DF4" w:rsidP="00F256BF">
      <w:pPr>
        <w:suppressAutoHyphens/>
        <w:spacing w:after="0" w:line="360" w:lineRule="auto"/>
        <w:jc w:val="both"/>
        <w:rPr>
          <w:rFonts w:ascii="Arial" w:eastAsia="Arial Unicode MS" w:hAnsi="Arial" w:cs="Arial"/>
          <w:sz w:val="24"/>
          <w:szCs w:val="24"/>
        </w:rPr>
      </w:pPr>
      <w:r w:rsidRPr="0072460E">
        <w:rPr>
          <w:rFonts w:ascii="Arial" w:eastAsia="Arial Unicode MS" w:hAnsi="Arial" w:cs="Arial"/>
          <w:sz w:val="24"/>
          <w:szCs w:val="24"/>
        </w:rPr>
        <w:t>9</w:t>
      </w:r>
      <w:r w:rsidR="00C370C0" w:rsidRPr="0072460E">
        <w:rPr>
          <w:rFonts w:ascii="Arial" w:eastAsia="Arial Unicode MS" w:hAnsi="Arial" w:cs="Arial"/>
          <w:sz w:val="24"/>
          <w:szCs w:val="24"/>
        </w:rPr>
        <w:t>.1.3.</w:t>
      </w:r>
      <w:r w:rsidR="000D0F27" w:rsidRPr="0072460E">
        <w:rPr>
          <w:rFonts w:ascii="Arial" w:eastAsia="Arial Unicode MS" w:hAnsi="Arial" w:cs="Arial"/>
          <w:sz w:val="24"/>
          <w:szCs w:val="24"/>
        </w:rPr>
        <w:t xml:space="preserve"> Os detalhes sobre as </w:t>
      </w:r>
      <w:r w:rsidR="00F256BF" w:rsidRPr="0072460E">
        <w:rPr>
          <w:rFonts w:ascii="Arial" w:eastAsia="Arial Unicode MS" w:hAnsi="Arial" w:cs="Arial"/>
          <w:sz w:val="24"/>
          <w:szCs w:val="24"/>
        </w:rPr>
        <w:t>propostas</w:t>
      </w:r>
      <w:r w:rsidR="000D0F27" w:rsidRPr="0072460E">
        <w:rPr>
          <w:rFonts w:ascii="Arial" w:eastAsia="Arial Unicode MS" w:hAnsi="Arial" w:cs="Arial"/>
          <w:sz w:val="24"/>
          <w:szCs w:val="24"/>
        </w:rPr>
        <w:t xml:space="preserve"> técnicas e comerciais, bem como seus critérios de julgamento, </w:t>
      </w:r>
      <w:r w:rsidR="00F256BF" w:rsidRPr="0072460E">
        <w:rPr>
          <w:rFonts w:ascii="Arial" w:eastAsia="Arial Unicode MS" w:hAnsi="Arial" w:cs="Arial"/>
          <w:sz w:val="24"/>
          <w:szCs w:val="24"/>
        </w:rPr>
        <w:t xml:space="preserve">estão dispostos nos </w:t>
      </w:r>
      <w:r w:rsidR="00C370C0" w:rsidRPr="0072460E">
        <w:rPr>
          <w:rFonts w:ascii="Arial" w:eastAsia="Arial Unicode MS" w:hAnsi="Arial" w:cs="Arial"/>
          <w:sz w:val="24"/>
          <w:szCs w:val="24"/>
        </w:rPr>
        <w:t xml:space="preserve">Anexos </w:t>
      </w:r>
      <w:r w:rsidR="00625DF0">
        <w:rPr>
          <w:rFonts w:ascii="Arial" w:eastAsia="Arial Unicode MS" w:hAnsi="Arial" w:cs="Arial"/>
          <w:sz w:val="24"/>
          <w:szCs w:val="24"/>
        </w:rPr>
        <w:t>I</w:t>
      </w:r>
      <w:r w:rsidR="00B70B82" w:rsidRPr="0072460E">
        <w:rPr>
          <w:rFonts w:ascii="Arial" w:eastAsia="Arial Unicode MS" w:hAnsi="Arial" w:cs="Arial"/>
          <w:sz w:val="24"/>
          <w:szCs w:val="24"/>
        </w:rPr>
        <w:t>II e IV</w:t>
      </w:r>
      <w:r w:rsidR="00F256BF" w:rsidRPr="0072460E">
        <w:rPr>
          <w:rFonts w:ascii="Arial" w:eastAsia="Arial Unicode MS" w:hAnsi="Arial" w:cs="Arial"/>
          <w:sz w:val="24"/>
          <w:szCs w:val="24"/>
        </w:rPr>
        <w:t xml:space="preserve"> do presente termo.</w:t>
      </w:r>
    </w:p>
    <w:p w:rsidR="006F4049" w:rsidRPr="00D6499E" w:rsidRDefault="006F4049" w:rsidP="006F4049">
      <w:pPr>
        <w:suppressAutoHyphens/>
        <w:spacing w:after="0" w:line="360" w:lineRule="auto"/>
        <w:jc w:val="both"/>
        <w:rPr>
          <w:rFonts w:ascii="Arial" w:eastAsia="Arial Unicode MS" w:hAnsi="Arial" w:cs="Arial"/>
          <w:sz w:val="24"/>
          <w:szCs w:val="24"/>
        </w:rPr>
      </w:pPr>
    </w:p>
    <w:p w:rsidR="00A02FAB" w:rsidRPr="00D6499E" w:rsidRDefault="00240635" w:rsidP="006F4049">
      <w:pPr>
        <w:autoSpaceDE w:val="0"/>
        <w:autoSpaceDN w:val="0"/>
        <w:adjustRightInd w:val="0"/>
        <w:spacing w:after="0" w:line="360" w:lineRule="auto"/>
        <w:jc w:val="both"/>
        <w:rPr>
          <w:rFonts w:ascii="Arial" w:hAnsi="Arial" w:cs="Arial"/>
          <w:b/>
          <w:sz w:val="24"/>
          <w:szCs w:val="24"/>
          <w:lang w:eastAsia="ar-SA"/>
        </w:rPr>
      </w:pPr>
      <w:r w:rsidRPr="00D6499E">
        <w:rPr>
          <w:rFonts w:ascii="Arial" w:hAnsi="Arial" w:cs="Arial"/>
          <w:b/>
          <w:sz w:val="24"/>
          <w:szCs w:val="24"/>
          <w:lang w:eastAsia="ar-SA"/>
        </w:rPr>
        <w:t>1</w:t>
      </w:r>
      <w:r w:rsidR="008B4DF4" w:rsidRPr="00D6499E">
        <w:rPr>
          <w:rFonts w:ascii="Arial" w:hAnsi="Arial" w:cs="Arial"/>
          <w:b/>
          <w:sz w:val="24"/>
          <w:szCs w:val="24"/>
          <w:lang w:eastAsia="ar-SA"/>
        </w:rPr>
        <w:t>0</w:t>
      </w:r>
      <w:r w:rsidR="00A02FAB" w:rsidRPr="00D6499E">
        <w:rPr>
          <w:rFonts w:ascii="Arial" w:hAnsi="Arial" w:cs="Arial"/>
          <w:b/>
          <w:sz w:val="24"/>
          <w:szCs w:val="24"/>
          <w:lang w:eastAsia="ar-SA"/>
        </w:rPr>
        <w:t>. PENALIDADES</w:t>
      </w:r>
    </w:p>
    <w:p w:rsidR="006F4049" w:rsidRPr="00D6499E" w:rsidRDefault="006F4049" w:rsidP="006F4049">
      <w:pPr>
        <w:autoSpaceDE w:val="0"/>
        <w:autoSpaceDN w:val="0"/>
        <w:adjustRightInd w:val="0"/>
        <w:spacing w:after="0" w:line="360" w:lineRule="auto"/>
        <w:jc w:val="both"/>
        <w:rPr>
          <w:rFonts w:ascii="Arial" w:hAnsi="Arial" w:cs="Arial"/>
          <w:b/>
          <w:sz w:val="24"/>
          <w:szCs w:val="24"/>
          <w:lang w:eastAsia="ar-SA"/>
        </w:rPr>
      </w:pPr>
    </w:p>
    <w:p w:rsidR="00A02FAB" w:rsidRPr="00D6499E" w:rsidRDefault="00C370C0" w:rsidP="00C370C0">
      <w:pPr>
        <w:spacing w:after="0" w:line="360" w:lineRule="auto"/>
        <w:jc w:val="both"/>
        <w:rPr>
          <w:rFonts w:ascii="Arial" w:hAnsi="Arial" w:cs="Arial"/>
          <w:bCs/>
          <w:sz w:val="24"/>
          <w:szCs w:val="24"/>
        </w:rPr>
      </w:pPr>
      <w:r>
        <w:rPr>
          <w:rFonts w:ascii="Arial" w:hAnsi="Arial" w:cs="Arial"/>
          <w:bCs/>
          <w:sz w:val="24"/>
          <w:szCs w:val="24"/>
        </w:rPr>
        <w:t xml:space="preserve">10.1. </w:t>
      </w:r>
      <w:r w:rsidR="00A02FAB" w:rsidRPr="00D6499E">
        <w:rPr>
          <w:rFonts w:ascii="Arial" w:hAnsi="Arial" w:cs="Arial"/>
          <w:bCs/>
          <w:sz w:val="24"/>
          <w:szCs w:val="24"/>
        </w:rPr>
        <w:t>O descumprimento de quaisquer cláusulas estabelecidas neste Termo de Referência sujeitará à aplicação das sanções previstas no Regulamento Interno de Licitações,</w:t>
      </w:r>
      <w:r>
        <w:rPr>
          <w:rFonts w:ascii="Arial" w:hAnsi="Arial" w:cs="Arial"/>
          <w:bCs/>
          <w:sz w:val="24"/>
          <w:szCs w:val="24"/>
        </w:rPr>
        <w:t xml:space="preserve"> Contratos e Convênios da </w:t>
      </w:r>
      <w:r w:rsidR="001433BA">
        <w:rPr>
          <w:rFonts w:ascii="Arial" w:hAnsi="Arial" w:cs="Arial"/>
          <w:bCs/>
          <w:sz w:val="24"/>
          <w:szCs w:val="24"/>
        </w:rPr>
        <w:t>CESAMA</w:t>
      </w:r>
      <w:r w:rsidR="006E3A94">
        <w:rPr>
          <w:rFonts w:ascii="Arial" w:hAnsi="Arial" w:cs="Arial"/>
          <w:bCs/>
          <w:sz w:val="24"/>
          <w:szCs w:val="24"/>
        </w:rPr>
        <w:t xml:space="preserve"> (RILC)</w:t>
      </w:r>
      <w:r w:rsidR="00A02FAB" w:rsidRPr="00D6499E">
        <w:rPr>
          <w:rFonts w:ascii="Arial" w:hAnsi="Arial" w:cs="Arial"/>
          <w:bCs/>
          <w:sz w:val="24"/>
          <w:szCs w:val="24"/>
        </w:rPr>
        <w:t>, conforme minuta padrão e informações das áreas pertinentes.</w:t>
      </w:r>
    </w:p>
    <w:p w:rsidR="006F4049" w:rsidRPr="00D6499E" w:rsidRDefault="006F4049" w:rsidP="006F4049">
      <w:pPr>
        <w:spacing w:after="0" w:line="360" w:lineRule="auto"/>
        <w:ind w:firstLine="567"/>
        <w:jc w:val="both"/>
        <w:rPr>
          <w:rFonts w:ascii="Arial" w:eastAsia="Arial Unicode MS" w:hAnsi="Arial" w:cs="Arial"/>
          <w:sz w:val="24"/>
          <w:szCs w:val="24"/>
        </w:rPr>
      </w:pPr>
    </w:p>
    <w:p w:rsidR="0094225E" w:rsidRPr="00D6499E" w:rsidRDefault="00240635" w:rsidP="006F4049">
      <w:pPr>
        <w:suppressAutoHyphens/>
        <w:autoSpaceDE w:val="0"/>
        <w:autoSpaceDN w:val="0"/>
        <w:adjustRightInd w:val="0"/>
        <w:spacing w:after="0" w:line="360" w:lineRule="auto"/>
        <w:jc w:val="both"/>
        <w:rPr>
          <w:rFonts w:ascii="Arial" w:hAnsi="Arial" w:cs="Arial"/>
          <w:b/>
          <w:bCs/>
          <w:sz w:val="24"/>
          <w:szCs w:val="24"/>
        </w:rPr>
      </w:pPr>
      <w:r w:rsidRPr="00D6499E">
        <w:rPr>
          <w:rFonts w:ascii="Arial" w:hAnsi="Arial" w:cs="Arial"/>
          <w:b/>
          <w:bCs/>
          <w:sz w:val="24"/>
          <w:szCs w:val="24"/>
        </w:rPr>
        <w:t>1</w:t>
      </w:r>
      <w:r w:rsidR="008B4DF4" w:rsidRPr="00D6499E">
        <w:rPr>
          <w:rFonts w:ascii="Arial" w:hAnsi="Arial" w:cs="Arial"/>
          <w:b/>
          <w:bCs/>
          <w:sz w:val="24"/>
          <w:szCs w:val="24"/>
        </w:rPr>
        <w:t>1</w:t>
      </w:r>
      <w:r w:rsidR="00897047" w:rsidRPr="00D6499E">
        <w:rPr>
          <w:rFonts w:ascii="Arial" w:hAnsi="Arial" w:cs="Arial"/>
          <w:b/>
          <w:bCs/>
          <w:sz w:val="24"/>
          <w:szCs w:val="24"/>
        </w:rPr>
        <w:t>.</w:t>
      </w:r>
      <w:r w:rsidR="00E91013">
        <w:rPr>
          <w:rFonts w:ascii="Arial" w:hAnsi="Arial" w:cs="Arial"/>
          <w:b/>
          <w:bCs/>
          <w:sz w:val="24"/>
          <w:szCs w:val="24"/>
        </w:rPr>
        <w:t xml:space="preserve"> </w:t>
      </w:r>
      <w:r w:rsidR="0094225E" w:rsidRPr="00D6499E">
        <w:rPr>
          <w:rFonts w:ascii="Arial" w:hAnsi="Arial" w:cs="Arial"/>
          <w:b/>
          <w:bCs/>
          <w:sz w:val="24"/>
          <w:szCs w:val="24"/>
        </w:rPr>
        <w:t>CONDIÇÕES GERAIS D</w:t>
      </w:r>
      <w:r w:rsidR="00540C93" w:rsidRPr="00D6499E">
        <w:rPr>
          <w:rFonts w:ascii="Arial" w:hAnsi="Arial" w:cs="Arial"/>
          <w:b/>
          <w:bCs/>
          <w:sz w:val="24"/>
          <w:szCs w:val="24"/>
        </w:rPr>
        <w:t>O CONTRATO</w:t>
      </w:r>
    </w:p>
    <w:p w:rsidR="006F4049" w:rsidRPr="00D6499E"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394BAC" w:rsidRPr="00D6499E">
        <w:rPr>
          <w:rFonts w:ascii="Arial" w:hAnsi="Arial" w:cs="Arial"/>
          <w:sz w:val="24"/>
          <w:szCs w:val="24"/>
        </w:rPr>
        <w:t>.</w:t>
      </w:r>
      <w:r w:rsidR="00625400" w:rsidRPr="00D6499E">
        <w:rPr>
          <w:rFonts w:ascii="Arial" w:hAnsi="Arial" w:cs="Arial"/>
          <w:sz w:val="24"/>
          <w:szCs w:val="24"/>
        </w:rPr>
        <w:t>1</w:t>
      </w:r>
      <w:r w:rsidR="00C370C0">
        <w:rPr>
          <w:rFonts w:ascii="Arial" w:hAnsi="Arial" w:cs="Arial"/>
          <w:sz w:val="24"/>
          <w:szCs w:val="24"/>
        </w:rPr>
        <w:t>.</w:t>
      </w:r>
      <w:r w:rsidR="00E91013">
        <w:rPr>
          <w:rFonts w:ascii="Arial" w:hAnsi="Arial" w:cs="Arial"/>
          <w:sz w:val="24"/>
          <w:szCs w:val="24"/>
        </w:rPr>
        <w:t xml:space="preserve"> </w:t>
      </w:r>
      <w:r w:rsidR="00900BE1" w:rsidRPr="00D6499E">
        <w:rPr>
          <w:rFonts w:ascii="Arial" w:hAnsi="Arial" w:cs="Arial"/>
          <w:sz w:val="24"/>
          <w:szCs w:val="24"/>
        </w:rPr>
        <w:t>O contrato</w:t>
      </w:r>
      <w:r w:rsidR="0094225E" w:rsidRPr="00D6499E">
        <w:rPr>
          <w:rFonts w:ascii="Arial" w:hAnsi="Arial" w:cs="Arial"/>
          <w:sz w:val="24"/>
          <w:szCs w:val="24"/>
        </w:rPr>
        <w:t xml:space="preserve"> obedecerá às disposições da Lei Federal nº</w:t>
      </w:r>
      <w:r w:rsidR="00E91013">
        <w:rPr>
          <w:rFonts w:ascii="Arial" w:hAnsi="Arial" w:cs="Arial"/>
          <w:sz w:val="24"/>
          <w:szCs w:val="24"/>
        </w:rPr>
        <w:t xml:space="preserve"> </w:t>
      </w:r>
      <w:r w:rsidR="0094225E" w:rsidRPr="00D6499E">
        <w:rPr>
          <w:rFonts w:ascii="Arial" w:hAnsi="Arial" w:cs="Arial"/>
          <w:sz w:val="24"/>
          <w:szCs w:val="24"/>
        </w:rPr>
        <w:t>13.303 de 30/06/2016 e alterações posteriores, bem como as disposições deste Termo de Referência e preceitos do direito privado, no que concerne à sua execução, alteração, inexecução ou rescisão.</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394BAC" w:rsidRPr="00D6499E">
        <w:rPr>
          <w:rFonts w:ascii="Arial" w:hAnsi="Arial" w:cs="Arial"/>
          <w:sz w:val="24"/>
          <w:szCs w:val="24"/>
        </w:rPr>
        <w:t>.2</w:t>
      </w:r>
      <w:r w:rsidR="00C370C0">
        <w:rPr>
          <w:rFonts w:ascii="Arial" w:hAnsi="Arial" w:cs="Arial"/>
          <w:sz w:val="24"/>
          <w:szCs w:val="24"/>
        </w:rPr>
        <w:t>.</w:t>
      </w:r>
      <w:r w:rsidR="00394BAC" w:rsidRPr="00D6499E">
        <w:rPr>
          <w:rFonts w:ascii="Arial" w:hAnsi="Arial" w:cs="Arial"/>
          <w:sz w:val="24"/>
          <w:szCs w:val="24"/>
        </w:rPr>
        <w:t xml:space="preserve"> São partes integrantes do Contrato, independente de transcrição, o Aviso de Licitação, o Edital e seus anexos, o Termo de Referência e a proposta do licitante vencedor e seus anexos.</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394BAC" w:rsidRPr="00D6499E">
        <w:rPr>
          <w:rFonts w:ascii="Arial" w:hAnsi="Arial" w:cs="Arial"/>
          <w:sz w:val="24"/>
          <w:szCs w:val="24"/>
        </w:rPr>
        <w:t>.3</w:t>
      </w:r>
      <w:r w:rsidR="00C370C0">
        <w:rPr>
          <w:rFonts w:ascii="Arial" w:hAnsi="Arial" w:cs="Arial"/>
          <w:sz w:val="24"/>
          <w:szCs w:val="24"/>
        </w:rPr>
        <w:t xml:space="preserve">. </w:t>
      </w:r>
      <w:r w:rsidR="0094225E" w:rsidRPr="00D6499E">
        <w:rPr>
          <w:rFonts w:ascii="Arial" w:hAnsi="Arial" w:cs="Arial"/>
          <w:sz w:val="24"/>
          <w:szCs w:val="24"/>
        </w:rPr>
        <w:t xml:space="preserve">O prazo de vigência </w:t>
      </w:r>
      <w:r w:rsidR="00540C93" w:rsidRPr="00D6499E">
        <w:rPr>
          <w:rFonts w:ascii="Arial" w:hAnsi="Arial" w:cs="Arial"/>
          <w:sz w:val="24"/>
          <w:szCs w:val="24"/>
        </w:rPr>
        <w:t xml:space="preserve">contratual </w:t>
      </w:r>
      <w:r w:rsidR="0094225E" w:rsidRPr="00D6499E">
        <w:rPr>
          <w:rFonts w:ascii="Arial" w:hAnsi="Arial" w:cs="Arial"/>
          <w:sz w:val="24"/>
          <w:szCs w:val="24"/>
        </w:rPr>
        <w:t xml:space="preserve">é de </w:t>
      </w:r>
      <w:r w:rsidR="00A96427" w:rsidRPr="00D6499E">
        <w:rPr>
          <w:rFonts w:ascii="Arial" w:hAnsi="Arial" w:cs="Arial"/>
          <w:b/>
          <w:bCs/>
          <w:sz w:val="24"/>
          <w:szCs w:val="24"/>
        </w:rPr>
        <w:t xml:space="preserve">12 meses, </w:t>
      </w:r>
      <w:r w:rsidR="0094225E" w:rsidRPr="00D6499E">
        <w:rPr>
          <w:rFonts w:ascii="Arial" w:hAnsi="Arial" w:cs="Arial"/>
          <w:sz w:val="24"/>
          <w:szCs w:val="24"/>
        </w:rPr>
        <w:t xml:space="preserve">contados a partir da emissão da Ordem de </w:t>
      </w:r>
      <w:r w:rsidR="00900BE1" w:rsidRPr="00D6499E">
        <w:rPr>
          <w:rFonts w:ascii="Arial" w:hAnsi="Arial" w:cs="Arial"/>
          <w:sz w:val="24"/>
          <w:szCs w:val="24"/>
        </w:rPr>
        <w:t>Serviço após a assinatura do contrato</w:t>
      </w:r>
      <w:r w:rsidR="0094225E" w:rsidRPr="00D6499E">
        <w:rPr>
          <w:rFonts w:ascii="Arial" w:hAnsi="Arial" w:cs="Arial"/>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473A61" w:rsidRPr="00FF633D" w:rsidRDefault="00240635" w:rsidP="00FF633D">
      <w:pPr>
        <w:tabs>
          <w:tab w:val="right" w:pos="8504"/>
        </w:tabs>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473A61" w:rsidRPr="00D6499E">
        <w:rPr>
          <w:rFonts w:ascii="Arial" w:hAnsi="Arial" w:cs="Arial"/>
          <w:sz w:val="24"/>
          <w:szCs w:val="24"/>
        </w:rPr>
        <w:t>.</w:t>
      </w:r>
      <w:r w:rsidR="00A84B6B">
        <w:rPr>
          <w:rFonts w:ascii="Arial" w:hAnsi="Arial" w:cs="Arial"/>
          <w:sz w:val="24"/>
          <w:szCs w:val="24"/>
        </w:rPr>
        <w:t>4</w:t>
      </w:r>
      <w:r w:rsidR="00C370C0">
        <w:rPr>
          <w:rFonts w:ascii="Arial" w:hAnsi="Arial" w:cs="Arial"/>
          <w:sz w:val="24"/>
          <w:szCs w:val="24"/>
        </w:rPr>
        <w:t>.</w:t>
      </w:r>
      <w:r w:rsidR="00473A61" w:rsidRPr="00D6499E">
        <w:rPr>
          <w:rFonts w:ascii="Arial" w:hAnsi="Arial" w:cs="Arial"/>
          <w:sz w:val="24"/>
          <w:szCs w:val="24"/>
        </w:rPr>
        <w:t xml:space="preserve"> O regime de execução do Contrato será </w:t>
      </w:r>
      <w:r w:rsidR="00624F1F" w:rsidRPr="00FF633D">
        <w:rPr>
          <w:rFonts w:ascii="Arial" w:hAnsi="Arial" w:cs="Arial"/>
          <w:sz w:val="24"/>
          <w:szCs w:val="24"/>
        </w:rPr>
        <w:t>empreitada</w:t>
      </w:r>
      <w:r w:rsidR="00E91013">
        <w:rPr>
          <w:rFonts w:ascii="Arial" w:hAnsi="Arial" w:cs="Arial"/>
          <w:sz w:val="24"/>
          <w:szCs w:val="24"/>
        </w:rPr>
        <w:t xml:space="preserve"> </w:t>
      </w:r>
      <w:r w:rsidR="00624F1F" w:rsidRPr="00FF633D">
        <w:rPr>
          <w:rFonts w:ascii="Arial" w:hAnsi="Arial" w:cs="Arial"/>
          <w:sz w:val="24"/>
          <w:szCs w:val="24"/>
        </w:rPr>
        <w:t xml:space="preserve">por preço </w:t>
      </w:r>
      <w:r w:rsidR="003F7AAB" w:rsidRPr="00FF633D">
        <w:rPr>
          <w:rFonts w:ascii="Arial" w:hAnsi="Arial" w:cs="Arial"/>
          <w:sz w:val="24"/>
          <w:szCs w:val="24"/>
        </w:rPr>
        <w:t>unitário</w:t>
      </w:r>
      <w:r w:rsidR="00624F1F" w:rsidRPr="00FF633D">
        <w:rPr>
          <w:rFonts w:ascii="Arial" w:hAnsi="Arial" w:cs="Arial"/>
          <w:sz w:val="24"/>
          <w:szCs w:val="24"/>
        </w:rPr>
        <w:t>.</w:t>
      </w:r>
      <w:r w:rsidR="00FF633D" w:rsidRPr="00FF633D">
        <w:rPr>
          <w:rFonts w:ascii="Arial" w:hAnsi="Arial" w:cs="Arial"/>
          <w:sz w:val="24"/>
          <w:szCs w:val="24"/>
        </w:rPr>
        <w:tab/>
      </w:r>
    </w:p>
    <w:p w:rsidR="00784CD9" w:rsidRPr="00FF633D" w:rsidRDefault="00784CD9" w:rsidP="00473A61">
      <w:pPr>
        <w:suppressAutoHyphens/>
        <w:autoSpaceDE w:val="0"/>
        <w:autoSpaceDN w:val="0"/>
        <w:adjustRightInd w:val="0"/>
        <w:spacing w:after="0" w:line="360" w:lineRule="auto"/>
        <w:jc w:val="both"/>
        <w:rPr>
          <w:rFonts w:ascii="Arial" w:hAnsi="Arial" w:cs="Arial"/>
          <w:sz w:val="24"/>
          <w:szCs w:val="24"/>
        </w:rPr>
      </w:pPr>
    </w:p>
    <w:p w:rsidR="00784CD9" w:rsidRPr="00D6499E" w:rsidRDefault="00784CD9" w:rsidP="00784CD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11.</w:t>
      </w:r>
      <w:r w:rsidR="00A84B6B">
        <w:rPr>
          <w:rFonts w:ascii="Arial" w:hAnsi="Arial" w:cs="Arial"/>
          <w:sz w:val="24"/>
          <w:szCs w:val="24"/>
        </w:rPr>
        <w:t>5</w:t>
      </w:r>
      <w:r w:rsidR="00C370C0">
        <w:rPr>
          <w:rFonts w:ascii="Arial" w:hAnsi="Arial" w:cs="Arial"/>
          <w:sz w:val="24"/>
          <w:szCs w:val="24"/>
        </w:rPr>
        <w:t>.</w:t>
      </w:r>
      <w:r w:rsidRPr="00D6499E">
        <w:rPr>
          <w:rFonts w:ascii="Arial" w:hAnsi="Arial" w:cs="Arial"/>
          <w:sz w:val="24"/>
          <w:szCs w:val="24"/>
        </w:rPr>
        <w:t xml:space="preserve"> O contrato pode ser prorrogado por iguais e sucessivos períodos, limitado a 05 (cinco) anos, de acordo com o art. 71 da Lei n.º 13.303/2016, por acordo entre as </w:t>
      </w:r>
      <w:r w:rsidR="00084725">
        <w:rPr>
          <w:rFonts w:ascii="Arial" w:hAnsi="Arial" w:cs="Arial"/>
          <w:sz w:val="24"/>
          <w:szCs w:val="24"/>
        </w:rPr>
        <w:t xml:space="preserve">partes, mediante Termo Aditivo, </w:t>
      </w:r>
      <w:r w:rsidRPr="00D6499E">
        <w:rPr>
          <w:rFonts w:ascii="Arial" w:hAnsi="Arial" w:cs="Arial"/>
          <w:sz w:val="24"/>
          <w:szCs w:val="24"/>
        </w:rPr>
        <w:t>observada</w:t>
      </w:r>
      <w:r w:rsidR="00BB65DB">
        <w:rPr>
          <w:rFonts w:ascii="Arial" w:hAnsi="Arial" w:cs="Arial"/>
          <w:sz w:val="24"/>
          <w:szCs w:val="24"/>
        </w:rPr>
        <w:t>s</w:t>
      </w:r>
      <w:r w:rsidRPr="00D6499E">
        <w:rPr>
          <w:rFonts w:ascii="Arial" w:hAnsi="Arial" w:cs="Arial"/>
          <w:sz w:val="24"/>
          <w:szCs w:val="24"/>
        </w:rPr>
        <w:t xml:space="preserve"> a oportunidade e </w:t>
      </w:r>
      <w:r w:rsidR="00BB65DB">
        <w:rPr>
          <w:rFonts w:ascii="Arial" w:hAnsi="Arial" w:cs="Arial"/>
          <w:sz w:val="24"/>
          <w:szCs w:val="24"/>
        </w:rPr>
        <w:t xml:space="preserve">a </w:t>
      </w:r>
      <w:r w:rsidRPr="00D6499E">
        <w:rPr>
          <w:rFonts w:ascii="Arial" w:hAnsi="Arial" w:cs="Arial"/>
          <w:sz w:val="24"/>
          <w:szCs w:val="24"/>
        </w:rPr>
        <w:t>vantajosidade.</w:t>
      </w:r>
    </w:p>
    <w:p w:rsidR="00784CD9" w:rsidRPr="00D6499E" w:rsidRDefault="00784CD9" w:rsidP="00784CD9">
      <w:pPr>
        <w:suppressAutoHyphens/>
        <w:autoSpaceDE w:val="0"/>
        <w:autoSpaceDN w:val="0"/>
        <w:adjustRightInd w:val="0"/>
        <w:spacing w:after="0" w:line="360" w:lineRule="auto"/>
        <w:jc w:val="both"/>
        <w:rPr>
          <w:rFonts w:ascii="Arial" w:hAnsi="Arial" w:cs="Arial"/>
          <w:color w:val="FF0000"/>
          <w:sz w:val="24"/>
          <w:szCs w:val="24"/>
        </w:rPr>
      </w:pPr>
    </w:p>
    <w:p w:rsidR="00784CD9" w:rsidRPr="00D6499E" w:rsidRDefault="00784CD9" w:rsidP="00784CD9">
      <w:pPr>
        <w:suppressAutoHyphens/>
        <w:autoSpaceDE w:val="0"/>
        <w:autoSpaceDN w:val="0"/>
        <w:adjustRightInd w:val="0"/>
        <w:spacing w:after="0" w:line="360" w:lineRule="auto"/>
        <w:jc w:val="both"/>
        <w:rPr>
          <w:rFonts w:ascii="Arial" w:hAnsi="Arial" w:cs="Arial"/>
          <w:color w:val="FF0000"/>
          <w:sz w:val="24"/>
          <w:szCs w:val="24"/>
        </w:rPr>
      </w:pPr>
      <w:r w:rsidRPr="00D6499E">
        <w:rPr>
          <w:rFonts w:ascii="Arial" w:hAnsi="Arial" w:cs="Arial"/>
          <w:sz w:val="24"/>
          <w:szCs w:val="24"/>
        </w:rPr>
        <w:t>11.</w:t>
      </w:r>
      <w:r w:rsidR="00A84B6B">
        <w:rPr>
          <w:rFonts w:ascii="Arial" w:hAnsi="Arial" w:cs="Arial"/>
          <w:sz w:val="24"/>
          <w:szCs w:val="24"/>
        </w:rPr>
        <w:t>6</w:t>
      </w:r>
      <w:r w:rsidR="00C370C0">
        <w:rPr>
          <w:rFonts w:ascii="Arial" w:hAnsi="Arial" w:cs="Arial"/>
          <w:sz w:val="24"/>
          <w:szCs w:val="24"/>
        </w:rPr>
        <w:t xml:space="preserve">. </w:t>
      </w:r>
      <w:r w:rsidRPr="00D6499E">
        <w:rPr>
          <w:rFonts w:ascii="Arial" w:hAnsi="Arial" w:cs="Arial"/>
          <w:sz w:val="24"/>
          <w:szCs w:val="24"/>
        </w:rPr>
        <w:t xml:space="preserve">Prorrogado o contrato conforme disposto no Artigo 71 da Lei 13.303/16, através da assinatura de Termo Aditivo ao </w:t>
      </w:r>
      <w:r w:rsidRPr="00E92F59">
        <w:rPr>
          <w:rFonts w:ascii="Arial" w:hAnsi="Arial" w:cs="Arial"/>
          <w:sz w:val="24"/>
          <w:szCs w:val="24"/>
        </w:rPr>
        <w:t>Contrato, o preço do serviço contratado poderá ser reajustado para mais ou para menos, de acordo com o IPCA acumulado no período. O p</w:t>
      </w:r>
      <w:r w:rsidRPr="00D6499E">
        <w:rPr>
          <w:rFonts w:ascii="Arial" w:hAnsi="Arial" w:cs="Arial"/>
          <w:sz w:val="24"/>
          <w:szCs w:val="24"/>
        </w:rPr>
        <w:t>reço reajustado será praticado apenas para as medições dos serviços realizados e aceitos após o 12º (décimo segundo) mês contratual</w:t>
      </w:r>
      <w:r w:rsidRPr="00D6499E">
        <w:rPr>
          <w:rFonts w:ascii="Arial" w:hAnsi="Arial" w:cs="Arial"/>
          <w:color w:val="FF0000"/>
          <w:sz w:val="24"/>
          <w:szCs w:val="24"/>
        </w:rPr>
        <w:t>.</w:t>
      </w:r>
    </w:p>
    <w:p w:rsidR="00240635" w:rsidRPr="00D6499E" w:rsidRDefault="00240635" w:rsidP="006F4049">
      <w:pPr>
        <w:suppressAutoHyphens/>
        <w:autoSpaceDE w:val="0"/>
        <w:autoSpaceDN w:val="0"/>
        <w:adjustRightInd w:val="0"/>
        <w:spacing w:after="0" w:line="360" w:lineRule="auto"/>
        <w:jc w:val="both"/>
        <w:rPr>
          <w:rFonts w:ascii="Arial" w:hAnsi="Arial" w:cs="Arial"/>
          <w:color w:val="FF0000"/>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D6499E">
        <w:rPr>
          <w:rFonts w:ascii="Arial" w:hAnsi="Arial" w:cs="Arial"/>
          <w:color w:val="000000" w:themeColor="text1"/>
          <w:sz w:val="24"/>
          <w:szCs w:val="24"/>
        </w:rPr>
        <w:t>1</w:t>
      </w:r>
      <w:r w:rsidR="008B4DF4" w:rsidRPr="00D6499E">
        <w:rPr>
          <w:rFonts w:ascii="Arial" w:hAnsi="Arial" w:cs="Arial"/>
          <w:color w:val="000000" w:themeColor="text1"/>
          <w:sz w:val="24"/>
          <w:szCs w:val="24"/>
        </w:rPr>
        <w:t>1</w:t>
      </w:r>
      <w:r w:rsidR="005B4DE6" w:rsidRPr="00D6499E">
        <w:rPr>
          <w:rFonts w:ascii="Arial" w:hAnsi="Arial" w:cs="Arial"/>
          <w:color w:val="000000" w:themeColor="text1"/>
          <w:sz w:val="24"/>
          <w:szCs w:val="24"/>
        </w:rPr>
        <w:t>.</w:t>
      </w:r>
      <w:r w:rsidR="00A84B6B">
        <w:rPr>
          <w:rFonts w:ascii="Arial" w:hAnsi="Arial" w:cs="Arial"/>
          <w:color w:val="000000" w:themeColor="text1"/>
          <w:sz w:val="24"/>
          <w:szCs w:val="24"/>
        </w:rPr>
        <w:t>7</w:t>
      </w:r>
      <w:r w:rsidR="00C370C0">
        <w:rPr>
          <w:rFonts w:ascii="Arial" w:hAnsi="Arial" w:cs="Arial"/>
          <w:color w:val="000000" w:themeColor="text1"/>
          <w:sz w:val="24"/>
          <w:szCs w:val="24"/>
        </w:rPr>
        <w:t>.</w:t>
      </w:r>
      <w:r w:rsidR="00E91013">
        <w:rPr>
          <w:rFonts w:ascii="Arial" w:hAnsi="Arial" w:cs="Arial"/>
          <w:color w:val="000000" w:themeColor="text1"/>
          <w:sz w:val="24"/>
          <w:szCs w:val="24"/>
        </w:rPr>
        <w:t xml:space="preserve"> </w:t>
      </w:r>
      <w:r w:rsidR="00084725">
        <w:rPr>
          <w:rFonts w:ascii="Arial" w:eastAsia="Arial Unicode MS" w:hAnsi="Arial" w:cs="Arial"/>
          <w:color w:val="000000" w:themeColor="text1"/>
          <w:sz w:val="24"/>
          <w:szCs w:val="24"/>
        </w:rPr>
        <w:t>A Contratada</w:t>
      </w:r>
      <w:r w:rsidR="005B4DE6" w:rsidRPr="00D6499E">
        <w:rPr>
          <w:rFonts w:ascii="Arial" w:eastAsia="Arial Unicode MS" w:hAnsi="Arial" w:cs="Arial"/>
          <w:color w:val="000000" w:themeColor="text1"/>
          <w:sz w:val="24"/>
          <w:szCs w:val="24"/>
        </w:rPr>
        <w:t xml:space="preserve"> poderá aceitar, nas mesmas condições contratuais, os acréscimos ou </w:t>
      </w:r>
      <w:proofErr w:type="gramStart"/>
      <w:r w:rsidR="005B4DE6" w:rsidRPr="00D6499E">
        <w:rPr>
          <w:rFonts w:ascii="Arial" w:eastAsia="Arial Unicode MS" w:hAnsi="Arial" w:cs="Arial"/>
          <w:color w:val="000000" w:themeColor="text1"/>
          <w:sz w:val="24"/>
          <w:szCs w:val="24"/>
        </w:rPr>
        <w:t>supressões no Contrato estabelecidos no art. 81, §1º da Lei Federal</w:t>
      </w:r>
      <w:proofErr w:type="gramEnd"/>
      <w:r w:rsidR="005B4DE6" w:rsidRPr="00D6499E">
        <w:rPr>
          <w:rFonts w:ascii="Arial" w:eastAsia="Arial Unicode MS" w:hAnsi="Arial" w:cs="Arial"/>
          <w:color w:val="000000" w:themeColor="text1"/>
          <w:sz w:val="24"/>
          <w:szCs w:val="24"/>
        </w:rPr>
        <w:t xml:space="preserve"> nº 13.303/16</w:t>
      </w:r>
      <w:r w:rsidR="005B4DE6" w:rsidRPr="00D6499E">
        <w:rPr>
          <w:rFonts w:ascii="Arial" w:hAnsi="Arial" w:cs="Arial"/>
          <w:color w:val="000000" w:themeColor="text1"/>
          <w:sz w:val="24"/>
          <w:szCs w:val="24"/>
        </w:rPr>
        <w:t>.</w:t>
      </w:r>
    </w:p>
    <w:p w:rsidR="00240635" w:rsidRPr="00D6499E"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D6499E">
        <w:rPr>
          <w:rFonts w:ascii="Arial" w:hAnsi="Arial" w:cs="Arial"/>
          <w:color w:val="000000" w:themeColor="text1"/>
          <w:sz w:val="24"/>
          <w:szCs w:val="24"/>
        </w:rPr>
        <w:t>1</w:t>
      </w:r>
      <w:r w:rsidR="008B4DF4" w:rsidRPr="00D6499E">
        <w:rPr>
          <w:rFonts w:ascii="Arial" w:hAnsi="Arial" w:cs="Arial"/>
          <w:color w:val="000000" w:themeColor="text1"/>
          <w:sz w:val="24"/>
          <w:szCs w:val="24"/>
        </w:rPr>
        <w:t>1</w:t>
      </w:r>
      <w:r w:rsidR="005B4DE6" w:rsidRPr="00D6499E">
        <w:rPr>
          <w:rFonts w:ascii="Arial" w:hAnsi="Arial" w:cs="Arial"/>
          <w:color w:val="000000" w:themeColor="text1"/>
          <w:sz w:val="24"/>
          <w:szCs w:val="24"/>
        </w:rPr>
        <w:t>.</w:t>
      </w:r>
      <w:r w:rsidR="00A84B6B">
        <w:rPr>
          <w:rFonts w:ascii="Arial" w:hAnsi="Arial" w:cs="Arial"/>
          <w:color w:val="000000" w:themeColor="text1"/>
          <w:sz w:val="24"/>
          <w:szCs w:val="24"/>
        </w:rPr>
        <w:t>8</w:t>
      </w:r>
      <w:r w:rsidR="00084725">
        <w:rPr>
          <w:rFonts w:ascii="Arial" w:hAnsi="Arial" w:cs="Arial"/>
          <w:color w:val="000000" w:themeColor="text1"/>
          <w:sz w:val="24"/>
          <w:szCs w:val="24"/>
        </w:rPr>
        <w:t>.</w:t>
      </w:r>
      <w:r w:rsidR="005B4DE6" w:rsidRPr="00D6499E">
        <w:rPr>
          <w:rFonts w:ascii="Arial" w:hAnsi="Arial" w:cs="Arial"/>
          <w:color w:val="000000" w:themeColor="text1"/>
          <w:sz w:val="24"/>
          <w:szCs w:val="24"/>
        </w:rPr>
        <w:t xml:space="preserve"> Conforme </w:t>
      </w:r>
      <w:r w:rsidRPr="00D6499E">
        <w:rPr>
          <w:rFonts w:ascii="Arial" w:hAnsi="Arial" w:cs="Arial"/>
          <w:color w:val="000000" w:themeColor="text1"/>
          <w:sz w:val="24"/>
          <w:szCs w:val="24"/>
        </w:rPr>
        <w:t>o art. 105, inciso X, do Regulamento Interno de Licitações, Contratos e C</w:t>
      </w:r>
      <w:r w:rsidR="006E3A94">
        <w:rPr>
          <w:rFonts w:ascii="Arial" w:hAnsi="Arial" w:cs="Arial"/>
          <w:color w:val="000000" w:themeColor="text1"/>
          <w:sz w:val="24"/>
          <w:szCs w:val="24"/>
        </w:rPr>
        <w:t xml:space="preserve">onvênios da </w:t>
      </w:r>
      <w:r w:rsidR="001433BA">
        <w:rPr>
          <w:rFonts w:ascii="Arial" w:hAnsi="Arial" w:cs="Arial"/>
          <w:color w:val="000000" w:themeColor="text1"/>
          <w:sz w:val="24"/>
          <w:szCs w:val="24"/>
        </w:rPr>
        <w:t>CESAMA</w:t>
      </w:r>
      <w:r w:rsidRPr="00D6499E">
        <w:rPr>
          <w:rFonts w:ascii="Arial" w:hAnsi="Arial" w:cs="Arial"/>
          <w:color w:val="000000" w:themeColor="text1"/>
          <w:sz w:val="24"/>
          <w:szCs w:val="24"/>
        </w:rPr>
        <w:t xml:space="preserve">, toda prorrogação de prazo será justificada por escrito e previamente autorizada pela autoridade competente da </w:t>
      </w:r>
      <w:r w:rsidR="001433BA">
        <w:rPr>
          <w:rFonts w:ascii="Arial" w:hAnsi="Arial" w:cs="Arial"/>
          <w:color w:val="000000" w:themeColor="text1"/>
          <w:sz w:val="24"/>
          <w:szCs w:val="24"/>
        </w:rPr>
        <w:t>CESAMA</w:t>
      </w:r>
      <w:r w:rsidRPr="00D6499E">
        <w:rPr>
          <w:rFonts w:ascii="Arial" w:hAnsi="Arial" w:cs="Arial"/>
          <w:color w:val="000000" w:themeColor="text1"/>
          <w:sz w:val="24"/>
          <w:szCs w:val="24"/>
        </w:rPr>
        <w:t xml:space="preserve"> para celebrar o Contrato</w:t>
      </w:r>
      <w:r w:rsidR="005B4DE6" w:rsidRPr="00D6499E">
        <w:rPr>
          <w:rFonts w:ascii="Arial" w:hAnsi="Arial" w:cs="Arial"/>
          <w:color w:val="000000" w:themeColor="text1"/>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color w:val="000000" w:themeColor="text1"/>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5B4DE6" w:rsidRPr="00D6499E">
        <w:rPr>
          <w:rFonts w:ascii="Arial" w:hAnsi="Arial" w:cs="Arial"/>
          <w:sz w:val="24"/>
          <w:szCs w:val="24"/>
        </w:rPr>
        <w:t>.</w:t>
      </w:r>
      <w:r w:rsidR="00A84B6B">
        <w:rPr>
          <w:rFonts w:ascii="Arial" w:hAnsi="Arial" w:cs="Arial"/>
          <w:sz w:val="24"/>
          <w:szCs w:val="24"/>
        </w:rPr>
        <w:t>9</w:t>
      </w:r>
      <w:r w:rsidR="00084725">
        <w:rPr>
          <w:rFonts w:ascii="Arial" w:hAnsi="Arial" w:cs="Arial"/>
          <w:sz w:val="24"/>
          <w:szCs w:val="24"/>
        </w:rPr>
        <w:t>.</w:t>
      </w:r>
      <w:r w:rsidR="005B4DE6" w:rsidRPr="00D6499E">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w:t>
      </w:r>
      <w:r w:rsidR="001433BA">
        <w:rPr>
          <w:rFonts w:ascii="Arial" w:hAnsi="Arial" w:cs="Arial"/>
          <w:sz w:val="24"/>
          <w:szCs w:val="24"/>
        </w:rPr>
        <w:t>CESAMA</w:t>
      </w:r>
      <w:r w:rsidR="005B4DE6" w:rsidRPr="00D6499E">
        <w:rPr>
          <w:rFonts w:ascii="Arial" w:hAnsi="Arial" w:cs="Arial"/>
          <w:sz w:val="24"/>
          <w:szCs w:val="24"/>
        </w:rPr>
        <w:t>, com base nos preços unitários contratados.</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2201A1" w:rsidRPr="00D6499E">
        <w:rPr>
          <w:rFonts w:ascii="Arial" w:hAnsi="Arial" w:cs="Arial"/>
          <w:sz w:val="24"/>
          <w:szCs w:val="24"/>
        </w:rPr>
        <w:t>.</w:t>
      </w:r>
      <w:r w:rsidR="00784CD9" w:rsidRPr="00D6499E">
        <w:rPr>
          <w:rFonts w:ascii="Arial" w:hAnsi="Arial" w:cs="Arial"/>
          <w:sz w:val="24"/>
          <w:szCs w:val="24"/>
        </w:rPr>
        <w:t>1</w:t>
      </w:r>
      <w:r w:rsidR="00A84B6B">
        <w:rPr>
          <w:rFonts w:ascii="Arial" w:hAnsi="Arial" w:cs="Arial"/>
          <w:sz w:val="24"/>
          <w:szCs w:val="24"/>
        </w:rPr>
        <w:t>0</w:t>
      </w:r>
      <w:r w:rsidR="00084725">
        <w:rPr>
          <w:rFonts w:ascii="Arial" w:hAnsi="Arial" w:cs="Arial"/>
          <w:sz w:val="24"/>
          <w:szCs w:val="24"/>
        </w:rPr>
        <w:t>.</w:t>
      </w:r>
      <w:r w:rsidR="005B4DE6" w:rsidRPr="00D6499E">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2201A1" w:rsidRPr="00D6499E">
        <w:rPr>
          <w:rFonts w:ascii="Arial" w:hAnsi="Arial" w:cs="Arial"/>
          <w:sz w:val="24"/>
          <w:szCs w:val="24"/>
        </w:rPr>
        <w:t>.</w:t>
      </w:r>
      <w:r w:rsidR="00784CD9" w:rsidRPr="00D6499E">
        <w:rPr>
          <w:rFonts w:ascii="Arial" w:hAnsi="Arial" w:cs="Arial"/>
          <w:sz w:val="24"/>
          <w:szCs w:val="24"/>
        </w:rPr>
        <w:t>1</w:t>
      </w:r>
      <w:r w:rsidR="00A84B6B">
        <w:rPr>
          <w:rFonts w:ascii="Arial" w:hAnsi="Arial" w:cs="Arial"/>
          <w:sz w:val="24"/>
          <w:szCs w:val="24"/>
        </w:rPr>
        <w:t>1</w:t>
      </w:r>
      <w:r w:rsidR="00084725">
        <w:rPr>
          <w:rFonts w:ascii="Arial" w:hAnsi="Arial" w:cs="Arial"/>
          <w:sz w:val="24"/>
          <w:szCs w:val="24"/>
        </w:rPr>
        <w:t>.</w:t>
      </w:r>
      <w:r w:rsidR="005B4DE6" w:rsidRPr="00D6499E">
        <w:rPr>
          <w:rFonts w:ascii="Arial" w:hAnsi="Arial" w:cs="Arial"/>
          <w:sz w:val="24"/>
          <w:szCs w:val="24"/>
        </w:rPr>
        <w:t xml:space="preserve"> Para a efetiva contratação, o licitante vencedor deverá estar quite com a </w:t>
      </w:r>
      <w:r w:rsidR="001433BA">
        <w:rPr>
          <w:rFonts w:ascii="Arial" w:hAnsi="Arial" w:cs="Arial"/>
          <w:sz w:val="24"/>
          <w:szCs w:val="24"/>
        </w:rPr>
        <w:t>CESAMA</w:t>
      </w:r>
      <w:r w:rsidR="005B4DE6" w:rsidRPr="00D6499E">
        <w:rPr>
          <w:rFonts w:ascii="Arial" w:hAnsi="Arial" w:cs="Arial"/>
          <w:sz w:val="24"/>
          <w:szCs w:val="24"/>
        </w:rPr>
        <w:t>, quando sediado ou domiciliado no município de Juiz de Fora/MG. Caso tenha algum débito, o mesmo deverá ser quitado para que o contrato possa ser assinado</w:t>
      </w:r>
      <w:r w:rsidR="002201A1" w:rsidRPr="00D6499E">
        <w:rPr>
          <w:rFonts w:ascii="Arial" w:hAnsi="Arial" w:cs="Arial"/>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color w:val="000000" w:themeColor="text1"/>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color w:val="000000"/>
          <w:sz w:val="24"/>
          <w:szCs w:val="24"/>
        </w:rPr>
        <w:t>1</w:t>
      </w:r>
      <w:r w:rsidR="008B4DF4" w:rsidRPr="00D6499E">
        <w:rPr>
          <w:rFonts w:ascii="Arial" w:hAnsi="Arial" w:cs="Arial"/>
          <w:color w:val="000000"/>
          <w:sz w:val="24"/>
          <w:szCs w:val="24"/>
        </w:rPr>
        <w:t>1</w:t>
      </w:r>
      <w:r w:rsidR="005B4DE6" w:rsidRPr="00D6499E">
        <w:rPr>
          <w:rFonts w:ascii="Arial" w:hAnsi="Arial" w:cs="Arial"/>
          <w:color w:val="000000"/>
          <w:sz w:val="24"/>
          <w:szCs w:val="24"/>
        </w:rPr>
        <w:t>.</w:t>
      </w:r>
      <w:r w:rsidR="002201A1" w:rsidRPr="00D6499E">
        <w:rPr>
          <w:rFonts w:ascii="Arial" w:hAnsi="Arial" w:cs="Arial"/>
          <w:color w:val="000000"/>
          <w:sz w:val="24"/>
          <w:szCs w:val="24"/>
        </w:rPr>
        <w:t>1</w:t>
      </w:r>
      <w:r w:rsidR="00A84B6B">
        <w:rPr>
          <w:rFonts w:ascii="Arial" w:hAnsi="Arial" w:cs="Arial"/>
          <w:color w:val="000000"/>
          <w:sz w:val="24"/>
          <w:szCs w:val="24"/>
        </w:rPr>
        <w:t>2</w:t>
      </w:r>
      <w:r w:rsidR="00084725">
        <w:rPr>
          <w:rFonts w:ascii="Arial" w:hAnsi="Arial" w:cs="Arial"/>
          <w:color w:val="000000"/>
          <w:sz w:val="24"/>
          <w:szCs w:val="24"/>
        </w:rPr>
        <w:t>.</w:t>
      </w:r>
      <w:r w:rsidR="00540C93" w:rsidRPr="00D6499E">
        <w:rPr>
          <w:rFonts w:ascii="Arial" w:hAnsi="Arial" w:cs="Arial"/>
          <w:color w:val="000000"/>
          <w:sz w:val="24"/>
          <w:szCs w:val="24"/>
        </w:rPr>
        <w:t xml:space="preserve"> O licitante vencedor se obriga a assinar o Contrato em até 05 (cinco) diasúteis, contados a partir da data do recebimento da notificação da </w:t>
      </w:r>
      <w:proofErr w:type="gramStart"/>
      <w:r w:rsidR="001433BA">
        <w:rPr>
          <w:rFonts w:ascii="Arial" w:hAnsi="Arial" w:cs="Arial"/>
          <w:color w:val="000000"/>
          <w:sz w:val="24"/>
          <w:szCs w:val="24"/>
        </w:rPr>
        <w:t>CESAMA</w:t>
      </w:r>
      <w:r w:rsidR="00540C93" w:rsidRPr="00D6499E">
        <w:rPr>
          <w:rFonts w:ascii="Arial" w:hAnsi="Arial" w:cs="Arial"/>
          <w:color w:val="000000"/>
          <w:sz w:val="24"/>
          <w:szCs w:val="24"/>
        </w:rPr>
        <w:t>,</w:t>
      </w:r>
      <w:proofErr w:type="gramEnd"/>
      <w:r w:rsidR="00540C93" w:rsidRPr="00D6499E">
        <w:rPr>
          <w:rFonts w:ascii="Arial" w:hAnsi="Arial" w:cs="Arial"/>
          <w:color w:val="000000"/>
          <w:sz w:val="24"/>
          <w:szCs w:val="24"/>
        </w:rPr>
        <w:t>respondendo pelos ônus dos tributos que incidam ou venham a incidir sobreo ato ou instrumento que o formalize</w:t>
      </w:r>
      <w:r w:rsidR="00911979" w:rsidRPr="00D6499E">
        <w:rPr>
          <w:rFonts w:ascii="Arial" w:hAnsi="Arial" w:cs="Arial"/>
          <w:color w:val="000000"/>
          <w:sz w:val="24"/>
          <w:szCs w:val="24"/>
        </w:rPr>
        <w:t xml:space="preserve"> conforme art. 60 do RILC</w:t>
      </w:r>
      <w:r w:rsidR="00540C93" w:rsidRPr="00D6499E">
        <w:rPr>
          <w:rFonts w:ascii="Arial" w:hAnsi="Arial" w:cs="Arial"/>
          <w:color w:val="000000"/>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color w:val="000000"/>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color w:val="000000"/>
          <w:sz w:val="24"/>
          <w:szCs w:val="24"/>
        </w:rPr>
        <w:t>1</w:t>
      </w:r>
      <w:r w:rsidR="008B4DF4" w:rsidRPr="00D6499E">
        <w:rPr>
          <w:rFonts w:ascii="Arial" w:hAnsi="Arial" w:cs="Arial"/>
          <w:color w:val="000000"/>
          <w:sz w:val="24"/>
          <w:szCs w:val="24"/>
        </w:rPr>
        <w:t>1</w:t>
      </w:r>
      <w:r w:rsidR="005B4DE6" w:rsidRPr="00D6499E">
        <w:rPr>
          <w:rFonts w:ascii="Arial" w:hAnsi="Arial" w:cs="Arial"/>
          <w:color w:val="000000"/>
          <w:sz w:val="24"/>
          <w:szCs w:val="24"/>
        </w:rPr>
        <w:t>.</w:t>
      </w:r>
      <w:r w:rsidR="002201A1" w:rsidRPr="00D6499E">
        <w:rPr>
          <w:rFonts w:ascii="Arial" w:hAnsi="Arial" w:cs="Arial"/>
          <w:color w:val="000000"/>
          <w:sz w:val="24"/>
          <w:szCs w:val="24"/>
        </w:rPr>
        <w:t>1</w:t>
      </w:r>
      <w:r w:rsidR="00A84B6B">
        <w:rPr>
          <w:rFonts w:ascii="Arial" w:hAnsi="Arial" w:cs="Arial"/>
          <w:color w:val="000000"/>
          <w:sz w:val="24"/>
          <w:szCs w:val="24"/>
        </w:rPr>
        <w:t>3</w:t>
      </w:r>
      <w:r w:rsidR="00084725">
        <w:rPr>
          <w:rFonts w:ascii="Arial" w:hAnsi="Arial" w:cs="Arial"/>
          <w:color w:val="000000"/>
          <w:sz w:val="24"/>
          <w:szCs w:val="24"/>
        </w:rPr>
        <w:t xml:space="preserve">. </w:t>
      </w:r>
      <w:r w:rsidR="00911979" w:rsidRPr="00D6499E">
        <w:rPr>
          <w:rFonts w:ascii="Arial" w:hAnsi="Arial" w:cs="Arial"/>
          <w:color w:val="000000"/>
          <w:sz w:val="24"/>
          <w:szCs w:val="24"/>
        </w:rPr>
        <w:t xml:space="preserve">O prazo </w:t>
      </w:r>
      <w:r w:rsidR="00911979" w:rsidRPr="00D6499E">
        <w:rPr>
          <w:rFonts w:ascii="Arial" w:hAnsi="Arial" w:cs="Arial"/>
          <w:sz w:val="24"/>
          <w:szCs w:val="24"/>
        </w:rPr>
        <w:t xml:space="preserve">previsto </w:t>
      </w:r>
      <w:r w:rsidR="00911979" w:rsidRPr="00D6499E">
        <w:rPr>
          <w:rFonts w:ascii="Arial" w:hAnsi="Arial" w:cs="Arial"/>
          <w:b/>
          <w:sz w:val="24"/>
          <w:szCs w:val="24"/>
        </w:rPr>
        <w:t xml:space="preserve">item </w:t>
      </w:r>
      <w:r w:rsidRPr="00D6499E">
        <w:rPr>
          <w:rFonts w:ascii="Arial" w:hAnsi="Arial" w:cs="Arial"/>
          <w:b/>
          <w:sz w:val="24"/>
          <w:szCs w:val="24"/>
        </w:rPr>
        <w:t>1</w:t>
      </w:r>
      <w:r w:rsidR="00784CD9" w:rsidRPr="00D6499E">
        <w:rPr>
          <w:rFonts w:ascii="Arial" w:hAnsi="Arial" w:cs="Arial"/>
          <w:b/>
          <w:sz w:val="24"/>
          <w:szCs w:val="24"/>
        </w:rPr>
        <w:t>1.1</w:t>
      </w:r>
      <w:r w:rsidR="00A84B6B">
        <w:rPr>
          <w:rFonts w:ascii="Arial" w:hAnsi="Arial" w:cs="Arial"/>
          <w:b/>
          <w:sz w:val="24"/>
          <w:szCs w:val="24"/>
        </w:rPr>
        <w:t>2</w:t>
      </w:r>
      <w:r w:rsidR="00911979" w:rsidRPr="00D6499E">
        <w:rPr>
          <w:rFonts w:ascii="Arial" w:hAnsi="Arial" w:cs="Arial"/>
          <w:sz w:val="24"/>
          <w:szCs w:val="24"/>
        </w:rPr>
        <w:t xml:space="preserve"> poderá ser prorrogado por igual período, mediante justificativa do licitante </w:t>
      </w:r>
      <w:r w:rsidR="006E3A94">
        <w:rPr>
          <w:rFonts w:ascii="Arial" w:hAnsi="Arial" w:cs="Arial"/>
          <w:sz w:val="24"/>
          <w:szCs w:val="24"/>
        </w:rPr>
        <w:t xml:space="preserve">vencedor e autorização da </w:t>
      </w:r>
      <w:r w:rsidR="001433BA">
        <w:rPr>
          <w:rFonts w:ascii="Arial" w:hAnsi="Arial" w:cs="Arial"/>
          <w:sz w:val="24"/>
          <w:szCs w:val="24"/>
        </w:rPr>
        <w:t>CESAMA</w:t>
      </w:r>
      <w:r w:rsidR="00911979" w:rsidRPr="00D6499E">
        <w:rPr>
          <w:rFonts w:ascii="Arial" w:hAnsi="Arial" w:cs="Arial"/>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lang w:eastAsia="ar-SA"/>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D6499E">
        <w:rPr>
          <w:rFonts w:ascii="Arial" w:hAnsi="Arial" w:cs="Arial"/>
          <w:sz w:val="24"/>
          <w:szCs w:val="24"/>
          <w:lang w:eastAsia="ar-SA"/>
        </w:rPr>
        <w:t>1</w:t>
      </w:r>
      <w:r w:rsidR="008B4DF4" w:rsidRPr="00D6499E">
        <w:rPr>
          <w:rFonts w:ascii="Arial" w:hAnsi="Arial" w:cs="Arial"/>
          <w:sz w:val="24"/>
          <w:szCs w:val="24"/>
          <w:lang w:eastAsia="ar-SA"/>
        </w:rPr>
        <w:t>1</w:t>
      </w:r>
      <w:r w:rsidR="005B4DE6" w:rsidRPr="00D6499E">
        <w:rPr>
          <w:rFonts w:ascii="Arial" w:hAnsi="Arial" w:cs="Arial"/>
          <w:sz w:val="24"/>
          <w:szCs w:val="24"/>
          <w:lang w:eastAsia="ar-SA"/>
        </w:rPr>
        <w:t>.</w:t>
      </w:r>
      <w:r w:rsidR="002201A1" w:rsidRPr="00D6499E">
        <w:rPr>
          <w:rFonts w:ascii="Arial" w:hAnsi="Arial" w:cs="Arial"/>
          <w:sz w:val="24"/>
          <w:szCs w:val="24"/>
          <w:lang w:eastAsia="ar-SA"/>
        </w:rPr>
        <w:t>1</w:t>
      </w:r>
      <w:r w:rsidR="00A84B6B">
        <w:rPr>
          <w:rFonts w:ascii="Arial" w:hAnsi="Arial" w:cs="Arial"/>
          <w:sz w:val="24"/>
          <w:szCs w:val="24"/>
          <w:lang w:eastAsia="ar-SA"/>
        </w:rPr>
        <w:t>4</w:t>
      </w:r>
      <w:r w:rsidR="00084725">
        <w:rPr>
          <w:rFonts w:ascii="Arial" w:hAnsi="Arial" w:cs="Arial"/>
          <w:sz w:val="24"/>
          <w:szCs w:val="24"/>
          <w:lang w:eastAsia="ar-SA"/>
        </w:rPr>
        <w:t>.</w:t>
      </w:r>
      <w:r w:rsidR="00E91013">
        <w:rPr>
          <w:rFonts w:ascii="Arial" w:hAnsi="Arial" w:cs="Arial"/>
          <w:sz w:val="24"/>
          <w:szCs w:val="24"/>
          <w:lang w:eastAsia="ar-SA"/>
        </w:rPr>
        <w:t xml:space="preserve"> </w:t>
      </w:r>
      <w:r w:rsidR="00C44494" w:rsidRPr="00D6499E">
        <w:rPr>
          <w:rFonts w:ascii="Arial" w:hAnsi="Arial" w:cs="Arial"/>
          <w:sz w:val="24"/>
          <w:szCs w:val="24"/>
          <w:lang w:eastAsia="ar-SA"/>
        </w:rPr>
        <w:t xml:space="preserve">Decorrido o prazo do </w:t>
      </w:r>
      <w:r w:rsidR="00C44494" w:rsidRPr="00D6499E">
        <w:rPr>
          <w:rFonts w:ascii="Arial" w:hAnsi="Arial" w:cs="Arial"/>
          <w:bCs/>
          <w:sz w:val="24"/>
          <w:szCs w:val="24"/>
          <w:lang w:eastAsia="ar-SA"/>
        </w:rPr>
        <w:t>item anterior</w:t>
      </w:r>
      <w:r w:rsidR="00C44494" w:rsidRPr="00D6499E">
        <w:rPr>
          <w:rFonts w:ascii="Arial" w:hAnsi="Arial" w:cs="Arial"/>
          <w:sz w:val="24"/>
          <w:szCs w:val="24"/>
          <w:lang w:eastAsia="ar-SA"/>
        </w:rPr>
        <w:t xml:space="preserve"> e não comparecendo o licitante vencedor para a assinatura do Contrato, o mesmo será considerado como desistente.</w:t>
      </w:r>
    </w:p>
    <w:p w:rsidR="00AC0A95" w:rsidRPr="00D6499E" w:rsidRDefault="00AC0A95" w:rsidP="006F4049">
      <w:pPr>
        <w:suppressAutoHyphens/>
        <w:autoSpaceDE w:val="0"/>
        <w:autoSpaceDN w:val="0"/>
        <w:adjustRightInd w:val="0"/>
        <w:spacing w:after="0" w:line="360" w:lineRule="auto"/>
        <w:jc w:val="both"/>
        <w:rPr>
          <w:rFonts w:ascii="Arial" w:hAnsi="Arial" w:cs="Arial"/>
          <w:sz w:val="24"/>
          <w:szCs w:val="24"/>
          <w:lang w:eastAsia="ar-SA"/>
        </w:rPr>
      </w:pPr>
    </w:p>
    <w:p w:rsidR="00784CD9" w:rsidRDefault="00240635" w:rsidP="006E3A94">
      <w:pPr>
        <w:suppressAutoHyphens/>
        <w:autoSpaceDE w:val="0"/>
        <w:autoSpaceDN w:val="0"/>
        <w:adjustRightInd w:val="0"/>
        <w:spacing w:after="0" w:line="360" w:lineRule="auto"/>
        <w:jc w:val="both"/>
        <w:rPr>
          <w:rFonts w:ascii="Arial" w:hAnsi="Arial" w:cs="Arial"/>
          <w:sz w:val="24"/>
          <w:szCs w:val="24"/>
          <w:lang w:eastAsia="ar-SA"/>
        </w:rPr>
      </w:pPr>
      <w:r w:rsidRPr="00D6499E">
        <w:rPr>
          <w:rFonts w:ascii="Arial" w:hAnsi="Arial" w:cs="Arial"/>
          <w:sz w:val="24"/>
          <w:szCs w:val="24"/>
          <w:lang w:eastAsia="ar-SA"/>
        </w:rPr>
        <w:t>1</w:t>
      </w:r>
      <w:r w:rsidR="008B4DF4" w:rsidRPr="00D6499E">
        <w:rPr>
          <w:rFonts w:ascii="Arial" w:hAnsi="Arial" w:cs="Arial"/>
          <w:sz w:val="24"/>
          <w:szCs w:val="24"/>
          <w:lang w:eastAsia="ar-SA"/>
        </w:rPr>
        <w:t>1</w:t>
      </w:r>
      <w:r w:rsidR="005B4DE6" w:rsidRPr="00D6499E">
        <w:rPr>
          <w:rFonts w:ascii="Arial" w:hAnsi="Arial" w:cs="Arial"/>
          <w:sz w:val="24"/>
          <w:szCs w:val="24"/>
          <w:lang w:eastAsia="ar-SA"/>
        </w:rPr>
        <w:t>.1</w:t>
      </w:r>
      <w:r w:rsidR="00A84B6B">
        <w:rPr>
          <w:rFonts w:ascii="Arial" w:hAnsi="Arial" w:cs="Arial"/>
          <w:sz w:val="24"/>
          <w:szCs w:val="24"/>
          <w:lang w:eastAsia="ar-SA"/>
        </w:rPr>
        <w:t>5</w:t>
      </w:r>
      <w:r w:rsidR="00084725">
        <w:rPr>
          <w:rFonts w:ascii="Arial" w:hAnsi="Arial" w:cs="Arial"/>
          <w:sz w:val="24"/>
          <w:szCs w:val="24"/>
          <w:lang w:eastAsia="ar-SA"/>
        </w:rPr>
        <w:t>.</w:t>
      </w:r>
      <w:r w:rsidR="00E91013">
        <w:rPr>
          <w:rFonts w:ascii="Arial" w:hAnsi="Arial" w:cs="Arial"/>
          <w:sz w:val="24"/>
          <w:szCs w:val="24"/>
          <w:lang w:eastAsia="ar-SA"/>
        </w:rPr>
        <w:t xml:space="preserve"> </w:t>
      </w:r>
      <w:r w:rsidR="00C44494" w:rsidRPr="00D6499E">
        <w:rPr>
          <w:rFonts w:ascii="Arial" w:hAnsi="Arial" w:cs="Arial"/>
          <w:sz w:val="24"/>
          <w:szCs w:val="24"/>
          <w:lang w:eastAsia="ar-SA"/>
        </w:rPr>
        <w:t xml:space="preserve">Ocorrendo a hipótese descrita no </w:t>
      </w:r>
      <w:r w:rsidR="00C44494" w:rsidRPr="00D6499E">
        <w:rPr>
          <w:rFonts w:ascii="Arial" w:hAnsi="Arial" w:cs="Arial"/>
          <w:b/>
          <w:sz w:val="24"/>
          <w:szCs w:val="24"/>
          <w:lang w:eastAsia="ar-SA"/>
        </w:rPr>
        <w:t xml:space="preserve">item </w:t>
      </w:r>
      <w:r w:rsidRPr="00D6499E">
        <w:rPr>
          <w:rFonts w:ascii="Arial" w:hAnsi="Arial" w:cs="Arial"/>
          <w:b/>
          <w:sz w:val="24"/>
          <w:szCs w:val="24"/>
          <w:lang w:eastAsia="ar-SA"/>
        </w:rPr>
        <w:t>1</w:t>
      </w:r>
      <w:r w:rsidR="00784CD9" w:rsidRPr="00D6499E">
        <w:rPr>
          <w:rFonts w:ascii="Arial" w:hAnsi="Arial" w:cs="Arial"/>
          <w:b/>
          <w:sz w:val="24"/>
          <w:szCs w:val="24"/>
          <w:lang w:eastAsia="ar-SA"/>
        </w:rPr>
        <w:t>1.1</w:t>
      </w:r>
      <w:r w:rsidR="00A84B6B">
        <w:rPr>
          <w:rFonts w:ascii="Arial" w:hAnsi="Arial" w:cs="Arial"/>
          <w:b/>
          <w:sz w:val="24"/>
          <w:szCs w:val="24"/>
          <w:lang w:eastAsia="ar-SA"/>
        </w:rPr>
        <w:t>4</w:t>
      </w:r>
      <w:r w:rsidR="00C44494" w:rsidRPr="00D6499E">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D6499E">
        <w:rPr>
          <w:rFonts w:ascii="Arial" w:hAnsi="Arial" w:cs="Arial"/>
          <w:sz w:val="24"/>
          <w:szCs w:val="24"/>
          <w:lang w:eastAsia="ar-SA"/>
        </w:rPr>
        <w:t xml:space="preserve">art. 75 da Lei 13.303/2016 ou na impossibilidade de se aplicar o disposto no referido artigo </w:t>
      </w:r>
      <w:r w:rsidR="006E3A94">
        <w:rPr>
          <w:rFonts w:ascii="Arial" w:hAnsi="Arial" w:cs="Arial"/>
          <w:sz w:val="24"/>
          <w:szCs w:val="24"/>
          <w:lang w:eastAsia="ar-SA"/>
        </w:rPr>
        <w:t xml:space="preserve">a </w:t>
      </w:r>
      <w:r w:rsidR="001433BA">
        <w:rPr>
          <w:rFonts w:ascii="Arial" w:hAnsi="Arial" w:cs="Arial"/>
          <w:sz w:val="24"/>
          <w:szCs w:val="24"/>
          <w:lang w:eastAsia="ar-SA"/>
        </w:rPr>
        <w:t>CESAMA</w:t>
      </w:r>
      <w:r w:rsidR="00C44494" w:rsidRPr="00D6499E">
        <w:rPr>
          <w:rFonts w:ascii="Arial" w:hAnsi="Arial" w:cs="Arial"/>
          <w:sz w:val="24"/>
          <w:szCs w:val="24"/>
          <w:lang w:eastAsia="ar-SA"/>
        </w:rPr>
        <w:t xml:space="preserve"> deverá revogar a licitação.</w:t>
      </w:r>
    </w:p>
    <w:p w:rsidR="006E3A94" w:rsidRPr="00D6499E" w:rsidRDefault="006E3A94" w:rsidP="006E3A94">
      <w:pPr>
        <w:suppressAutoHyphens/>
        <w:autoSpaceDE w:val="0"/>
        <w:autoSpaceDN w:val="0"/>
        <w:adjustRightInd w:val="0"/>
        <w:spacing w:after="0" w:line="360" w:lineRule="auto"/>
        <w:jc w:val="both"/>
        <w:rPr>
          <w:rFonts w:ascii="Arial" w:hAnsi="Arial" w:cs="Arial"/>
          <w:sz w:val="24"/>
          <w:szCs w:val="24"/>
          <w:lang w:eastAsia="ar-SA"/>
        </w:rPr>
      </w:pPr>
    </w:p>
    <w:p w:rsidR="005B4DE6" w:rsidRPr="00D6499E" w:rsidRDefault="00240635" w:rsidP="00750C26">
      <w:pPr>
        <w:suppressAutoHyphens/>
        <w:spacing w:after="0" w:line="360" w:lineRule="auto"/>
        <w:jc w:val="both"/>
        <w:rPr>
          <w:rFonts w:ascii="Arial" w:hAnsi="Arial" w:cs="Arial"/>
          <w:b/>
          <w:bCs/>
          <w:sz w:val="24"/>
          <w:szCs w:val="24"/>
        </w:rPr>
      </w:pPr>
      <w:r w:rsidRPr="00D6499E">
        <w:rPr>
          <w:rFonts w:ascii="Arial" w:hAnsi="Arial" w:cs="Arial"/>
          <w:b/>
          <w:bCs/>
          <w:sz w:val="24"/>
          <w:szCs w:val="24"/>
        </w:rPr>
        <w:t>1</w:t>
      </w:r>
      <w:r w:rsidR="008B4DF4" w:rsidRPr="00D6499E">
        <w:rPr>
          <w:rFonts w:ascii="Arial" w:hAnsi="Arial" w:cs="Arial"/>
          <w:b/>
          <w:bCs/>
          <w:sz w:val="24"/>
          <w:szCs w:val="24"/>
        </w:rPr>
        <w:t>2</w:t>
      </w:r>
      <w:r w:rsidR="00084725">
        <w:rPr>
          <w:rFonts w:ascii="Arial" w:hAnsi="Arial" w:cs="Arial"/>
          <w:b/>
          <w:bCs/>
          <w:sz w:val="24"/>
          <w:szCs w:val="24"/>
        </w:rPr>
        <w:t>.</w:t>
      </w:r>
      <w:r w:rsidR="002201A1" w:rsidRPr="00D6499E">
        <w:rPr>
          <w:rFonts w:ascii="Arial" w:hAnsi="Arial" w:cs="Arial"/>
          <w:b/>
          <w:bCs/>
          <w:sz w:val="24"/>
          <w:szCs w:val="24"/>
        </w:rPr>
        <w:t xml:space="preserve"> DA INEXECUÇÃO E DA RESCISÃO DO CONTRATO</w:t>
      </w:r>
    </w:p>
    <w:p w:rsidR="006F4049" w:rsidRPr="00D6499E" w:rsidRDefault="006F4049" w:rsidP="00750C26">
      <w:pPr>
        <w:suppressAutoHyphens/>
        <w:spacing w:after="0" w:line="360" w:lineRule="auto"/>
        <w:jc w:val="both"/>
        <w:rPr>
          <w:rFonts w:ascii="Arial" w:hAnsi="Arial" w:cs="Arial"/>
          <w:b/>
          <w:bCs/>
          <w:sz w:val="24"/>
          <w:szCs w:val="24"/>
        </w:rPr>
      </w:pPr>
    </w:p>
    <w:p w:rsidR="006F4049" w:rsidRDefault="00240635" w:rsidP="00750C26">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.1</w:t>
      </w:r>
      <w:r w:rsidR="00084725">
        <w:rPr>
          <w:rFonts w:ascii="Arial" w:hAnsi="Arial" w:cs="Arial"/>
          <w:sz w:val="24"/>
          <w:szCs w:val="24"/>
        </w:rPr>
        <w:t xml:space="preserve">. </w:t>
      </w:r>
      <w:r w:rsidR="0094225E" w:rsidRPr="00D6499E">
        <w:rPr>
          <w:rFonts w:ascii="Arial" w:hAnsi="Arial" w:cs="Arial"/>
          <w:sz w:val="24"/>
          <w:szCs w:val="24"/>
        </w:rPr>
        <w:t xml:space="preserve">No que se refere </w:t>
      </w:r>
      <w:r w:rsidRPr="00D6499E">
        <w:rPr>
          <w:rFonts w:ascii="Arial" w:hAnsi="Arial" w:cs="Arial"/>
          <w:sz w:val="24"/>
          <w:szCs w:val="24"/>
        </w:rPr>
        <w:t>à</w:t>
      </w:r>
      <w:r w:rsidR="0094225E" w:rsidRPr="00D6499E">
        <w:rPr>
          <w:rFonts w:ascii="Arial" w:hAnsi="Arial" w:cs="Arial"/>
          <w:sz w:val="24"/>
          <w:szCs w:val="24"/>
        </w:rPr>
        <w:t xml:space="preserve"> inexecução e a rescisão d</w:t>
      </w:r>
      <w:r w:rsidR="00900BE1" w:rsidRPr="00D6499E">
        <w:rPr>
          <w:rFonts w:ascii="Arial" w:hAnsi="Arial" w:cs="Arial"/>
          <w:sz w:val="24"/>
          <w:szCs w:val="24"/>
        </w:rPr>
        <w:t>o contrato</w:t>
      </w:r>
      <w:r w:rsidR="003824BA" w:rsidRPr="00D6499E">
        <w:rPr>
          <w:rFonts w:ascii="Arial" w:hAnsi="Arial" w:cs="Arial"/>
          <w:sz w:val="24"/>
          <w:szCs w:val="24"/>
        </w:rPr>
        <w:t xml:space="preserve">, </w:t>
      </w:r>
      <w:r w:rsidR="0094225E" w:rsidRPr="00D6499E">
        <w:rPr>
          <w:rFonts w:ascii="Arial" w:hAnsi="Arial" w:cs="Arial"/>
          <w:sz w:val="24"/>
          <w:szCs w:val="24"/>
        </w:rPr>
        <w:t>aplica-se o disposto no</w:t>
      </w:r>
      <w:r w:rsidR="00625400" w:rsidRPr="00D6499E">
        <w:rPr>
          <w:rFonts w:ascii="Arial" w:hAnsi="Arial" w:cs="Arial"/>
          <w:sz w:val="24"/>
          <w:szCs w:val="24"/>
        </w:rPr>
        <w:t xml:space="preserve"> Manual de Convênios e de Gestão e Fiscalização de Contratos, </w:t>
      </w:r>
      <w:r w:rsidR="00473A61" w:rsidRPr="00D6499E">
        <w:rPr>
          <w:rFonts w:ascii="Arial" w:hAnsi="Arial" w:cs="Arial"/>
          <w:sz w:val="24"/>
          <w:szCs w:val="24"/>
        </w:rPr>
        <w:t xml:space="preserve">parte integrante do </w:t>
      </w:r>
      <w:r w:rsidR="0094225E" w:rsidRPr="00D6499E">
        <w:rPr>
          <w:rFonts w:ascii="Arial" w:hAnsi="Arial" w:cs="Arial"/>
          <w:sz w:val="24"/>
          <w:szCs w:val="24"/>
        </w:rPr>
        <w:t>Regulamento Interno de Licitações, Contratos e C</w:t>
      </w:r>
      <w:r w:rsidR="006E3A94">
        <w:rPr>
          <w:rFonts w:ascii="Arial" w:hAnsi="Arial" w:cs="Arial"/>
          <w:sz w:val="24"/>
          <w:szCs w:val="24"/>
        </w:rPr>
        <w:t xml:space="preserve">onvênios da </w:t>
      </w:r>
      <w:r w:rsidR="001433BA">
        <w:rPr>
          <w:rFonts w:ascii="Arial" w:hAnsi="Arial" w:cs="Arial"/>
          <w:sz w:val="24"/>
          <w:szCs w:val="24"/>
        </w:rPr>
        <w:t>CESAMA</w:t>
      </w:r>
      <w:r w:rsidR="00473A61" w:rsidRPr="00D6499E">
        <w:rPr>
          <w:rFonts w:ascii="Arial" w:hAnsi="Arial" w:cs="Arial"/>
          <w:sz w:val="24"/>
          <w:szCs w:val="24"/>
        </w:rPr>
        <w:t xml:space="preserve"> (RILC)</w:t>
      </w:r>
      <w:r w:rsidR="0094225E" w:rsidRPr="00D6499E">
        <w:rPr>
          <w:rFonts w:ascii="Arial" w:hAnsi="Arial" w:cs="Arial"/>
          <w:sz w:val="24"/>
          <w:szCs w:val="24"/>
        </w:rPr>
        <w:t>.</w:t>
      </w:r>
    </w:p>
    <w:p w:rsidR="006E3A94" w:rsidRPr="00D6499E" w:rsidRDefault="006E3A94" w:rsidP="00750C26">
      <w:pPr>
        <w:suppressAutoHyphens/>
        <w:autoSpaceDE w:val="0"/>
        <w:autoSpaceDN w:val="0"/>
        <w:adjustRightInd w:val="0"/>
        <w:spacing w:after="0" w:line="360" w:lineRule="auto"/>
        <w:jc w:val="both"/>
        <w:rPr>
          <w:rFonts w:ascii="Arial" w:hAnsi="Arial" w:cs="Arial"/>
          <w:sz w:val="24"/>
          <w:szCs w:val="24"/>
        </w:rPr>
      </w:pPr>
    </w:p>
    <w:p w:rsidR="0094225E"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.2</w:t>
      </w:r>
      <w:r w:rsidR="006E3A94">
        <w:rPr>
          <w:rFonts w:ascii="Arial" w:hAnsi="Arial" w:cs="Arial"/>
          <w:sz w:val="24"/>
          <w:szCs w:val="24"/>
        </w:rPr>
        <w:t xml:space="preserve">. </w:t>
      </w:r>
      <w:r w:rsidR="0094225E" w:rsidRPr="00D6499E">
        <w:rPr>
          <w:rFonts w:ascii="Arial" w:hAnsi="Arial" w:cs="Arial"/>
          <w:sz w:val="24"/>
          <w:szCs w:val="24"/>
        </w:rPr>
        <w:t>A inexecução total ou parcial d</w:t>
      </w:r>
      <w:r w:rsidR="00900BE1" w:rsidRPr="00D6499E">
        <w:rPr>
          <w:rFonts w:ascii="Arial" w:hAnsi="Arial" w:cs="Arial"/>
          <w:sz w:val="24"/>
          <w:szCs w:val="24"/>
        </w:rPr>
        <w:t>o contrato</w:t>
      </w:r>
      <w:r w:rsidR="0094225E" w:rsidRPr="00D6499E">
        <w:rPr>
          <w:rFonts w:ascii="Arial" w:hAnsi="Arial" w:cs="Arial"/>
          <w:sz w:val="24"/>
          <w:szCs w:val="24"/>
        </w:rPr>
        <w:t xml:space="preserve"> poderá ensejar a sua rescisão, com as consequências cabíveis.</w:t>
      </w:r>
    </w:p>
    <w:p w:rsidR="0094225E"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.3</w:t>
      </w:r>
      <w:r w:rsidR="006E3A94">
        <w:rPr>
          <w:rFonts w:ascii="Arial" w:hAnsi="Arial" w:cs="Arial"/>
          <w:sz w:val="24"/>
          <w:szCs w:val="24"/>
        </w:rPr>
        <w:t xml:space="preserve">. </w:t>
      </w:r>
      <w:r w:rsidR="0094225E" w:rsidRPr="00D6499E">
        <w:rPr>
          <w:rFonts w:ascii="Arial" w:hAnsi="Arial" w:cs="Arial"/>
          <w:sz w:val="24"/>
          <w:szCs w:val="24"/>
        </w:rPr>
        <w:t>Constituem motivo para rescisão d</w:t>
      </w:r>
      <w:r w:rsidR="00900BE1" w:rsidRPr="00D6499E">
        <w:rPr>
          <w:rFonts w:ascii="Arial" w:hAnsi="Arial" w:cs="Arial"/>
          <w:sz w:val="24"/>
          <w:szCs w:val="24"/>
        </w:rPr>
        <w:t>o contrato</w:t>
      </w:r>
      <w:r w:rsidR="0094225E" w:rsidRPr="00D6499E">
        <w:rPr>
          <w:rFonts w:ascii="Arial" w:hAnsi="Arial" w:cs="Arial"/>
          <w:sz w:val="24"/>
          <w:szCs w:val="24"/>
        </w:rPr>
        <w:t xml:space="preserve"> os especificados no </w:t>
      </w:r>
      <w:r w:rsidR="00625400" w:rsidRPr="00D6499E">
        <w:rPr>
          <w:rFonts w:ascii="Arial" w:hAnsi="Arial" w:cs="Arial"/>
          <w:sz w:val="24"/>
          <w:szCs w:val="24"/>
        </w:rPr>
        <w:t xml:space="preserve">Manual de Convênios e de Gestão e Fiscalização de Contratos, </w:t>
      </w:r>
      <w:r w:rsidR="00473A61" w:rsidRPr="00D6499E">
        <w:rPr>
          <w:rFonts w:ascii="Arial" w:hAnsi="Arial" w:cs="Arial"/>
          <w:sz w:val="24"/>
          <w:szCs w:val="24"/>
        </w:rPr>
        <w:t xml:space="preserve">parte integrante do Regulamento Interno de Licitações, Contratos e Convênios da </w:t>
      </w:r>
      <w:r w:rsidR="001433BA">
        <w:rPr>
          <w:rFonts w:ascii="Arial" w:hAnsi="Arial" w:cs="Arial"/>
          <w:sz w:val="24"/>
          <w:szCs w:val="24"/>
        </w:rPr>
        <w:t>CESAMA</w:t>
      </w:r>
      <w:r w:rsidR="00473A61" w:rsidRPr="00D6499E">
        <w:rPr>
          <w:rFonts w:ascii="Arial" w:hAnsi="Arial" w:cs="Arial"/>
          <w:sz w:val="24"/>
          <w:szCs w:val="24"/>
        </w:rPr>
        <w:t xml:space="preserve"> (RILC)</w:t>
      </w:r>
      <w:r w:rsidR="0094225E" w:rsidRPr="00D6499E">
        <w:rPr>
          <w:rFonts w:ascii="Arial" w:hAnsi="Arial" w:cs="Arial"/>
          <w:sz w:val="24"/>
          <w:szCs w:val="24"/>
        </w:rPr>
        <w:t>.</w:t>
      </w:r>
    </w:p>
    <w:p w:rsidR="0094225E" w:rsidRPr="00D6499E" w:rsidRDefault="00240635"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.4</w:t>
      </w:r>
      <w:r w:rsidR="006E3A94">
        <w:rPr>
          <w:rFonts w:ascii="Arial" w:hAnsi="Arial" w:cs="Arial"/>
          <w:sz w:val="24"/>
          <w:szCs w:val="24"/>
        </w:rPr>
        <w:t>.</w:t>
      </w:r>
      <w:r w:rsidR="00E91013">
        <w:rPr>
          <w:rFonts w:ascii="Arial" w:hAnsi="Arial" w:cs="Arial"/>
          <w:sz w:val="24"/>
          <w:szCs w:val="24"/>
        </w:rPr>
        <w:t xml:space="preserve"> </w:t>
      </w:r>
      <w:r w:rsidR="0094225E" w:rsidRPr="00D6499E">
        <w:rPr>
          <w:rFonts w:ascii="Arial" w:hAnsi="Arial" w:cs="Arial"/>
          <w:sz w:val="24"/>
          <w:szCs w:val="24"/>
        </w:rPr>
        <w:t>A rescisão d</w:t>
      </w:r>
      <w:r w:rsidR="00900BE1" w:rsidRPr="00D6499E">
        <w:rPr>
          <w:rFonts w:ascii="Arial" w:hAnsi="Arial" w:cs="Arial"/>
          <w:sz w:val="24"/>
          <w:szCs w:val="24"/>
        </w:rPr>
        <w:t>o contrato</w:t>
      </w:r>
      <w:r w:rsidR="0094225E" w:rsidRPr="00D6499E">
        <w:rPr>
          <w:rFonts w:ascii="Arial" w:hAnsi="Arial" w:cs="Arial"/>
          <w:sz w:val="24"/>
          <w:szCs w:val="24"/>
        </w:rPr>
        <w:t xml:space="preserve"> poderá ser: </w:t>
      </w:r>
    </w:p>
    <w:p w:rsidR="0094225E" w:rsidRPr="00D6499E" w:rsidRDefault="00982857" w:rsidP="0083157A">
      <w:pPr>
        <w:spacing w:before="120" w:after="0" w:line="360" w:lineRule="auto"/>
        <w:jc w:val="both"/>
        <w:rPr>
          <w:rFonts w:ascii="Arial" w:hAnsi="Arial" w:cs="Arial"/>
          <w:sz w:val="24"/>
          <w:szCs w:val="24"/>
        </w:rPr>
      </w:pPr>
      <w:r>
        <w:rPr>
          <w:rFonts w:ascii="Arial" w:hAnsi="Arial" w:cs="Arial"/>
          <w:sz w:val="24"/>
          <w:szCs w:val="24"/>
        </w:rPr>
        <w:t>I - P</w:t>
      </w:r>
      <w:r w:rsidR="0094225E" w:rsidRPr="00D6499E">
        <w:rPr>
          <w:rFonts w:ascii="Arial" w:hAnsi="Arial" w:cs="Arial"/>
          <w:sz w:val="24"/>
          <w:szCs w:val="24"/>
        </w:rPr>
        <w:t xml:space="preserve">or ato unilateral e escrito de qualquer das partes; </w:t>
      </w:r>
    </w:p>
    <w:p w:rsidR="0094225E" w:rsidRPr="00D6499E" w:rsidRDefault="00982857" w:rsidP="0083157A">
      <w:pPr>
        <w:spacing w:before="120" w:after="0" w:line="360" w:lineRule="auto"/>
        <w:jc w:val="both"/>
        <w:rPr>
          <w:rFonts w:ascii="Arial" w:hAnsi="Arial" w:cs="Arial"/>
          <w:sz w:val="24"/>
          <w:szCs w:val="24"/>
        </w:rPr>
      </w:pPr>
      <w:r>
        <w:rPr>
          <w:rFonts w:ascii="Arial" w:hAnsi="Arial" w:cs="Arial"/>
          <w:sz w:val="24"/>
          <w:szCs w:val="24"/>
        </w:rPr>
        <w:t>II - A</w:t>
      </w:r>
      <w:r w:rsidR="0094225E" w:rsidRPr="00D6499E">
        <w:rPr>
          <w:rFonts w:ascii="Arial" w:hAnsi="Arial" w:cs="Arial"/>
          <w:sz w:val="24"/>
          <w:szCs w:val="24"/>
        </w:rPr>
        <w:t>migável, por acordo entre as partes, reduzida a termo no processo de contratação, desde que</w:t>
      </w:r>
      <w:r w:rsidR="006E3A94">
        <w:rPr>
          <w:rFonts w:ascii="Arial" w:hAnsi="Arial" w:cs="Arial"/>
          <w:sz w:val="24"/>
          <w:szCs w:val="24"/>
        </w:rPr>
        <w:t xml:space="preserve"> haja conveniência para a </w:t>
      </w:r>
      <w:r w:rsidR="001433BA">
        <w:rPr>
          <w:rFonts w:ascii="Arial" w:hAnsi="Arial" w:cs="Arial"/>
          <w:sz w:val="24"/>
          <w:szCs w:val="24"/>
        </w:rPr>
        <w:t>CESAMA</w:t>
      </w:r>
      <w:r w:rsidR="0094225E" w:rsidRPr="00D6499E">
        <w:rPr>
          <w:rFonts w:ascii="Arial" w:hAnsi="Arial" w:cs="Arial"/>
          <w:sz w:val="24"/>
          <w:szCs w:val="24"/>
        </w:rPr>
        <w:t xml:space="preserve">; </w:t>
      </w:r>
    </w:p>
    <w:p w:rsidR="0094225E" w:rsidRDefault="00982857" w:rsidP="0083157A">
      <w:pPr>
        <w:spacing w:before="120" w:after="0" w:line="360" w:lineRule="auto"/>
        <w:jc w:val="both"/>
        <w:rPr>
          <w:rFonts w:ascii="Arial" w:hAnsi="Arial" w:cs="Arial"/>
          <w:sz w:val="24"/>
          <w:szCs w:val="24"/>
        </w:rPr>
      </w:pPr>
      <w:r>
        <w:rPr>
          <w:rFonts w:ascii="Arial" w:hAnsi="Arial" w:cs="Arial"/>
          <w:sz w:val="24"/>
          <w:szCs w:val="24"/>
        </w:rPr>
        <w:t>III - J</w:t>
      </w:r>
      <w:r w:rsidR="0094225E" w:rsidRPr="00D6499E">
        <w:rPr>
          <w:rFonts w:ascii="Arial" w:hAnsi="Arial" w:cs="Arial"/>
          <w:sz w:val="24"/>
          <w:szCs w:val="24"/>
        </w:rPr>
        <w:t xml:space="preserve">udicial, nos termos da legislação. </w:t>
      </w:r>
    </w:p>
    <w:p w:rsidR="002F38DD" w:rsidRDefault="00240635"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.5</w:t>
      </w:r>
      <w:r w:rsidR="006E3A94">
        <w:rPr>
          <w:rFonts w:ascii="Arial" w:hAnsi="Arial" w:cs="Arial"/>
          <w:sz w:val="24"/>
          <w:szCs w:val="24"/>
        </w:rPr>
        <w:t>.</w:t>
      </w:r>
      <w:r w:rsidR="00E91013">
        <w:rPr>
          <w:rFonts w:ascii="Arial" w:hAnsi="Arial" w:cs="Arial"/>
          <w:sz w:val="24"/>
          <w:szCs w:val="24"/>
        </w:rPr>
        <w:t xml:space="preserve"> </w:t>
      </w:r>
      <w:r w:rsidR="0094225E" w:rsidRPr="00D6499E">
        <w:rPr>
          <w:rFonts w:ascii="Arial" w:hAnsi="Arial" w:cs="Arial"/>
          <w:sz w:val="24"/>
          <w:szCs w:val="24"/>
        </w:rPr>
        <w:t xml:space="preserve">A rescisão por ato unilateral a que se refere </w:t>
      </w:r>
      <w:r w:rsidRPr="00D6499E">
        <w:rPr>
          <w:rFonts w:ascii="Arial" w:hAnsi="Arial" w:cs="Arial"/>
          <w:sz w:val="24"/>
          <w:szCs w:val="24"/>
        </w:rPr>
        <w:t>o inciso I,</w:t>
      </w:r>
      <w:r w:rsidR="0094225E" w:rsidRPr="00D6499E">
        <w:rPr>
          <w:rFonts w:ascii="Arial" w:hAnsi="Arial" w:cs="Arial"/>
          <w:sz w:val="24"/>
          <w:szCs w:val="24"/>
        </w:rPr>
        <w:t xml:space="preserve"> do </w:t>
      </w:r>
      <w:r w:rsidR="0094225E" w:rsidRPr="00D6499E">
        <w:rPr>
          <w:rFonts w:ascii="Arial" w:hAnsi="Arial" w:cs="Arial"/>
          <w:bCs/>
          <w:sz w:val="24"/>
          <w:szCs w:val="24"/>
        </w:rPr>
        <w:t>item acima</w:t>
      </w:r>
      <w:r w:rsidR="0094225E" w:rsidRPr="00D6499E">
        <w:rPr>
          <w:rFonts w:ascii="Arial" w:hAnsi="Arial" w:cs="Arial"/>
          <w:sz w:val="24"/>
          <w:szCs w:val="24"/>
        </w:rPr>
        <w:t xml:space="preserve">, deverá ser precedida de comunicação escrita e fundamentada da parte interessada e ser enviada </w:t>
      </w:r>
      <w:r w:rsidRPr="00D6499E">
        <w:rPr>
          <w:rFonts w:ascii="Arial" w:hAnsi="Arial" w:cs="Arial"/>
          <w:sz w:val="24"/>
          <w:szCs w:val="24"/>
        </w:rPr>
        <w:t>a</w:t>
      </w:r>
      <w:r w:rsidR="0094225E" w:rsidRPr="00D6499E">
        <w:rPr>
          <w:rFonts w:ascii="Arial" w:hAnsi="Arial" w:cs="Arial"/>
          <w:sz w:val="24"/>
          <w:szCs w:val="24"/>
        </w:rPr>
        <w:t xml:space="preserve"> outra parte com antecedência mínima de </w:t>
      </w:r>
      <w:r w:rsidR="00DE0E18" w:rsidRPr="00D6499E">
        <w:rPr>
          <w:rFonts w:ascii="Arial" w:hAnsi="Arial" w:cs="Arial"/>
          <w:color w:val="000000" w:themeColor="text1"/>
          <w:sz w:val="24"/>
          <w:szCs w:val="24"/>
        </w:rPr>
        <w:t>30</w:t>
      </w:r>
      <w:r w:rsidR="0094225E" w:rsidRPr="00D6499E">
        <w:rPr>
          <w:rFonts w:ascii="Arial" w:hAnsi="Arial" w:cs="Arial"/>
          <w:color w:val="000000" w:themeColor="text1"/>
          <w:sz w:val="24"/>
          <w:szCs w:val="24"/>
        </w:rPr>
        <w:t xml:space="preserve"> (</w:t>
      </w:r>
      <w:r w:rsidR="00DE0E18" w:rsidRPr="00D6499E">
        <w:rPr>
          <w:rFonts w:ascii="Arial" w:hAnsi="Arial" w:cs="Arial"/>
          <w:color w:val="000000" w:themeColor="text1"/>
          <w:sz w:val="24"/>
          <w:szCs w:val="24"/>
        </w:rPr>
        <w:t>trinta</w:t>
      </w:r>
      <w:r w:rsidR="0094225E" w:rsidRPr="00D6499E">
        <w:rPr>
          <w:rFonts w:ascii="Arial" w:hAnsi="Arial" w:cs="Arial"/>
          <w:color w:val="000000" w:themeColor="text1"/>
          <w:sz w:val="24"/>
          <w:szCs w:val="24"/>
        </w:rPr>
        <w:t>)</w:t>
      </w:r>
      <w:r w:rsidR="00E91013">
        <w:rPr>
          <w:rFonts w:ascii="Arial" w:hAnsi="Arial" w:cs="Arial"/>
          <w:color w:val="000000" w:themeColor="text1"/>
          <w:sz w:val="24"/>
          <w:szCs w:val="24"/>
        </w:rPr>
        <w:t xml:space="preserve"> </w:t>
      </w:r>
      <w:r w:rsidR="0094225E" w:rsidRPr="00D6499E">
        <w:rPr>
          <w:rFonts w:ascii="Arial" w:hAnsi="Arial" w:cs="Arial"/>
          <w:sz w:val="24"/>
          <w:szCs w:val="24"/>
        </w:rPr>
        <w:t>dias.</w:t>
      </w:r>
    </w:p>
    <w:p w:rsidR="0094225E" w:rsidRDefault="00240635"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.6</w:t>
      </w:r>
      <w:r w:rsidR="006E3A94">
        <w:rPr>
          <w:rFonts w:ascii="Arial" w:hAnsi="Arial" w:cs="Arial"/>
          <w:sz w:val="24"/>
          <w:szCs w:val="24"/>
        </w:rPr>
        <w:t>.</w:t>
      </w:r>
      <w:r w:rsidR="00E91013">
        <w:rPr>
          <w:rFonts w:ascii="Arial" w:hAnsi="Arial" w:cs="Arial"/>
          <w:sz w:val="24"/>
          <w:szCs w:val="24"/>
        </w:rPr>
        <w:t xml:space="preserve"> </w:t>
      </w:r>
      <w:r w:rsidR="002F38DD" w:rsidRPr="00D6499E">
        <w:rPr>
          <w:rFonts w:ascii="Arial" w:hAnsi="Arial" w:cs="Arial"/>
          <w:sz w:val="24"/>
          <w:szCs w:val="24"/>
        </w:rPr>
        <w:t>Na hipótese de imprescindibilidade da execução contratual para a</w:t>
      </w:r>
      <w:r w:rsidR="002F38DD" w:rsidRPr="00D6499E">
        <w:rPr>
          <w:rFonts w:ascii="Arial" w:hAnsi="Arial" w:cs="Arial"/>
          <w:sz w:val="24"/>
          <w:szCs w:val="24"/>
        </w:rPr>
        <w:br/>
        <w:t>continuidade de serviços públicos essenciais, o prazo a que se refere o</w:t>
      </w:r>
      <w:r w:rsidR="002F38DD" w:rsidRPr="00D6499E">
        <w:rPr>
          <w:rFonts w:ascii="Arial" w:hAnsi="Arial" w:cs="Arial"/>
          <w:sz w:val="24"/>
          <w:szCs w:val="24"/>
        </w:rPr>
        <w:br/>
        <w:t xml:space="preserve">item </w:t>
      </w:r>
      <w:r w:rsidRPr="00D6499E">
        <w:rPr>
          <w:rFonts w:ascii="Arial" w:hAnsi="Arial" w:cs="Arial"/>
          <w:sz w:val="24"/>
          <w:szCs w:val="24"/>
        </w:rPr>
        <w:t>1</w:t>
      </w:r>
      <w:r w:rsidR="00784CD9" w:rsidRPr="00D6499E">
        <w:rPr>
          <w:rFonts w:ascii="Arial" w:hAnsi="Arial" w:cs="Arial"/>
          <w:sz w:val="24"/>
          <w:szCs w:val="24"/>
        </w:rPr>
        <w:t>2</w:t>
      </w:r>
      <w:r w:rsidR="002201A1" w:rsidRPr="00D6499E">
        <w:rPr>
          <w:rFonts w:ascii="Arial" w:hAnsi="Arial" w:cs="Arial"/>
          <w:sz w:val="24"/>
          <w:szCs w:val="24"/>
        </w:rPr>
        <w:t>.5</w:t>
      </w:r>
      <w:r w:rsidR="002F38DD" w:rsidRPr="00D6499E">
        <w:rPr>
          <w:rFonts w:ascii="Arial" w:hAnsi="Arial" w:cs="Arial"/>
          <w:sz w:val="24"/>
          <w:szCs w:val="24"/>
        </w:rPr>
        <w:t xml:space="preserve">será de </w:t>
      </w:r>
      <w:r w:rsidR="00DE0E18" w:rsidRPr="00D6499E">
        <w:rPr>
          <w:rFonts w:ascii="Arial" w:hAnsi="Arial" w:cs="Arial"/>
          <w:sz w:val="24"/>
          <w:szCs w:val="24"/>
        </w:rPr>
        <w:t>90</w:t>
      </w:r>
      <w:r w:rsidR="002F38DD" w:rsidRPr="00D6499E">
        <w:rPr>
          <w:rFonts w:ascii="Arial" w:hAnsi="Arial" w:cs="Arial"/>
          <w:sz w:val="24"/>
          <w:szCs w:val="24"/>
        </w:rPr>
        <w:t xml:space="preserve"> (</w:t>
      </w:r>
      <w:r w:rsidR="00DE0E18" w:rsidRPr="00D6499E">
        <w:rPr>
          <w:rFonts w:ascii="Arial" w:hAnsi="Arial" w:cs="Arial"/>
          <w:sz w:val="24"/>
          <w:szCs w:val="24"/>
        </w:rPr>
        <w:t>noventa</w:t>
      </w:r>
      <w:r w:rsidR="002F38DD" w:rsidRPr="00D6499E">
        <w:rPr>
          <w:rFonts w:ascii="Arial" w:hAnsi="Arial" w:cs="Arial"/>
          <w:sz w:val="24"/>
          <w:szCs w:val="24"/>
        </w:rPr>
        <w:t>) dias.</w:t>
      </w:r>
    </w:p>
    <w:p w:rsidR="0094225E" w:rsidRDefault="00240635"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.7</w:t>
      </w:r>
      <w:r w:rsidR="006E3A94">
        <w:rPr>
          <w:rFonts w:ascii="Arial" w:hAnsi="Arial" w:cs="Arial"/>
          <w:sz w:val="24"/>
          <w:szCs w:val="24"/>
        </w:rPr>
        <w:t>.</w:t>
      </w:r>
      <w:r w:rsidR="00E91013">
        <w:rPr>
          <w:rFonts w:ascii="Arial" w:hAnsi="Arial" w:cs="Arial"/>
          <w:sz w:val="24"/>
          <w:szCs w:val="24"/>
        </w:rPr>
        <w:t xml:space="preserve"> </w:t>
      </w:r>
      <w:r w:rsidR="0094225E" w:rsidRPr="00D6499E">
        <w:rPr>
          <w:rFonts w:ascii="Arial" w:hAnsi="Arial" w:cs="Arial"/>
          <w:sz w:val="24"/>
          <w:szCs w:val="24"/>
        </w:rPr>
        <w:t xml:space="preserve">Quando a rescisão ocorrer sem que haja culpa da outra parte contratante, será esta ressarcida dos prejuízos que houver </w:t>
      </w:r>
      <w:proofErr w:type="gramStart"/>
      <w:r w:rsidR="0094225E" w:rsidRPr="00D6499E">
        <w:rPr>
          <w:rFonts w:ascii="Arial" w:hAnsi="Arial" w:cs="Arial"/>
          <w:sz w:val="24"/>
          <w:szCs w:val="24"/>
        </w:rPr>
        <w:t>sofrido,</w:t>
      </w:r>
      <w:proofErr w:type="gramEnd"/>
      <w:r w:rsidR="0094225E" w:rsidRPr="00D6499E">
        <w:rPr>
          <w:rFonts w:ascii="Arial" w:hAnsi="Arial" w:cs="Arial"/>
          <w:sz w:val="24"/>
          <w:szCs w:val="24"/>
        </w:rPr>
        <w:t xml:space="preserve"> regularmente comprovados, e no caso da Contratada poderá ter ainda direito a: </w:t>
      </w:r>
    </w:p>
    <w:p w:rsidR="0094225E" w:rsidRPr="00D6499E" w:rsidRDefault="00982857" w:rsidP="0083157A">
      <w:pPr>
        <w:spacing w:before="120" w:after="0" w:line="360" w:lineRule="auto"/>
        <w:jc w:val="both"/>
        <w:rPr>
          <w:rFonts w:ascii="Arial" w:hAnsi="Arial" w:cs="Arial"/>
          <w:sz w:val="24"/>
          <w:szCs w:val="24"/>
        </w:rPr>
      </w:pPr>
      <w:r>
        <w:rPr>
          <w:rFonts w:ascii="Arial" w:hAnsi="Arial" w:cs="Arial"/>
          <w:sz w:val="24"/>
          <w:szCs w:val="24"/>
        </w:rPr>
        <w:t xml:space="preserve">I - </w:t>
      </w:r>
      <w:r w:rsidR="003824BA" w:rsidRPr="00D6499E">
        <w:rPr>
          <w:rFonts w:ascii="Arial" w:hAnsi="Arial" w:cs="Arial"/>
          <w:sz w:val="24"/>
          <w:szCs w:val="24"/>
        </w:rPr>
        <w:t>D</w:t>
      </w:r>
      <w:r w:rsidR="0094225E" w:rsidRPr="00D6499E">
        <w:rPr>
          <w:rFonts w:ascii="Arial" w:hAnsi="Arial" w:cs="Arial"/>
          <w:sz w:val="24"/>
          <w:szCs w:val="24"/>
        </w:rPr>
        <w:t xml:space="preserve">evolução da garantia; </w:t>
      </w:r>
    </w:p>
    <w:p w:rsidR="0094225E" w:rsidRPr="00D6499E" w:rsidRDefault="00AD347A" w:rsidP="0083157A">
      <w:pPr>
        <w:spacing w:before="120" w:after="0" w:line="360" w:lineRule="auto"/>
        <w:jc w:val="both"/>
        <w:rPr>
          <w:rFonts w:ascii="Arial" w:hAnsi="Arial" w:cs="Arial"/>
          <w:sz w:val="24"/>
          <w:szCs w:val="24"/>
        </w:rPr>
      </w:pPr>
      <w:r>
        <w:rPr>
          <w:rFonts w:ascii="Arial" w:hAnsi="Arial" w:cs="Arial"/>
          <w:sz w:val="24"/>
          <w:szCs w:val="24"/>
        </w:rPr>
        <w:t xml:space="preserve">II - </w:t>
      </w:r>
      <w:r w:rsidR="003824BA" w:rsidRPr="00D6499E">
        <w:rPr>
          <w:rFonts w:ascii="Arial" w:hAnsi="Arial" w:cs="Arial"/>
          <w:sz w:val="24"/>
          <w:szCs w:val="24"/>
        </w:rPr>
        <w:t>P</w:t>
      </w:r>
      <w:r w:rsidR="0094225E" w:rsidRPr="00D6499E">
        <w:rPr>
          <w:rFonts w:ascii="Arial" w:hAnsi="Arial" w:cs="Arial"/>
          <w:sz w:val="24"/>
          <w:szCs w:val="24"/>
        </w:rPr>
        <w:t>agamentos devidos pela execução d</w:t>
      </w:r>
      <w:r w:rsidR="00900BE1" w:rsidRPr="00D6499E">
        <w:rPr>
          <w:rFonts w:ascii="Arial" w:hAnsi="Arial" w:cs="Arial"/>
          <w:sz w:val="24"/>
          <w:szCs w:val="24"/>
        </w:rPr>
        <w:t>o contrato</w:t>
      </w:r>
      <w:r w:rsidR="0094225E" w:rsidRPr="00D6499E">
        <w:rPr>
          <w:rFonts w:ascii="Arial" w:hAnsi="Arial" w:cs="Arial"/>
          <w:sz w:val="24"/>
          <w:szCs w:val="24"/>
        </w:rPr>
        <w:t xml:space="preserve"> até a data da rescisão; </w:t>
      </w:r>
    </w:p>
    <w:p w:rsidR="0094225E" w:rsidRPr="00D6499E" w:rsidRDefault="00982857" w:rsidP="0083157A">
      <w:pPr>
        <w:spacing w:before="240" w:after="0" w:line="360" w:lineRule="auto"/>
        <w:jc w:val="both"/>
        <w:rPr>
          <w:rFonts w:ascii="Arial" w:hAnsi="Arial" w:cs="Arial"/>
          <w:sz w:val="24"/>
          <w:szCs w:val="24"/>
        </w:rPr>
      </w:pPr>
      <w:r>
        <w:rPr>
          <w:rFonts w:ascii="Arial" w:hAnsi="Arial" w:cs="Arial"/>
          <w:sz w:val="24"/>
          <w:szCs w:val="24"/>
        </w:rPr>
        <w:t xml:space="preserve">III - </w:t>
      </w:r>
      <w:r w:rsidR="003824BA" w:rsidRPr="00D6499E">
        <w:rPr>
          <w:rFonts w:ascii="Arial" w:hAnsi="Arial" w:cs="Arial"/>
          <w:sz w:val="24"/>
          <w:szCs w:val="24"/>
        </w:rPr>
        <w:t>P</w:t>
      </w:r>
      <w:r w:rsidR="0094225E" w:rsidRPr="00D6499E">
        <w:rPr>
          <w:rFonts w:ascii="Arial" w:hAnsi="Arial" w:cs="Arial"/>
          <w:sz w:val="24"/>
          <w:szCs w:val="24"/>
        </w:rPr>
        <w:t>agamento do custo da desmobilização.</w:t>
      </w:r>
    </w:p>
    <w:p w:rsidR="001C3D8F" w:rsidRPr="00D6499E" w:rsidRDefault="001C3D8F" w:rsidP="0083157A">
      <w:pPr>
        <w:autoSpaceDE w:val="0"/>
        <w:autoSpaceDN w:val="0"/>
        <w:adjustRightInd w:val="0"/>
        <w:spacing w:before="120" w:after="0" w:line="360" w:lineRule="auto"/>
        <w:jc w:val="both"/>
        <w:rPr>
          <w:rFonts w:ascii="Arial" w:hAnsi="Arial" w:cs="Arial"/>
          <w:b/>
          <w:bCs/>
          <w:sz w:val="24"/>
          <w:szCs w:val="24"/>
        </w:rPr>
      </w:pPr>
    </w:p>
    <w:p w:rsidR="00366C4E" w:rsidRPr="00D6499E" w:rsidRDefault="00240635" w:rsidP="00750C26">
      <w:pPr>
        <w:autoSpaceDE w:val="0"/>
        <w:autoSpaceDN w:val="0"/>
        <w:adjustRightInd w:val="0"/>
        <w:spacing w:after="0" w:line="360" w:lineRule="auto"/>
        <w:jc w:val="both"/>
        <w:rPr>
          <w:rFonts w:ascii="Arial" w:hAnsi="Arial" w:cs="Arial"/>
          <w:b/>
          <w:bCs/>
          <w:sz w:val="24"/>
          <w:szCs w:val="24"/>
        </w:rPr>
      </w:pPr>
      <w:r w:rsidRPr="00D6499E">
        <w:rPr>
          <w:rFonts w:ascii="Arial" w:hAnsi="Arial" w:cs="Arial"/>
          <w:b/>
          <w:bCs/>
          <w:sz w:val="24"/>
          <w:szCs w:val="24"/>
        </w:rPr>
        <w:t>1</w:t>
      </w:r>
      <w:r w:rsidR="008B4DF4" w:rsidRPr="00D6499E">
        <w:rPr>
          <w:rFonts w:ascii="Arial" w:hAnsi="Arial" w:cs="Arial"/>
          <w:b/>
          <w:bCs/>
          <w:sz w:val="24"/>
          <w:szCs w:val="24"/>
        </w:rPr>
        <w:t>3</w:t>
      </w:r>
      <w:r w:rsidR="00366C4E" w:rsidRPr="00D6499E">
        <w:rPr>
          <w:rFonts w:ascii="Arial" w:hAnsi="Arial" w:cs="Arial"/>
          <w:b/>
          <w:bCs/>
          <w:sz w:val="24"/>
          <w:szCs w:val="24"/>
        </w:rPr>
        <w:t>. EXIGÊNCIAS PARA PROPOSTA</w:t>
      </w:r>
      <w:r w:rsidR="00D152B0" w:rsidRPr="00D6499E">
        <w:rPr>
          <w:rFonts w:ascii="Arial" w:hAnsi="Arial" w:cs="Arial"/>
          <w:b/>
          <w:bCs/>
          <w:sz w:val="24"/>
          <w:szCs w:val="24"/>
        </w:rPr>
        <w:t>/HABILITAÇÃO</w:t>
      </w:r>
    </w:p>
    <w:p w:rsidR="001C3D8F"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Pr="00441675">
        <w:rPr>
          <w:rFonts w:ascii="Arial" w:hAnsi="Arial" w:cs="Arial"/>
          <w:sz w:val="24"/>
          <w:szCs w:val="24"/>
        </w:rPr>
        <w:t>.1</w:t>
      </w:r>
      <w:r w:rsidR="00B70B82" w:rsidRPr="00441675">
        <w:rPr>
          <w:rFonts w:ascii="Arial" w:hAnsi="Arial" w:cs="Arial"/>
          <w:sz w:val="24"/>
          <w:szCs w:val="24"/>
        </w:rPr>
        <w:t>.</w:t>
      </w:r>
      <w:r w:rsidR="00E91013">
        <w:rPr>
          <w:rFonts w:ascii="Arial" w:hAnsi="Arial" w:cs="Arial"/>
          <w:sz w:val="24"/>
          <w:szCs w:val="24"/>
        </w:rPr>
        <w:t xml:space="preserve"> </w:t>
      </w:r>
      <w:r w:rsidR="00EF13F0" w:rsidRPr="00441675">
        <w:rPr>
          <w:rFonts w:ascii="Arial" w:hAnsi="Arial" w:cs="Arial"/>
          <w:sz w:val="24"/>
          <w:szCs w:val="24"/>
        </w:rPr>
        <w:t xml:space="preserve">Os interessados em participar da licitação deverão apresentar as propostas técnica, proposta comercial e habilitação em dia, hora e local definidos em edital, acondicionados em envelopes distintos, fechados e indevassáveis, nos termos que determina o art. 9º da Lei Federal nº 12.232/10, sendo: </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a) </w:t>
      </w:r>
      <w:r w:rsidR="00EF13F0" w:rsidRPr="00441675">
        <w:rPr>
          <w:rFonts w:ascii="Arial" w:hAnsi="Arial" w:cs="Arial"/>
          <w:b/>
          <w:sz w:val="24"/>
          <w:szCs w:val="24"/>
        </w:rPr>
        <w:t xml:space="preserve">Envelope </w:t>
      </w:r>
      <w:r w:rsidR="00982857" w:rsidRPr="00441675">
        <w:rPr>
          <w:rFonts w:ascii="Arial" w:hAnsi="Arial" w:cs="Arial"/>
          <w:b/>
          <w:sz w:val="24"/>
          <w:szCs w:val="24"/>
        </w:rPr>
        <w:t>“</w:t>
      </w:r>
      <w:r w:rsidR="00EF13F0" w:rsidRPr="00441675">
        <w:rPr>
          <w:rFonts w:ascii="Arial" w:hAnsi="Arial" w:cs="Arial"/>
          <w:b/>
          <w:sz w:val="24"/>
          <w:szCs w:val="24"/>
        </w:rPr>
        <w:t>A</w:t>
      </w:r>
      <w:r w:rsidR="00982857" w:rsidRPr="00441675">
        <w:rPr>
          <w:rFonts w:ascii="Arial" w:hAnsi="Arial" w:cs="Arial"/>
          <w:b/>
          <w:sz w:val="24"/>
          <w:szCs w:val="24"/>
        </w:rPr>
        <w:t>”</w:t>
      </w:r>
      <w:r w:rsidR="00EF13F0" w:rsidRPr="00441675">
        <w:rPr>
          <w:rFonts w:ascii="Arial" w:hAnsi="Arial" w:cs="Arial"/>
          <w:b/>
          <w:sz w:val="24"/>
          <w:szCs w:val="24"/>
        </w:rPr>
        <w:t>:</w:t>
      </w:r>
      <w:r w:rsidR="00EF13F0" w:rsidRPr="00441675">
        <w:rPr>
          <w:rFonts w:ascii="Arial" w:hAnsi="Arial" w:cs="Arial"/>
          <w:sz w:val="24"/>
          <w:szCs w:val="24"/>
        </w:rPr>
        <w:t xml:space="preserve"> Proposta </w:t>
      </w:r>
      <w:proofErr w:type="gramStart"/>
      <w:r w:rsidR="00EF13F0" w:rsidRPr="00441675">
        <w:rPr>
          <w:rFonts w:ascii="Arial" w:hAnsi="Arial" w:cs="Arial"/>
          <w:sz w:val="24"/>
          <w:szCs w:val="24"/>
        </w:rPr>
        <w:t>Técnica - Plano de Comunicação Publicitária</w:t>
      </w:r>
      <w:proofErr w:type="gramEnd"/>
      <w:r w:rsidR="00EF13F0" w:rsidRPr="00441675">
        <w:rPr>
          <w:rFonts w:ascii="Arial" w:hAnsi="Arial" w:cs="Arial"/>
          <w:sz w:val="24"/>
          <w:szCs w:val="24"/>
        </w:rPr>
        <w:t xml:space="preserve"> (Via NÃO Identificada)</w:t>
      </w:r>
      <w:r w:rsidRPr="00441675">
        <w:rPr>
          <w:rFonts w:ascii="Arial" w:hAnsi="Arial" w:cs="Arial"/>
          <w:sz w:val="24"/>
          <w:szCs w:val="24"/>
        </w:rPr>
        <w:t>;</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b) </w:t>
      </w:r>
      <w:r w:rsidR="00EF13F0" w:rsidRPr="00441675">
        <w:rPr>
          <w:rFonts w:ascii="Arial" w:hAnsi="Arial" w:cs="Arial"/>
          <w:b/>
          <w:sz w:val="24"/>
          <w:szCs w:val="24"/>
        </w:rPr>
        <w:t xml:space="preserve">Envelope </w:t>
      </w:r>
      <w:r w:rsidR="00982857" w:rsidRPr="00441675">
        <w:rPr>
          <w:rFonts w:ascii="Arial" w:hAnsi="Arial" w:cs="Arial"/>
          <w:b/>
          <w:sz w:val="24"/>
          <w:szCs w:val="24"/>
        </w:rPr>
        <w:t>“</w:t>
      </w:r>
      <w:r w:rsidR="00EF13F0" w:rsidRPr="00441675">
        <w:rPr>
          <w:rFonts w:ascii="Arial" w:hAnsi="Arial" w:cs="Arial"/>
          <w:b/>
          <w:sz w:val="24"/>
          <w:szCs w:val="24"/>
        </w:rPr>
        <w:t>B</w:t>
      </w:r>
      <w:r w:rsidR="00982857" w:rsidRPr="00441675">
        <w:rPr>
          <w:rFonts w:ascii="Arial" w:hAnsi="Arial" w:cs="Arial"/>
          <w:b/>
          <w:sz w:val="24"/>
          <w:szCs w:val="24"/>
        </w:rPr>
        <w:t>”</w:t>
      </w:r>
      <w:r w:rsidR="00EF13F0" w:rsidRPr="00441675">
        <w:rPr>
          <w:rFonts w:ascii="Arial" w:hAnsi="Arial" w:cs="Arial"/>
          <w:b/>
          <w:sz w:val="24"/>
          <w:szCs w:val="24"/>
        </w:rPr>
        <w:t>:</w:t>
      </w:r>
      <w:r w:rsidR="00EF13F0" w:rsidRPr="00441675">
        <w:rPr>
          <w:rFonts w:ascii="Arial" w:hAnsi="Arial" w:cs="Arial"/>
          <w:sz w:val="24"/>
          <w:szCs w:val="24"/>
        </w:rPr>
        <w:t xml:space="preserve"> Proposta </w:t>
      </w:r>
      <w:proofErr w:type="gramStart"/>
      <w:r w:rsidR="00EF13F0" w:rsidRPr="00441675">
        <w:rPr>
          <w:rFonts w:ascii="Arial" w:hAnsi="Arial" w:cs="Arial"/>
          <w:sz w:val="24"/>
          <w:szCs w:val="24"/>
        </w:rPr>
        <w:t>Técnica - Plano de Comunicação Publicitária</w:t>
      </w:r>
      <w:proofErr w:type="gramEnd"/>
      <w:r w:rsidR="00EF13F0" w:rsidRPr="00441675">
        <w:rPr>
          <w:rFonts w:ascii="Arial" w:hAnsi="Arial" w:cs="Arial"/>
          <w:sz w:val="24"/>
          <w:szCs w:val="24"/>
        </w:rPr>
        <w:t xml:space="preserve"> (Via Identificada)</w:t>
      </w:r>
      <w:r w:rsidRPr="00441675">
        <w:rPr>
          <w:rFonts w:ascii="Arial" w:hAnsi="Arial" w:cs="Arial"/>
          <w:sz w:val="24"/>
          <w:szCs w:val="24"/>
        </w:rPr>
        <w:t>;</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c) </w:t>
      </w:r>
      <w:r w:rsidR="00EF13F0" w:rsidRPr="00441675">
        <w:rPr>
          <w:rFonts w:ascii="Arial" w:hAnsi="Arial" w:cs="Arial"/>
          <w:b/>
          <w:sz w:val="24"/>
          <w:szCs w:val="24"/>
        </w:rPr>
        <w:t xml:space="preserve">Envelope </w:t>
      </w:r>
      <w:r w:rsidR="00982857" w:rsidRPr="00441675">
        <w:rPr>
          <w:rFonts w:ascii="Arial" w:hAnsi="Arial" w:cs="Arial"/>
          <w:b/>
          <w:sz w:val="24"/>
          <w:szCs w:val="24"/>
        </w:rPr>
        <w:t>“</w:t>
      </w:r>
      <w:r w:rsidR="00EF13F0" w:rsidRPr="00441675">
        <w:rPr>
          <w:rFonts w:ascii="Arial" w:hAnsi="Arial" w:cs="Arial"/>
          <w:b/>
          <w:sz w:val="24"/>
          <w:szCs w:val="24"/>
        </w:rPr>
        <w:t>C</w:t>
      </w:r>
      <w:r w:rsidR="00982857" w:rsidRPr="00441675">
        <w:rPr>
          <w:rFonts w:ascii="Arial" w:hAnsi="Arial" w:cs="Arial"/>
          <w:b/>
          <w:sz w:val="24"/>
          <w:szCs w:val="24"/>
        </w:rPr>
        <w:t>”</w:t>
      </w:r>
      <w:r w:rsidR="00EF13F0" w:rsidRPr="00441675">
        <w:rPr>
          <w:rFonts w:ascii="Arial" w:hAnsi="Arial" w:cs="Arial"/>
          <w:sz w:val="24"/>
          <w:szCs w:val="24"/>
        </w:rPr>
        <w:t>: Proposta Técnica - Conjunto de Informações do Proponente</w:t>
      </w:r>
      <w:r w:rsidRPr="00441675">
        <w:rPr>
          <w:rFonts w:ascii="Arial" w:hAnsi="Arial" w:cs="Arial"/>
          <w:sz w:val="24"/>
          <w:szCs w:val="24"/>
        </w:rPr>
        <w:t>;</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d) Envelope </w:t>
      </w:r>
      <w:r w:rsidR="00982857" w:rsidRPr="00441675">
        <w:rPr>
          <w:rFonts w:ascii="Arial" w:hAnsi="Arial" w:cs="Arial"/>
          <w:b/>
          <w:sz w:val="24"/>
          <w:szCs w:val="24"/>
        </w:rPr>
        <w:t>“</w:t>
      </w:r>
      <w:r w:rsidRPr="00441675">
        <w:rPr>
          <w:rFonts w:ascii="Arial" w:hAnsi="Arial" w:cs="Arial"/>
          <w:b/>
          <w:sz w:val="24"/>
          <w:szCs w:val="24"/>
        </w:rPr>
        <w:t>D</w:t>
      </w:r>
      <w:r w:rsidR="00982857" w:rsidRPr="00441675">
        <w:rPr>
          <w:rFonts w:ascii="Arial" w:hAnsi="Arial" w:cs="Arial"/>
          <w:b/>
          <w:sz w:val="24"/>
          <w:szCs w:val="24"/>
        </w:rPr>
        <w:t>”</w:t>
      </w:r>
      <w:r w:rsidRPr="00441675">
        <w:rPr>
          <w:rFonts w:ascii="Arial" w:hAnsi="Arial" w:cs="Arial"/>
          <w:b/>
          <w:sz w:val="24"/>
          <w:szCs w:val="24"/>
        </w:rPr>
        <w:t>:</w:t>
      </w:r>
      <w:r w:rsidRPr="00441675">
        <w:rPr>
          <w:rFonts w:ascii="Arial" w:hAnsi="Arial" w:cs="Arial"/>
          <w:sz w:val="24"/>
          <w:szCs w:val="24"/>
        </w:rPr>
        <w:t xml:space="preserve"> Proposta Comercial;</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e) </w:t>
      </w:r>
      <w:r w:rsidR="00EF13F0" w:rsidRPr="00441675">
        <w:rPr>
          <w:rFonts w:ascii="Arial" w:hAnsi="Arial" w:cs="Arial"/>
          <w:b/>
          <w:sz w:val="24"/>
          <w:szCs w:val="24"/>
        </w:rPr>
        <w:t xml:space="preserve">Envelope </w:t>
      </w:r>
      <w:r w:rsidR="00982857" w:rsidRPr="00441675">
        <w:rPr>
          <w:rFonts w:ascii="Arial" w:hAnsi="Arial" w:cs="Arial"/>
          <w:b/>
          <w:sz w:val="24"/>
          <w:szCs w:val="24"/>
        </w:rPr>
        <w:t>“</w:t>
      </w:r>
      <w:r w:rsidR="00EF13F0" w:rsidRPr="00441675">
        <w:rPr>
          <w:rFonts w:ascii="Arial" w:hAnsi="Arial" w:cs="Arial"/>
          <w:b/>
          <w:sz w:val="24"/>
          <w:szCs w:val="24"/>
        </w:rPr>
        <w:t>E</w:t>
      </w:r>
      <w:r w:rsidR="00982857" w:rsidRPr="00441675">
        <w:rPr>
          <w:rFonts w:ascii="Arial" w:hAnsi="Arial" w:cs="Arial"/>
          <w:b/>
          <w:sz w:val="24"/>
          <w:szCs w:val="24"/>
        </w:rPr>
        <w:t>”</w:t>
      </w:r>
      <w:r w:rsidR="00EF13F0" w:rsidRPr="00441675">
        <w:rPr>
          <w:rFonts w:ascii="Arial" w:hAnsi="Arial" w:cs="Arial"/>
          <w:b/>
          <w:sz w:val="24"/>
          <w:szCs w:val="24"/>
        </w:rPr>
        <w:t>:</w:t>
      </w:r>
      <w:r w:rsidR="00EF13F0" w:rsidRPr="00441675">
        <w:rPr>
          <w:rFonts w:ascii="Arial" w:hAnsi="Arial" w:cs="Arial"/>
          <w:sz w:val="24"/>
          <w:szCs w:val="24"/>
        </w:rPr>
        <w:t xml:space="preserve"> Documentos de Habilitação</w:t>
      </w:r>
      <w:r w:rsidRPr="00441675">
        <w:rPr>
          <w:rFonts w:ascii="Arial" w:hAnsi="Arial" w:cs="Arial"/>
          <w:sz w:val="24"/>
          <w:szCs w:val="24"/>
        </w:rPr>
        <w:t>.</w:t>
      </w:r>
    </w:p>
    <w:p w:rsidR="00EF13F0" w:rsidRPr="00441675" w:rsidRDefault="00EF13F0" w:rsidP="00EF13F0">
      <w:pPr>
        <w:autoSpaceDE w:val="0"/>
        <w:autoSpaceDN w:val="0"/>
        <w:adjustRightInd w:val="0"/>
        <w:spacing w:after="0" w:line="360" w:lineRule="auto"/>
        <w:jc w:val="both"/>
        <w:rPr>
          <w:rFonts w:ascii="Arial" w:hAnsi="Arial" w:cs="Arial"/>
          <w:sz w:val="24"/>
          <w:szCs w:val="24"/>
        </w:rPr>
      </w:pPr>
    </w:p>
    <w:p w:rsidR="00EF13F0" w:rsidRPr="002D1089"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Pr="00441675">
        <w:rPr>
          <w:rFonts w:ascii="Arial" w:hAnsi="Arial" w:cs="Arial"/>
          <w:sz w:val="24"/>
          <w:szCs w:val="24"/>
        </w:rPr>
        <w:t>.2</w:t>
      </w:r>
      <w:r w:rsidR="00B70B82" w:rsidRPr="00441675">
        <w:rPr>
          <w:rFonts w:ascii="Arial" w:hAnsi="Arial" w:cs="Arial"/>
          <w:sz w:val="24"/>
          <w:szCs w:val="24"/>
        </w:rPr>
        <w:t>.</w:t>
      </w:r>
      <w:r w:rsidR="00E91013">
        <w:rPr>
          <w:rFonts w:ascii="Arial" w:hAnsi="Arial" w:cs="Arial"/>
          <w:sz w:val="24"/>
          <w:szCs w:val="24"/>
        </w:rPr>
        <w:t xml:space="preserve"> </w:t>
      </w:r>
      <w:r w:rsidR="00EF13F0" w:rsidRPr="00B26404">
        <w:rPr>
          <w:rFonts w:ascii="Arial" w:hAnsi="Arial" w:cs="Arial"/>
          <w:b/>
          <w:sz w:val="24"/>
          <w:szCs w:val="24"/>
        </w:rPr>
        <w:t>O Envelope “E”,</w:t>
      </w:r>
      <w:r w:rsidR="00EF13F0" w:rsidRPr="00441675">
        <w:rPr>
          <w:rFonts w:ascii="Arial" w:hAnsi="Arial" w:cs="Arial"/>
          <w:sz w:val="24"/>
          <w:szCs w:val="24"/>
        </w:rPr>
        <w:t xml:space="preserve"> contendo os Documentos de Habilitação, não será entregue junto aos demais envelopes. Em momento oportuno, a Comissão</w:t>
      </w:r>
      <w:r w:rsidR="00B26404">
        <w:rPr>
          <w:rFonts w:ascii="Arial" w:hAnsi="Arial" w:cs="Arial"/>
          <w:sz w:val="24"/>
          <w:szCs w:val="24"/>
        </w:rPr>
        <w:t xml:space="preserve"> </w:t>
      </w:r>
      <w:r w:rsidR="00EF13F0" w:rsidRPr="00441675">
        <w:rPr>
          <w:rFonts w:ascii="Arial" w:hAnsi="Arial" w:cs="Arial"/>
          <w:sz w:val="24"/>
          <w:szCs w:val="24"/>
        </w:rPr>
        <w:t xml:space="preserve">de </w:t>
      </w:r>
      <w:r w:rsidR="00EF13F0" w:rsidRPr="002D1089">
        <w:rPr>
          <w:rFonts w:ascii="Arial" w:hAnsi="Arial" w:cs="Arial"/>
          <w:sz w:val="24"/>
          <w:szCs w:val="24"/>
        </w:rPr>
        <w:t xml:space="preserve">Licitação convocará </w:t>
      </w:r>
      <w:r w:rsidR="00D22B1C" w:rsidRPr="002D1089">
        <w:rPr>
          <w:rFonts w:ascii="Arial" w:hAnsi="Arial" w:cs="Arial"/>
          <w:sz w:val="24"/>
          <w:szCs w:val="24"/>
        </w:rPr>
        <w:t>as licitantes classificada</w:t>
      </w:r>
      <w:r w:rsidR="006B5C97" w:rsidRPr="002D1089">
        <w:rPr>
          <w:rFonts w:ascii="Arial" w:hAnsi="Arial" w:cs="Arial"/>
          <w:sz w:val="24"/>
          <w:szCs w:val="24"/>
        </w:rPr>
        <w:t>s</w:t>
      </w:r>
      <w:r w:rsidR="00EF13F0" w:rsidRPr="002D1089">
        <w:rPr>
          <w:rFonts w:ascii="Arial" w:hAnsi="Arial" w:cs="Arial"/>
          <w:sz w:val="24"/>
          <w:szCs w:val="24"/>
        </w:rPr>
        <w:t xml:space="preserve"> no julgamento final das propostas (técnica e comercial) para apresentação dos documentos de habilitação, em sessão pública, em data e hora estabelecida previamente, </w:t>
      </w:r>
      <w:r w:rsidR="00B26404" w:rsidRPr="002D1089">
        <w:rPr>
          <w:rFonts w:ascii="Arial" w:hAnsi="Arial" w:cs="Arial"/>
          <w:sz w:val="24"/>
          <w:szCs w:val="24"/>
        </w:rPr>
        <w:t>pela Comissão de Licitações</w:t>
      </w:r>
      <w:r w:rsidR="00EF13F0" w:rsidRPr="002D1089">
        <w:rPr>
          <w:rFonts w:ascii="Arial" w:hAnsi="Arial" w:cs="Arial"/>
          <w:sz w:val="24"/>
          <w:szCs w:val="24"/>
        </w:rPr>
        <w:t xml:space="preserve">. </w:t>
      </w:r>
    </w:p>
    <w:p w:rsidR="00363A5A" w:rsidRPr="002D1089" w:rsidRDefault="00363A5A" w:rsidP="00EF13F0">
      <w:pPr>
        <w:autoSpaceDE w:val="0"/>
        <w:autoSpaceDN w:val="0"/>
        <w:adjustRightInd w:val="0"/>
        <w:spacing w:after="0" w:line="360" w:lineRule="auto"/>
        <w:jc w:val="both"/>
        <w:rPr>
          <w:rFonts w:ascii="Arial" w:hAnsi="Arial" w:cs="Arial"/>
          <w:sz w:val="24"/>
          <w:szCs w:val="24"/>
        </w:rPr>
      </w:pPr>
      <w:r w:rsidRPr="002D1089">
        <w:rPr>
          <w:rFonts w:ascii="Arial" w:hAnsi="Arial" w:cs="Arial"/>
          <w:sz w:val="24"/>
          <w:szCs w:val="24"/>
        </w:rPr>
        <w:t xml:space="preserve">13.2.1. </w:t>
      </w:r>
      <w:r w:rsidR="00906DA4" w:rsidRPr="002D1089">
        <w:rPr>
          <w:rFonts w:ascii="Arial" w:hAnsi="Arial" w:cs="Arial"/>
          <w:sz w:val="24"/>
        </w:rPr>
        <w:t>Para habilitação, no envelope “E” deverá constar toda a documentação de habilitação estabelecida no edital, que será analisada apenas da licitante melhor classificada.</w:t>
      </w:r>
    </w:p>
    <w:p w:rsidR="00EF13F0"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407A5D">
        <w:rPr>
          <w:rFonts w:ascii="Arial" w:hAnsi="Arial" w:cs="Arial"/>
          <w:sz w:val="24"/>
          <w:szCs w:val="24"/>
        </w:rPr>
        <w:t>.3</w:t>
      </w:r>
      <w:r w:rsidR="00B70B82" w:rsidRPr="00441675">
        <w:rPr>
          <w:rFonts w:ascii="Arial" w:hAnsi="Arial" w:cs="Arial"/>
          <w:sz w:val="24"/>
          <w:szCs w:val="24"/>
        </w:rPr>
        <w:t>.</w:t>
      </w:r>
      <w:r w:rsidR="00E91013">
        <w:rPr>
          <w:rFonts w:ascii="Arial" w:hAnsi="Arial" w:cs="Arial"/>
          <w:sz w:val="24"/>
          <w:szCs w:val="24"/>
        </w:rPr>
        <w:t xml:space="preserve"> </w:t>
      </w:r>
      <w:r w:rsidR="00EF13F0" w:rsidRPr="00B26404">
        <w:rPr>
          <w:rFonts w:ascii="Arial" w:hAnsi="Arial" w:cs="Arial"/>
          <w:b/>
          <w:sz w:val="24"/>
          <w:szCs w:val="24"/>
        </w:rPr>
        <w:t>O envelope “A”,</w:t>
      </w:r>
      <w:r w:rsidR="00EF13F0" w:rsidRPr="00441675">
        <w:rPr>
          <w:rFonts w:ascii="Arial" w:hAnsi="Arial" w:cs="Arial"/>
          <w:sz w:val="24"/>
          <w:szCs w:val="24"/>
        </w:rPr>
        <w:t xml:space="preserve"> reservado à Via Não Identificada d</w:t>
      </w:r>
      <w:r w:rsidR="003F7AAB">
        <w:rPr>
          <w:rFonts w:ascii="Arial" w:hAnsi="Arial" w:cs="Arial"/>
          <w:sz w:val="24"/>
          <w:szCs w:val="24"/>
        </w:rPr>
        <w:t>o</w:t>
      </w:r>
      <w:r w:rsidR="00EF13F0" w:rsidRPr="00441675">
        <w:rPr>
          <w:rFonts w:ascii="Arial" w:hAnsi="Arial" w:cs="Arial"/>
          <w:sz w:val="24"/>
          <w:szCs w:val="24"/>
        </w:rPr>
        <w:t xml:space="preserve"> Plano de Comunicação Publicitária, será fornecido pela </w:t>
      </w:r>
      <w:r w:rsidR="001433BA" w:rsidRPr="00441675">
        <w:rPr>
          <w:rFonts w:ascii="Arial" w:hAnsi="Arial" w:cs="Arial"/>
          <w:sz w:val="24"/>
          <w:szCs w:val="24"/>
        </w:rPr>
        <w:t>CESAMA</w:t>
      </w:r>
      <w:r w:rsidR="00EF13F0" w:rsidRPr="00441675">
        <w:rPr>
          <w:rFonts w:ascii="Arial" w:hAnsi="Arial" w:cs="Arial"/>
          <w:sz w:val="24"/>
          <w:szCs w:val="24"/>
        </w:rPr>
        <w:t xml:space="preserve">, em formato padrão e com as informações devidamente impressas, uma vez que não deve conter informações que identifiquem a </w:t>
      </w:r>
      <w:r w:rsidR="00EF13F0" w:rsidRPr="00E92F59">
        <w:rPr>
          <w:rFonts w:ascii="Arial" w:hAnsi="Arial" w:cs="Arial"/>
          <w:sz w:val="24"/>
          <w:szCs w:val="24"/>
        </w:rPr>
        <w:t>licitante, devendo ser retirado pela empresa participante em período e local definidos em edital, em</w:t>
      </w:r>
      <w:r w:rsidR="00EF13F0" w:rsidRPr="00441675">
        <w:rPr>
          <w:rFonts w:ascii="Arial" w:hAnsi="Arial" w:cs="Arial"/>
          <w:sz w:val="24"/>
          <w:szCs w:val="24"/>
        </w:rPr>
        <w:t xml:space="preserve"> atendimento ao que determina o §1º do art. 9º da Lei Federal nº 12.232/10.</w:t>
      </w:r>
    </w:p>
    <w:p w:rsidR="00EF13F0" w:rsidRPr="00B70B82" w:rsidRDefault="00EF13F0" w:rsidP="00EF13F0">
      <w:pPr>
        <w:autoSpaceDE w:val="0"/>
        <w:autoSpaceDN w:val="0"/>
        <w:adjustRightInd w:val="0"/>
        <w:spacing w:after="0" w:line="360" w:lineRule="auto"/>
        <w:jc w:val="both"/>
        <w:rPr>
          <w:rFonts w:ascii="Arial" w:hAnsi="Arial" w:cs="Arial"/>
          <w:color w:val="70AD47" w:themeColor="accent6"/>
          <w:sz w:val="24"/>
          <w:szCs w:val="24"/>
        </w:rPr>
      </w:pPr>
    </w:p>
    <w:p w:rsidR="00EF13F0"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407A5D">
        <w:rPr>
          <w:rFonts w:ascii="Arial" w:hAnsi="Arial" w:cs="Arial"/>
          <w:sz w:val="24"/>
          <w:szCs w:val="24"/>
        </w:rPr>
        <w:t>.3</w:t>
      </w:r>
      <w:r w:rsidRPr="00441675">
        <w:rPr>
          <w:rFonts w:ascii="Arial" w:hAnsi="Arial" w:cs="Arial"/>
          <w:sz w:val="24"/>
          <w:szCs w:val="24"/>
        </w:rPr>
        <w:t>.1</w:t>
      </w:r>
      <w:r w:rsidR="00B70B82" w:rsidRPr="00441675">
        <w:rPr>
          <w:rFonts w:ascii="Arial" w:hAnsi="Arial" w:cs="Arial"/>
          <w:sz w:val="24"/>
          <w:szCs w:val="24"/>
        </w:rPr>
        <w:t>.</w:t>
      </w:r>
      <w:r w:rsidR="00E91013">
        <w:rPr>
          <w:rFonts w:ascii="Arial" w:hAnsi="Arial" w:cs="Arial"/>
          <w:sz w:val="24"/>
          <w:szCs w:val="24"/>
        </w:rPr>
        <w:t xml:space="preserve"> </w:t>
      </w:r>
      <w:r w:rsidR="00441675" w:rsidRPr="00441675">
        <w:rPr>
          <w:rFonts w:ascii="Arial" w:hAnsi="Arial" w:cs="Arial"/>
          <w:sz w:val="24"/>
          <w:szCs w:val="24"/>
        </w:rPr>
        <w:t>No e</w:t>
      </w:r>
      <w:r w:rsidR="00EF13F0" w:rsidRPr="00441675">
        <w:rPr>
          <w:rFonts w:ascii="Arial" w:hAnsi="Arial" w:cs="Arial"/>
          <w:sz w:val="24"/>
          <w:szCs w:val="24"/>
        </w:rPr>
        <w:t xml:space="preserve">nvelope “A” não deverá constar qualquer informação, marca, sinal, etiqueta ou qualquer outro elemento que identifique sua autoria. </w:t>
      </w:r>
    </w:p>
    <w:p w:rsidR="00EF13F0" w:rsidRPr="00441675" w:rsidRDefault="00EF13F0" w:rsidP="00EF13F0">
      <w:pPr>
        <w:autoSpaceDE w:val="0"/>
        <w:autoSpaceDN w:val="0"/>
        <w:adjustRightInd w:val="0"/>
        <w:spacing w:after="0" w:line="360" w:lineRule="auto"/>
        <w:jc w:val="both"/>
        <w:rPr>
          <w:rFonts w:ascii="Arial" w:hAnsi="Arial" w:cs="Arial"/>
          <w:sz w:val="24"/>
          <w:szCs w:val="24"/>
        </w:rPr>
      </w:pPr>
    </w:p>
    <w:p w:rsidR="00EF13F0"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407A5D">
        <w:rPr>
          <w:rFonts w:ascii="Arial" w:hAnsi="Arial" w:cs="Arial"/>
          <w:sz w:val="24"/>
          <w:szCs w:val="24"/>
        </w:rPr>
        <w:t>.4</w:t>
      </w:r>
      <w:r w:rsidR="00B70B82" w:rsidRPr="00441675">
        <w:rPr>
          <w:rFonts w:ascii="Arial" w:hAnsi="Arial" w:cs="Arial"/>
          <w:sz w:val="24"/>
          <w:szCs w:val="24"/>
        </w:rPr>
        <w:t>.</w:t>
      </w:r>
      <w:r w:rsidR="00E91013">
        <w:rPr>
          <w:rFonts w:ascii="Arial" w:hAnsi="Arial" w:cs="Arial"/>
          <w:sz w:val="24"/>
          <w:szCs w:val="24"/>
        </w:rPr>
        <w:t xml:space="preserve"> </w:t>
      </w:r>
      <w:r w:rsidR="00EF13F0" w:rsidRPr="00441675">
        <w:rPr>
          <w:rFonts w:ascii="Arial" w:hAnsi="Arial" w:cs="Arial"/>
          <w:sz w:val="24"/>
          <w:szCs w:val="24"/>
        </w:rPr>
        <w:t>O envelope “B” terá material de mesmo teor da via não identificada (</w:t>
      </w:r>
      <w:r w:rsidR="00441675" w:rsidRPr="00441675">
        <w:rPr>
          <w:rFonts w:ascii="Arial" w:hAnsi="Arial" w:cs="Arial"/>
          <w:sz w:val="24"/>
          <w:szCs w:val="24"/>
        </w:rPr>
        <w:t>e</w:t>
      </w:r>
      <w:r w:rsidR="00EF13F0" w:rsidRPr="00441675">
        <w:rPr>
          <w:rFonts w:ascii="Arial" w:hAnsi="Arial" w:cs="Arial"/>
          <w:sz w:val="24"/>
          <w:szCs w:val="24"/>
        </w:rPr>
        <w:t>nvelope “A</w:t>
      </w:r>
      <w:r w:rsidR="00EF13F0" w:rsidRPr="00E92F59">
        <w:rPr>
          <w:rFonts w:ascii="Arial" w:hAnsi="Arial" w:cs="Arial"/>
          <w:sz w:val="24"/>
          <w:szCs w:val="24"/>
        </w:rPr>
        <w:t>”), sem os exemplos de peças referentes à “Ideia Criativa”,</w:t>
      </w:r>
      <w:r w:rsidR="00EF13F0" w:rsidRPr="00441675">
        <w:rPr>
          <w:rFonts w:ascii="Arial" w:hAnsi="Arial" w:cs="Arial"/>
          <w:sz w:val="24"/>
          <w:szCs w:val="24"/>
        </w:rPr>
        <w:t xml:space="preserve"> conforme estabelecido no art. 9º, § 2º da Lei Federal nº 12.232/10, com fo</w:t>
      </w:r>
      <w:r w:rsidR="00DE0643" w:rsidRPr="00441675">
        <w:rPr>
          <w:rFonts w:ascii="Arial" w:hAnsi="Arial" w:cs="Arial"/>
          <w:sz w:val="24"/>
          <w:szCs w:val="24"/>
        </w:rPr>
        <w:t xml:space="preserve">rmato a critério da </w:t>
      </w:r>
      <w:r w:rsidR="001433BA" w:rsidRPr="00441675">
        <w:rPr>
          <w:rFonts w:ascii="Arial" w:hAnsi="Arial" w:cs="Arial"/>
          <w:sz w:val="24"/>
          <w:szCs w:val="24"/>
        </w:rPr>
        <w:t>CESAMA</w:t>
      </w:r>
      <w:r w:rsidR="00EF13F0" w:rsidRPr="00441675">
        <w:rPr>
          <w:rFonts w:ascii="Arial" w:hAnsi="Arial" w:cs="Arial"/>
          <w:sz w:val="24"/>
          <w:szCs w:val="24"/>
        </w:rPr>
        <w:t xml:space="preserve">, apresentando em seu exterior a devida identificação. </w:t>
      </w:r>
    </w:p>
    <w:p w:rsidR="00EF13F0" w:rsidRPr="00B70B82" w:rsidRDefault="00EF13F0" w:rsidP="00EF13F0">
      <w:pPr>
        <w:autoSpaceDE w:val="0"/>
        <w:autoSpaceDN w:val="0"/>
        <w:adjustRightInd w:val="0"/>
        <w:spacing w:after="0" w:line="360" w:lineRule="auto"/>
        <w:jc w:val="both"/>
        <w:rPr>
          <w:rFonts w:ascii="Arial" w:hAnsi="Arial" w:cs="Arial"/>
          <w:color w:val="70AD47" w:themeColor="accent6"/>
          <w:sz w:val="24"/>
          <w:szCs w:val="24"/>
        </w:rPr>
      </w:pPr>
    </w:p>
    <w:p w:rsidR="00EF13F0"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407A5D">
        <w:rPr>
          <w:rFonts w:ascii="Arial" w:hAnsi="Arial" w:cs="Arial"/>
          <w:sz w:val="24"/>
          <w:szCs w:val="24"/>
        </w:rPr>
        <w:t>.5</w:t>
      </w:r>
      <w:r w:rsidR="00B70B82" w:rsidRPr="00441675">
        <w:rPr>
          <w:rFonts w:ascii="Arial" w:hAnsi="Arial" w:cs="Arial"/>
          <w:sz w:val="24"/>
          <w:szCs w:val="24"/>
        </w:rPr>
        <w:t>.</w:t>
      </w:r>
      <w:r w:rsidR="00E91013">
        <w:rPr>
          <w:rFonts w:ascii="Arial" w:hAnsi="Arial" w:cs="Arial"/>
          <w:sz w:val="24"/>
          <w:szCs w:val="24"/>
        </w:rPr>
        <w:t xml:space="preserve"> </w:t>
      </w:r>
      <w:r w:rsidR="00EF13F0" w:rsidRPr="00441675">
        <w:rPr>
          <w:rFonts w:ascii="Arial" w:hAnsi="Arial" w:cs="Arial"/>
          <w:sz w:val="24"/>
          <w:szCs w:val="24"/>
        </w:rPr>
        <w:t xml:space="preserve">Não serão recebidos documentos apresentados por meio de disco magnético ou cópias em fax, mesmo </w:t>
      </w:r>
      <w:r w:rsidR="00DE0643" w:rsidRPr="00441675">
        <w:rPr>
          <w:rFonts w:ascii="Arial" w:hAnsi="Arial" w:cs="Arial"/>
          <w:sz w:val="24"/>
          <w:szCs w:val="24"/>
        </w:rPr>
        <w:t xml:space="preserve">que </w:t>
      </w:r>
      <w:r w:rsidR="00A142AE">
        <w:rPr>
          <w:rFonts w:ascii="Arial" w:hAnsi="Arial" w:cs="Arial"/>
          <w:sz w:val="24"/>
          <w:szCs w:val="24"/>
        </w:rPr>
        <w:t>autenticado</w:t>
      </w:r>
      <w:r w:rsidR="00EF13F0" w:rsidRPr="00441675">
        <w:rPr>
          <w:rFonts w:ascii="Arial" w:hAnsi="Arial" w:cs="Arial"/>
          <w:sz w:val="24"/>
          <w:szCs w:val="24"/>
        </w:rPr>
        <w:t xml:space="preserve">s. </w:t>
      </w:r>
    </w:p>
    <w:p w:rsidR="00EF13F0" w:rsidRPr="00441675" w:rsidRDefault="00EF13F0" w:rsidP="00EF13F0">
      <w:pPr>
        <w:autoSpaceDE w:val="0"/>
        <w:autoSpaceDN w:val="0"/>
        <w:adjustRightInd w:val="0"/>
        <w:spacing w:after="0" w:line="360" w:lineRule="auto"/>
        <w:jc w:val="both"/>
        <w:rPr>
          <w:rFonts w:ascii="Arial" w:hAnsi="Arial" w:cs="Arial"/>
          <w:sz w:val="24"/>
          <w:szCs w:val="24"/>
        </w:rPr>
      </w:pPr>
    </w:p>
    <w:p w:rsidR="00C65481" w:rsidRPr="00980027" w:rsidRDefault="00F9444F" w:rsidP="00C65481">
      <w:pPr>
        <w:autoSpaceDE w:val="0"/>
        <w:autoSpaceDN w:val="0"/>
        <w:adjustRightInd w:val="0"/>
        <w:spacing w:after="0" w:line="360" w:lineRule="auto"/>
        <w:jc w:val="both"/>
        <w:rPr>
          <w:rFonts w:ascii="Arial" w:hAnsi="Arial" w:cs="Arial"/>
          <w:sz w:val="24"/>
          <w:szCs w:val="24"/>
        </w:rPr>
      </w:pPr>
      <w:r w:rsidRPr="00980027">
        <w:rPr>
          <w:rFonts w:ascii="Arial" w:hAnsi="Arial" w:cs="Arial"/>
          <w:sz w:val="24"/>
          <w:szCs w:val="24"/>
        </w:rPr>
        <w:t>1</w:t>
      </w:r>
      <w:r w:rsidR="008B4DF4" w:rsidRPr="00980027">
        <w:rPr>
          <w:rFonts w:ascii="Arial" w:hAnsi="Arial" w:cs="Arial"/>
          <w:sz w:val="24"/>
          <w:szCs w:val="24"/>
        </w:rPr>
        <w:t>3</w:t>
      </w:r>
      <w:r w:rsidR="00C65481" w:rsidRPr="00980027">
        <w:rPr>
          <w:rFonts w:ascii="Arial" w:hAnsi="Arial" w:cs="Arial"/>
          <w:sz w:val="24"/>
          <w:szCs w:val="24"/>
        </w:rPr>
        <w:t>.</w:t>
      </w:r>
      <w:r w:rsidR="0045216C">
        <w:rPr>
          <w:rFonts w:ascii="Arial" w:hAnsi="Arial" w:cs="Arial"/>
          <w:sz w:val="24"/>
          <w:szCs w:val="24"/>
        </w:rPr>
        <w:t>6</w:t>
      </w:r>
      <w:r w:rsidR="00C65481" w:rsidRPr="00980027">
        <w:rPr>
          <w:rFonts w:ascii="Arial" w:hAnsi="Arial" w:cs="Arial"/>
          <w:sz w:val="24"/>
          <w:szCs w:val="24"/>
        </w:rPr>
        <w:t>.</w:t>
      </w:r>
      <w:r w:rsidR="00C65481" w:rsidRPr="00980027">
        <w:rPr>
          <w:rFonts w:ascii="Arial" w:hAnsi="Arial" w:cs="Arial"/>
          <w:sz w:val="24"/>
          <w:szCs w:val="24"/>
        </w:rPr>
        <w:tab/>
        <w:t xml:space="preserve">A abertura das Propostas será em reunião pública, a ser realizada </w:t>
      </w:r>
      <w:r w:rsidR="00403859" w:rsidRPr="00980027">
        <w:rPr>
          <w:rFonts w:ascii="Arial" w:hAnsi="Arial" w:cs="Arial"/>
          <w:sz w:val="24"/>
          <w:szCs w:val="24"/>
        </w:rPr>
        <w:t>preferencialmente</w:t>
      </w:r>
      <w:r w:rsidR="00E91013">
        <w:rPr>
          <w:rFonts w:ascii="Arial" w:hAnsi="Arial" w:cs="Arial"/>
          <w:sz w:val="24"/>
          <w:szCs w:val="24"/>
        </w:rPr>
        <w:t xml:space="preserve"> </w:t>
      </w:r>
      <w:r w:rsidR="00C65481" w:rsidRPr="00980027">
        <w:rPr>
          <w:rFonts w:ascii="Arial" w:hAnsi="Arial" w:cs="Arial"/>
          <w:sz w:val="24"/>
          <w:szCs w:val="24"/>
        </w:rPr>
        <w:t>na mesma data e imediatamente após a entrega das propostas.</w:t>
      </w:r>
    </w:p>
    <w:p w:rsidR="007C7092" w:rsidRPr="00441675" w:rsidRDefault="007C7092" w:rsidP="00C65481">
      <w:pPr>
        <w:autoSpaceDE w:val="0"/>
        <w:autoSpaceDN w:val="0"/>
        <w:adjustRightInd w:val="0"/>
        <w:spacing w:after="0" w:line="360" w:lineRule="auto"/>
        <w:jc w:val="both"/>
        <w:rPr>
          <w:rFonts w:ascii="Arial" w:hAnsi="Arial" w:cs="Arial"/>
          <w:sz w:val="24"/>
          <w:szCs w:val="24"/>
        </w:rPr>
      </w:pPr>
    </w:p>
    <w:p w:rsidR="00C65481" w:rsidRPr="00441675" w:rsidRDefault="00F9444F" w:rsidP="00C65481">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C65481" w:rsidRPr="00441675">
        <w:rPr>
          <w:rFonts w:ascii="Arial" w:hAnsi="Arial" w:cs="Arial"/>
          <w:sz w:val="24"/>
          <w:szCs w:val="24"/>
        </w:rPr>
        <w:t>.</w:t>
      </w:r>
      <w:r w:rsidR="0045216C">
        <w:rPr>
          <w:rFonts w:ascii="Arial" w:hAnsi="Arial" w:cs="Arial"/>
          <w:sz w:val="24"/>
          <w:szCs w:val="24"/>
        </w:rPr>
        <w:t>7</w:t>
      </w:r>
      <w:r w:rsidR="00C65481" w:rsidRPr="00441675">
        <w:rPr>
          <w:rFonts w:ascii="Arial" w:hAnsi="Arial" w:cs="Arial"/>
          <w:sz w:val="24"/>
          <w:szCs w:val="24"/>
        </w:rPr>
        <w:tab/>
        <w:t>As Propostas e os Documentos d</w:t>
      </w:r>
      <w:r w:rsidR="000F7475" w:rsidRPr="00441675">
        <w:rPr>
          <w:rFonts w:ascii="Arial" w:hAnsi="Arial" w:cs="Arial"/>
          <w:sz w:val="24"/>
          <w:szCs w:val="24"/>
        </w:rPr>
        <w:t>e Habilitação entregues abertos ou</w:t>
      </w:r>
      <w:r w:rsidR="00C65481" w:rsidRPr="00441675">
        <w:rPr>
          <w:rFonts w:ascii="Arial" w:hAnsi="Arial" w:cs="Arial"/>
          <w:sz w:val="24"/>
          <w:szCs w:val="24"/>
        </w:rPr>
        <w:t xml:space="preserve"> por e-mail serão desconsiderados. Será f</w:t>
      </w:r>
      <w:r w:rsidR="00926237">
        <w:rPr>
          <w:rFonts w:ascii="Arial" w:hAnsi="Arial" w:cs="Arial"/>
          <w:sz w:val="24"/>
          <w:szCs w:val="24"/>
        </w:rPr>
        <w:t>acultado</w:t>
      </w:r>
      <w:r w:rsidR="00C65481" w:rsidRPr="00441675">
        <w:rPr>
          <w:rFonts w:ascii="Arial" w:hAnsi="Arial" w:cs="Arial"/>
          <w:sz w:val="24"/>
          <w:szCs w:val="24"/>
        </w:rPr>
        <w:t xml:space="preserve"> </w:t>
      </w:r>
      <w:proofErr w:type="gramStart"/>
      <w:r w:rsidR="00C65481" w:rsidRPr="00441675">
        <w:rPr>
          <w:rFonts w:ascii="Arial" w:hAnsi="Arial" w:cs="Arial"/>
          <w:sz w:val="24"/>
          <w:szCs w:val="24"/>
        </w:rPr>
        <w:t>às</w:t>
      </w:r>
      <w:proofErr w:type="gramEnd"/>
      <w:r w:rsidR="00C65481" w:rsidRPr="00441675">
        <w:rPr>
          <w:rFonts w:ascii="Arial" w:hAnsi="Arial" w:cs="Arial"/>
          <w:sz w:val="24"/>
          <w:szCs w:val="24"/>
        </w:rPr>
        <w:t xml:space="preserve"> LICITANTES a remessa da documentação e proposta pelo correio ou qualquer meio similar, mediante processo que assegure o indispensável sigilo, com a comprovação de data e hora de entrega.</w:t>
      </w:r>
    </w:p>
    <w:p w:rsidR="007C7092" w:rsidRPr="00B70B82" w:rsidRDefault="007C7092" w:rsidP="00C65481">
      <w:pPr>
        <w:autoSpaceDE w:val="0"/>
        <w:autoSpaceDN w:val="0"/>
        <w:adjustRightInd w:val="0"/>
        <w:spacing w:after="0" w:line="360" w:lineRule="auto"/>
        <w:jc w:val="both"/>
        <w:rPr>
          <w:rFonts w:ascii="Arial" w:hAnsi="Arial" w:cs="Arial"/>
          <w:color w:val="70AD47" w:themeColor="accent6"/>
          <w:sz w:val="24"/>
          <w:szCs w:val="24"/>
        </w:rPr>
      </w:pPr>
    </w:p>
    <w:p w:rsidR="00C65481" w:rsidRPr="00441675" w:rsidRDefault="00F9444F" w:rsidP="00C65481">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C65481" w:rsidRPr="00441675">
        <w:rPr>
          <w:rFonts w:ascii="Arial" w:hAnsi="Arial" w:cs="Arial"/>
          <w:sz w:val="24"/>
          <w:szCs w:val="24"/>
        </w:rPr>
        <w:t>.</w:t>
      </w:r>
      <w:r w:rsidR="0045216C">
        <w:rPr>
          <w:rFonts w:ascii="Arial" w:hAnsi="Arial" w:cs="Arial"/>
          <w:sz w:val="24"/>
          <w:szCs w:val="24"/>
        </w:rPr>
        <w:t>8</w:t>
      </w:r>
      <w:r w:rsidR="00C65481" w:rsidRPr="00441675">
        <w:rPr>
          <w:rFonts w:ascii="Arial" w:hAnsi="Arial" w:cs="Arial"/>
          <w:sz w:val="24"/>
          <w:szCs w:val="24"/>
        </w:rPr>
        <w:t>.</w:t>
      </w:r>
      <w:r w:rsidR="00C65481" w:rsidRPr="00441675">
        <w:rPr>
          <w:rFonts w:ascii="Arial" w:hAnsi="Arial" w:cs="Arial"/>
          <w:sz w:val="24"/>
          <w:szCs w:val="24"/>
        </w:rPr>
        <w:tab/>
        <w:t>Encerrado o prazo para a entrega dos envelopes, não serão aceitas alterações, complementações e nem inclusão posterior de documento ou informação que de</w:t>
      </w:r>
      <w:r w:rsidR="00441675" w:rsidRPr="00441675">
        <w:rPr>
          <w:rFonts w:ascii="Arial" w:hAnsi="Arial" w:cs="Arial"/>
          <w:sz w:val="24"/>
          <w:szCs w:val="24"/>
        </w:rPr>
        <w:t>veria constar originalmente da p</w:t>
      </w:r>
      <w:r w:rsidR="00C65481" w:rsidRPr="00441675">
        <w:rPr>
          <w:rFonts w:ascii="Arial" w:hAnsi="Arial" w:cs="Arial"/>
          <w:sz w:val="24"/>
          <w:szCs w:val="24"/>
        </w:rPr>
        <w:t>roposta</w:t>
      </w:r>
      <w:r w:rsidR="009824C3" w:rsidRPr="00441675">
        <w:rPr>
          <w:rFonts w:ascii="Arial" w:hAnsi="Arial" w:cs="Arial"/>
          <w:sz w:val="24"/>
          <w:szCs w:val="24"/>
        </w:rPr>
        <w:t>.</w:t>
      </w:r>
    </w:p>
    <w:p w:rsidR="007C7092" w:rsidRPr="00441675" w:rsidRDefault="007C7092" w:rsidP="00C65481">
      <w:pPr>
        <w:autoSpaceDE w:val="0"/>
        <w:autoSpaceDN w:val="0"/>
        <w:adjustRightInd w:val="0"/>
        <w:spacing w:after="0" w:line="360" w:lineRule="auto"/>
        <w:jc w:val="both"/>
        <w:rPr>
          <w:rFonts w:ascii="Arial" w:hAnsi="Arial" w:cs="Arial"/>
          <w:sz w:val="24"/>
          <w:szCs w:val="24"/>
        </w:rPr>
      </w:pPr>
    </w:p>
    <w:p w:rsidR="00C65481" w:rsidRPr="00441675" w:rsidRDefault="00F9444F" w:rsidP="00C65481">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C65481" w:rsidRPr="00441675">
        <w:rPr>
          <w:rFonts w:ascii="Arial" w:hAnsi="Arial" w:cs="Arial"/>
          <w:sz w:val="24"/>
          <w:szCs w:val="24"/>
        </w:rPr>
        <w:t>.</w:t>
      </w:r>
      <w:r w:rsidR="0045216C">
        <w:rPr>
          <w:rFonts w:ascii="Arial" w:hAnsi="Arial" w:cs="Arial"/>
          <w:sz w:val="24"/>
          <w:szCs w:val="24"/>
        </w:rPr>
        <w:t>9</w:t>
      </w:r>
      <w:r w:rsidR="00C65481" w:rsidRPr="00441675">
        <w:rPr>
          <w:rFonts w:ascii="Arial" w:hAnsi="Arial" w:cs="Arial"/>
          <w:sz w:val="24"/>
          <w:szCs w:val="24"/>
        </w:rPr>
        <w:t>.</w:t>
      </w:r>
      <w:r w:rsidR="00C65481" w:rsidRPr="00441675">
        <w:rPr>
          <w:rFonts w:ascii="Arial" w:hAnsi="Arial" w:cs="Arial"/>
          <w:sz w:val="24"/>
          <w:szCs w:val="24"/>
        </w:rPr>
        <w:tab/>
        <w:t xml:space="preserve">A </w:t>
      </w:r>
      <w:r w:rsidR="001433BA" w:rsidRPr="00441675">
        <w:rPr>
          <w:rFonts w:ascii="Arial" w:hAnsi="Arial" w:cs="Arial"/>
          <w:sz w:val="24"/>
          <w:szCs w:val="24"/>
        </w:rPr>
        <w:t>CESAMA</w:t>
      </w:r>
      <w:r w:rsidR="00C65481" w:rsidRPr="00441675">
        <w:rPr>
          <w:rFonts w:ascii="Arial" w:hAnsi="Arial" w:cs="Arial"/>
          <w:sz w:val="24"/>
          <w:szCs w:val="24"/>
        </w:rPr>
        <w:t xml:space="preserve"> não considerará propostas entregues com atraso, independentemente dos fatos que ocasionaram os atrasos, ainda que decorrentes de caso fortuito ou força maior.</w:t>
      </w:r>
    </w:p>
    <w:p w:rsidR="007C7092" w:rsidRPr="00441675" w:rsidRDefault="007C7092" w:rsidP="00C65481">
      <w:pPr>
        <w:autoSpaceDE w:val="0"/>
        <w:autoSpaceDN w:val="0"/>
        <w:adjustRightInd w:val="0"/>
        <w:spacing w:after="0" w:line="360" w:lineRule="auto"/>
        <w:jc w:val="both"/>
        <w:rPr>
          <w:rFonts w:ascii="Arial" w:hAnsi="Arial" w:cs="Arial"/>
          <w:sz w:val="24"/>
          <w:szCs w:val="24"/>
        </w:rPr>
      </w:pPr>
    </w:p>
    <w:p w:rsidR="000F7475" w:rsidRPr="00441675" w:rsidRDefault="00B70B82" w:rsidP="0096763E">
      <w:pPr>
        <w:widowControl w:val="0"/>
        <w:tabs>
          <w:tab w:val="left" w:pos="929"/>
          <w:tab w:val="left" w:pos="930"/>
        </w:tabs>
        <w:autoSpaceDE w:val="0"/>
        <w:autoSpaceDN w:val="0"/>
        <w:spacing w:after="0" w:line="360" w:lineRule="auto"/>
        <w:jc w:val="both"/>
        <w:rPr>
          <w:rFonts w:ascii="Arial" w:hAnsi="Arial" w:cs="Arial"/>
          <w:sz w:val="24"/>
          <w:szCs w:val="24"/>
        </w:rPr>
      </w:pPr>
      <w:r w:rsidRPr="00441675">
        <w:rPr>
          <w:rFonts w:ascii="Arial" w:hAnsi="Arial" w:cs="Arial"/>
          <w:sz w:val="24"/>
          <w:szCs w:val="24"/>
        </w:rPr>
        <w:t>13.</w:t>
      </w:r>
      <w:r w:rsidR="0045216C">
        <w:rPr>
          <w:rFonts w:ascii="Arial" w:hAnsi="Arial" w:cs="Arial"/>
          <w:sz w:val="24"/>
          <w:szCs w:val="24"/>
        </w:rPr>
        <w:t>10</w:t>
      </w:r>
      <w:r w:rsidRPr="00441675">
        <w:rPr>
          <w:rFonts w:ascii="Arial" w:hAnsi="Arial" w:cs="Arial"/>
          <w:sz w:val="24"/>
          <w:szCs w:val="24"/>
        </w:rPr>
        <w:t>.</w:t>
      </w:r>
      <w:r w:rsidR="000F7475" w:rsidRPr="00441675">
        <w:rPr>
          <w:rFonts w:ascii="Arial" w:hAnsi="Arial" w:cs="Arial"/>
          <w:sz w:val="24"/>
          <w:szCs w:val="24"/>
        </w:rPr>
        <w:t xml:space="preserve"> São</w:t>
      </w:r>
      <w:r w:rsidR="00ED1E9A">
        <w:rPr>
          <w:rFonts w:ascii="Arial" w:hAnsi="Arial" w:cs="Arial"/>
          <w:sz w:val="24"/>
          <w:szCs w:val="24"/>
        </w:rPr>
        <w:t xml:space="preserve"> </w:t>
      </w:r>
      <w:r w:rsidR="007150D3" w:rsidRPr="00441675">
        <w:rPr>
          <w:rFonts w:ascii="Arial" w:hAnsi="Arial" w:cs="Arial"/>
          <w:sz w:val="24"/>
          <w:szCs w:val="24"/>
        </w:rPr>
        <w:t>documentos de habilitação para avaliação técnica:</w:t>
      </w:r>
    </w:p>
    <w:p w:rsidR="0096763E" w:rsidRPr="00441675" w:rsidRDefault="007150D3" w:rsidP="0096763E">
      <w:pPr>
        <w:widowControl w:val="0"/>
        <w:tabs>
          <w:tab w:val="left" w:pos="929"/>
          <w:tab w:val="left" w:pos="930"/>
        </w:tabs>
        <w:autoSpaceDE w:val="0"/>
        <w:autoSpaceDN w:val="0"/>
        <w:spacing w:after="0" w:line="360" w:lineRule="auto"/>
        <w:jc w:val="both"/>
        <w:rPr>
          <w:rFonts w:ascii="Arial" w:hAnsi="Arial" w:cs="Arial"/>
          <w:sz w:val="24"/>
          <w:szCs w:val="24"/>
        </w:rPr>
      </w:pPr>
      <w:r w:rsidRPr="00441675">
        <w:rPr>
          <w:rFonts w:ascii="Arial" w:hAnsi="Arial" w:cs="Arial"/>
          <w:sz w:val="24"/>
          <w:szCs w:val="24"/>
        </w:rPr>
        <w:t xml:space="preserve">a) </w:t>
      </w:r>
      <w:proofErr w:type="gramStart"/>
      <w:r w:rsidR="0096763E" w:rsidRPr="00441675">
        <w:rPr>
          <w:rFonts w:ascii="Arial" w:hAnsi="Arial" w:cs="Arial"/>
          <w:sz w:val="24"/>
          <w:szCs w:val="24"/>
        </w:rPr>
        <w:t>Declaração(</w:t>
      </w:r>
      <w:proofErr w:type="gramEnd"/>
      <w:r w:rsidR="0096763E" w:rsidRPr="00441675">
        <w:rPr>
          <w:rFonts w:ascii="Arial" w:hAnsi="Arial" w:cs="Arial"/>
          <w:sz w:val="24"/>
          <w:szCs w:val="24"/>
        </w:rPr>
        <w:t xml:space="preserve">ões) expedida(s) por pessoa(s) jurídica(s) de direito público ou privado, que ateste(m) que a licitante prestou à(s) declarante(s) serviços compatíveis com os do objeto </w:t>
      </w:r>
      <w:r w:rsidR="00C76730">
        <w:rPr>
          <w:rFonts w:ascii="Arial" w:hAnsi="Arial" w:cs="Arial"/>
          <w:sz w:val="24"/>
          <w:szCs w:val="24"/>
        </w:rPr>
        <w:t>da</w:t>
      </w:r>
      <w:r w:rsidR="00ED1E9A">
        <w:rPr>
          <w:rFonts w:ascii="Arial" w:hAnsi="Arial" w:cs="Arial"/>
          <w:sz w:val="24"/>
          <w:szCs w:val="24"/>
        </w:rPr>
        <w:t xml:space="preserve"> </w:t>
      </w:r>
      <w:r w:rsidR="008639C9">
        <w:rPr>
          <w:rFonts w:ascii="Arial" w:hAnsi="Arial" w:cs="Arial"/>
          <w:sz w:val="24"/>
          <w:szCs w:val="24"/>
        </w:rPr>
        <w:t>licitação</w:t>
      </w:r>
      <w:r w:rsidR="0096763E" w:rsidRPr="00441675">
        <w:rPr>
          <w:rFonts w:ascii="Arial" w:hAnsi="Arial" w:cs="Arial"/>
          <w:sz w:val="24"/>
          <w:szCs w:val="24"/>
        </w:rPr>
        <w:t>, com indicação do ramo de atividade da declarante, bem como a data de início do atendimento, produtos e serviços a cargo da agência</w:t>
      </w:r>
      <w:r w:rsidRPr="00441675">
        <w:rPr>
          <w:rFonts w:ascii="Arial" w:hAnsi="Arial" w:cs="Arial"/>
          <w:sz w:val="24"/>
          <w:szCs w:val="24"/>
        </w:rPr>
        <w:t>;</w:t>
      </w:r>
    </w:p>
    <w:p w:rsidR="0096763E" w:rsidRPr="00B70B82" w:rsidRDefault="0096763E" w:rsidP="0096763E">
      <w:pPr>
        <w:widowControl w:val="0"/>
        <w:tabs>
          <w:tab w:val="left" w:pos="929"/>
          <w:tab w:val="left" w:pos="930"/>
        </w:tabs>
        <w:autoSpaceDE w:val="0"/>
        <w:autoSpaceDN w:val="0"/>
        <w:spacing w:after="0" w:line="360" w:lineRule="auto"/>
        <w:jc w:val="both"/>
        <w:rPr>
          <w:rFonts w:ascii="Arial" w:hAnsi="Arial" w:cs="Arial"/>
          <w:color w:val="70AD47" w:themeColor="accent6"/>
          <w:sz w:val="24"/>
          <w:szCs w:val="24"/>
        </w:rPr>
      </w:pPr>
    </w:p>
    <w:p w:rsidR="0096763E" w:rsidRPr="00441675" w:rsidRDefault="007150D3" w:rsidP="0096763E">
      <w:pPr>
        <w:widowControl w:val="0"/>
        <w:tabs>
          <w:tab w:val="left" w:pos="929"/>
          <w:tab w:val="left" w:pos="930"/>
        </w:tabs>
        <w:autoSpaceDE w:val="0"/>
        <w:autoSpaceDN w:val="0"/>
        <w:spacing w:after="0" w:line="360" w:lineRule="auto"/>
        <w:jc w:val="both"/>
        <w:rPr>
          <w:rFonts w:ascii="Arial" w:hAnsi="Arial" w:cs="Arial"/>
          <w:sz w:val="24"/>
          <w:szCs w:val="24"/>
        </w:rPr>
      </w:pPr>
      <w:r w:rsidRPr="00441675">
        <w:rPr>
          <w:rFonts w:ascii="Arial" w:hAnsi="Arial" w:cs="Arial"/>
          <w:sz w:val="24"/>
          <w:szCs w:val="24"/>
        </w:rPr>
        <w:t xml:space="preserve">b) </w:t>
      </w:r>
      <w:r w:rsidR="0096763E" w:rsidRPr="00441675">
        <w:rPr>
          <w:rFonts w:ascii="Arial" w:hAnsi="Arial" w:cs="Arial"/>
          <w:sz w:val="24"/>
          <w:szCs w:val="24"/>
        </w:rPr>
        <w:t>Certificado de Qualificação Técnica concedido pelo</w:t>
      </w:r>
      <w:r w:rsidR="00ED1E9A">
        <w:rPr>
          <w:rFonts w:ascii="Arial" w:hAnsi="Arial" w:cs="Arial"/>
          <w:sz w:val="24"/>
          <w:szCs w:val="24"/>
        </w:rPr>
        <w:t xml:space="preserve"> </w:t>
      </w:r>
      <w:r w:rsidR="0096763E" w:rsidRPr="00441675">
        <w:rPr>
          <w:rFonts w:ascii="Arial" w:hAnsi="Arial" w:cs="Arial"/>
          <w:sz w:val="24"/>
          <w:szCs w:val="24"/>
        </w:rPr>
        <w:t>Conselho Executivo das Normas-Padrão</w:t>
      </w:r>
      <w:r w:rsidRPr="00441675">
        <w:rPr>
          <w:rFonts w:ascii="Arial" w:hAnsi="Arial" w:cs="Arial"/>
          <w:sz w:val="24"/>
          <w:szCs w:val="24"/>
        </w:rPr>
        <w:t xml:space="preserve"> (CENP)</w:t>
      </w:r>
      <w:r w:rsidR="0096763E" w:rsidRPr="00441675">
        <w:rPr>
          <w:rFonts w:ascii="Arial" w:hAnsi="Arial" w:cs="Arial"/>
          <w:sz w:val="24"/>
          <w:szCs w:val="24"/>
        </w:rPr>
        <w:t>, ou por entidade equivalente, legalmente reconhecida como fiscalizadora e certificadora das condições técnicas de agências de propaganda, atestando que a licitante tem qualifi</w:t>
      </w:r>
      <w:r w:rsidRPr="00441675">
        <w:rPr>
          <w:rFonts w:ascii="Arial" w:hAnsi="Arial" w:cs="Arial"/>
          <w:sz w:val="24"/>
          <w:szCs w:val="24"/>
        </w:rPr>
        <w:t>cação técnica de funcionamento;</w:t>
      </w:r>
    </w:p>
    <w:p w:rsidR="0096763E" w:rsidRPr="00441675" w:rsidRDefault="0096763E" w:rsidP="0096763E">
      <w:pPr>
        <w:widowControl w:val="0"/>
        <w:tabs>
          <w:tab w:val="left" w:pos="929"/>
          <w:tab w:val="left" w:pos="930"/>
        </w:tabs>
        <w:autoSpaceDE w:val="0"/>
        <w:autoSpaceDN w:val="0"/>
        <w:spacing w:after="0" w:line="360" w:lineRule="auto"/>
        <w:jc w:val="both"/>
        <w:rPr>
          <w:rFonts w:ascii="Arial" w:hAnsi="Arial" w:cs="Arial"/>
          <w:sz w:val="24"/>
          <w:szCs w:val="24"/>
        </w:rPr>
      </w:pPr>
    </w:p>
    <w:p w:rsidR="00F22FE9" w:rsidRPr="00441675" w:rsidRDefault="007150D3" w:rsidP="0096763E">
      <w:pPr>
        <w:widowControl w:val="0"/>
        <w:tabs>
          <w:tab w:val="left" w:pos="929"/>
          <w:tab w:val="left" w:pos="930"/>
        </w:tabs>
        <w:autoSpaceDE w:val="0"/>
        <w:autoSpaceDN w:val="0"/>
        <w:spacing w:after="0" w:line="360" w:lineRule="auto"/>
        <w:jc w:val="both"/>
        <w:rPr>
          <w:rFonts w:ascii="Arial" w:hAnsi="Arial" w:cs="Arial"/>
          <w:sz w:val="24"/>
          <w:szCs w:val="24"/>
        </w:rPr>
      </w:pPr>
      <w:r w:rsidRPr="00441675">
        <w:rPr>
          <w:rFonts w:ascii="Arial" w:hAnsi="Arial" w:cs="Arial"/>
          <w:sz w:val="24"/>
          <w:szCs w:val="24"/>
        </w:rPr>
        <w:t>c)</w:t>
      </w:r>
      <w:r w:rsidR="00ED1E9A">
        <w:rPr>
          <w:rFonts w:ascii="Arial" w:hAnsi="Arial" w:cs="Arial"/>
          <w:sz w:val="24"/>
          <w:szCs w:val="24"/>
        </w:rPr>
        <w:t xml:space="preserve"> </w:t>
      </w:r>
      <w:r w:rsidR="0096763E" w:rsidRPr="00441675">
        <w:rPr>
          <w:rFonts w:ascii="Arial" w:hAnsi="Arial" w:cs="Arial"/>
          <w:sz w:val="24"/>
          <w:szCs w:val="24"/>
        </w:rPr>
        <w:t xml:space="preserve">Declaração assinada por representante legal de que possui instalação e aparelhamento técnico-operacional adequado para a realização dos serviços objeto </w:t>
      </w:r>
      <w:r w:rsidR="00C76730">
        <w:rPr>
          <w:rFonts w:ascii="Arial" w:hAnsi="Arial" w:cs="Arial"/>
          <w:sz w:val="24"/>
          <w:szCs w:val="24"/>
        </w:rPr>
        <w:t>da</w:t>
      </w:r>
      <w:r w:rsidR="00ED1E9A">
        <w:rPr>
          <w:rFonts w:ascii="Arial" w:hAnsi="Arial" w:cs="Arial"/>
          <w:sz w:val="24"/>
          <w:szCs w:val="24"/>
        </w:rPr>
        <w:t xml:space="preserve"> </w:t>
      </w:r>
      <w:r w:rsidR="00AB4003">
        <w:rPr>
          <w:rFonts w:ascii="Arial" w:hAnsi="Arial" w:cs="Arial"/>
          <w:sz w:val="24"/>
          <w:szCs w:val="24"/>
        </w:rPr>
        <w:t>licitação</w:t>
      </w:r>
      <w:r w:rsidR="0096763E" w:rsidRPr="00441675">
        <w:rPr>
          <w:rFonts w:ascii="Arial" w:hAnsi="Arial" w:cs="Arial"/>
          <w:sz w:val="24"/>
          <w:szCs w:val="24"/>
        </w:rPr>
        <w:t xml:space="preserve">, com qualidade e celeridade. </w:t>
      </w:r>
    </w:p>
    <w:p w:rsidR="00441675" w:rsidRDefault="00441675" w:rsidP="0096763E">
      <w:pPr>
        <w:widowControl w:val="0"/>
        <w:tabs>
          <w:tab w:val="left" w:pos="929"/>
          <w:tab w:val="left" w:pos="930"/>
        </w:tabs>
        <w:autoSpaceDE w:val="0"/>
        <w:autoSpaceDN w:val="0"/>
        <w:spacing w:after="0" w:line="360" w:lineRule="auto"/>
        <w:jc w:val="both"/>
        <w:rPr>
          <w:rFonts w:ascii="Arial" w:hAnsi="Arial" w:cs="Arial"/>
          <w:color w:val="FF0000"/>
          <w:sz w:val="24"/>
          <w:szCs w:val="24"/>
        </w:rPr>
      </w:pPr>
    </w:p>
    <w:p w:rsidR="00F22FE9" w:rsidRPr="00D6499E" w:rsidRDefault="00F22FE9" w:rsidP="00F22FE9">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14</w:t>
      </w:r>
      <w:r w:rsidRPr="00D6499E">
        <w:rPr>
          <w:rFonts w:ascii="Arial" w:hAnsi="Arial" w:cs="Arial"/>
          <w:b/>
          <w:sz w:val="24"/>
          <w:szCs w:val="24"/>
        </w:rPr>
        <w:t>. DISPOSIÇÕES GERAIS</w:t>
      </w:r>
    </w:p>
    <w:p w:rsidR="00F22FE9" w:rsidRPr="00D6499E" w:rsidRDefault="00F22FE9" w:rsidP="00F22FE9">
      <w:pPr>
        <w:autoSpaceDE w:val="0"/>
        <w:autoSpaceDN w:val="0"/>
        <w:adjustRightInd w:val="0"/>
        <w:spacing w:after="0" w:line="360" w:lineRule="auto"/>
        <w:jc w:val="both"/>
        <w:rPr>
          <w:rFonts w:ascii="Arial" w:hAnsi="Arial" w:cs="Arial"/>
          <w:b/>
          <w:sz w:val="24"/>
          <w:szCs w:val="24"/>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Default="00F22FE9" w:rsidP="00F22FE9">
      <w:pPr>
        <w:suppressAutoHyphens/>
        <w:spacing w:after="0" w:line="360" w:lineRule="auto"/>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.1</w:t>
      </w:r>
      <w:r>
        <w:rPr>
          <w:rFonts w:ascii="Arial" w:hAnsi="Arial" w:cs="Arial"/>
          <w:bCs/>
          <w:sz w:val="24"/>
          <w:szCs w:val="24"/>
        </w:rPr>
        <w:t>.</w:t>
      </w:r>
      <w:r w:rsidRPr="00D6499E">
        <w:rPr>
          <w:rFonts w:ascii="Arial" w:hAnsi="Arial" w:cs="Arial"/>
          <w:bCs/>
          <w:sz w:val="24"/>
          <w:szCs w:val="24"/>
        </w:rPr>
        <w:t xml:space="preserve"> A presente contratação não estabelece qualquer vínculo de natureza empregatícia ou de responsabilidade entre a </w:t>
      </w:r>
      <w:r w:rsidR="001433BA">
        <w:rPr>
          <w:rFonts w:ascii="Arial" w:hAnsi="Arial" w:cs="Arial"/>
          <w:bCs/>
          <w:sz w:val="24"/>
          <w:szCs w:val="24"/>
        </w:rPr>
        <w:t>CESAMA</w:t>
      </w:r>
      <w:r w:rsidRPr="00D6499E">
        <w:rPr>
          <w:rFonts w:ascii="Arial" w:hAnsi="Arial" w:cs="Arial"/>
          <w:bCs/>
          <w:sz w:val="24"/>
          <w:szCs w:val="24"/>
        </w:rPr>
        <w:t xml:space="preserve">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22FE9" w:rsidRPr="00D6499E" w:rsidRDefault="00F22FE9" w:rsidP="00F22FE9">
      <w:pPr>
        <w:suppressAutoHyphens/>
        <w:spacing w:after="0" w:line="360" w:lineRule="auto"/>
        <w:jc w:val="both"/>
        <w:rPr>
          <w:rFonts w:ascii="Arial" w:hAnsi="Arial" w:cs="Arial"/>
          <w:bCs/>
          <w:sz w:val="24"/>
          <w:szCs w:val="24"/>
        </w:rPr>
      </w:pPr>
    </w:p>
    <w:p w:rsidR="00F22FE9" w:rsidRDefault="00F22FE9" w:rsidP="00F22FE9">
      <w:pPr>
        <w:suppressAutoHyphens/>
        <w:spacing w:before="120" w:after="0" w:line="360" w:lineRule="auto"/>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.2</w:t>
      </w:r>
      <w:r>
        <w:rPr>
          <w:rFonts w:ascii="Arial" w:hAnsi="Arial" w:cs="Arial"/>
          <w:bCs/>
          <w:sz w:val="24"/>
          <w:szCs w:val="24"/>
        </w:rPr>
        <w:t>.</w:t>
      </w:r>
      <w:r w:rsidRPr="00D6499E">
        <w:rPr>
          <w:rFonts w:ascii="Arial" w:hAnsi="Arial" w:cs="Arial"/>
          <w:bCs/>
          <w:sz w:val="24"/>
          <w:szCs w:val="24"/>
        </w:rPr>
        <w:t xml:space="preserve"> A </w:t>
      </w:r>
      <w:r w:rsidR="001433BA">
        <w:rPr>
          <w:rFonts w:ascii="Arial" w:hAnsi="Arial" w:cs="Arial"/>
          <w:bCs/>
          <w:sz w:val="24"/>
          <w:szCs w:val="24"/>
        </w:rPr>
        <w:t>CESAMA</w:t>
      </w:r>
      <w:r w:rsidRPr="00D6499E">
        <w:rPr>
          <w:rFonts w:ascii="Arial" w:hAnsi="Arial" w:cs="Arial"/>
          <w:bCs/>
          <w:sz w:val="24"/>
          <w:szCs w:val="24"/>
        </w:rPr>
        <w:t xml:space="preserve"> e a Contratada poderão restabelecer o equilíbrio econômico-financeiro da contratação, nos termos do artigo 81, inciso VI, da Lei n. 13.303/16, por novo pacto </w:t>
      </w:r>
      <w:proofErr w:type="gramStart"/>
      <w:r w:rsidRPr="00D6499E">
        <w:rPr>
          <w:rFonts w:ascii="Arial" w:hAnsi="Arial" w:cs="Arial"/>
          <w:bCs/>
          <w:sz w:val="24"/>
          <w:szCs w:val="24"/>
        </w:rPr>
        <w:t>precedido de cálculo ou de demonstração analítica do aumento ou diminuição dos custos, obedecidos</w:t>
      </w:r>
      <w:proofErr w:type="gramEnd"/>
      <w:r w:rsidRPr="00D6499E">
        <w:rPr>
          <w:rFonts w:ascii="Arial" w:hAnsi="Arial" w:cs="Arial"/>
          <w:bCs/>
          <w:sz w:val="24"/>
          <w:szCs w:val="24"/>
        </w:rPr>
        <w:t xml:space="preserve"> os critérios estabelecidos em planilha de formação de preços e tendo como limite a média dos preços encontrados no mercado em geral.</w:t>
      </w:r>
    </w:p>
    <w:p w:rsidR="00F22FE9" w:rsidRPr="00D6499E" w:rsidRDefault="00F22FE9" w:rsidP="00F22FE9">
      <w:pPr>
        <w:suppressAutoHyphens/>
        <w:spacing w:before="120" w:after="0" w:line="360" w:lineRule="auto"/>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.3</w:t>
      </w:r>
      <w:r>
        <w:rPr>
          <w:rFonts w:ascii="Arial" w:hAnsi="Arial" w:cs="Arial"/>
          <w:bCs/>
          <w:sz w:val="24"/>
          <w:szCs w:val="24"/>
        </w:rPr>
        <w:t>.</w:t>
      </w:r>
      <w:r w:rsidRPr="00D6499E">
        <w:rPr>
          <w:rFonts w:ascii="Arial" w:hAnsi="Arial" w:cs="Arial"/>
          <w:bCs/>
          <w:sz w:val="24"/>
          <w:szCs w:val="24"/>
        </w:rPr>
        <w:t xml:space="preserve"> A </w:t>
      </w:r>
      <w:r w:rsidR="001433BA">
        <w:rPr>
          <w:rFonts w:ascii="Arial" w:hAnsi="Arial" w:cs="Arial"/>
          <w:bCs/>
          <w:sz w:val="24"/>
          <w:szCs w:val="24"/>
        </w:rPr>
        <w:t>CESAMA</w:t>
      </w:r>
      <w:r w:rsidRPr="00D6499E">
        <w:rPr>
          <w:rFonts w:ascii="Arial" w:hAnsi="Arial" w:cs="Arial"/>
          <w:bCs/>
          <w:sz w:val="24"/>
          <w:szCs w:val="24"/>
        </w:rPr>
        <w:t xml:space="preserve">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D6499E">
        <w:rPr>
          <w:rFonts w:ascii="Arial" w:hAnsi="Arial" w:cs="Arial"/>
          <w:sz w:val="24"/>
          <w:szCs w:val="24"/>
        </w:rPr>
        <w:t xml:space="preserve"> Manual de Convênios e de Gestão e Fiscalização de Contratos, </w:t>
      </w:r>
      <w:r w:rsidRPr="00D6499E">
        <w:rPr>
          <w:rFonts w:ascii="Arial" w:hAnsi="Arial" w:cs="Arial"/>
          <w:bCs/>
          <w:sz w:val="24"/>
          <w:szCs w:val="24"/>
        </w:rPr>
        <w:t xml:space="preserve">do Regulamento Interno de Licitações, Contratos e Convênios da </w:t>
      </w:r>
      <w:r w:rsidR="001433BA">
        <w:rPr>
          <w:rFonts w:ascii="Arial" w:hAnsi="Arial" w:cs="Arial"/>
          <w:bCs/>
          <w:sz w:val="24"/>
          <w:szCs w:val="24"/>
        </w:rPr>
        <w:t>CESAMA</w:t>
      </w:r>
      <w:r w:rsidRPr="00D6499E">
        <w:rPr>
          <w:rFonts w:ascii="Arial" w:hAnsi="Arial" w:cs="Arial"/>
          <w:bCs/>
          <w:sz w:val="24"/>
          <w:szCs w:val="24"/>
        </w:rPr>
        <w:t xml:space="preserve"> (RILC), assim como aplicar o disposto no inciso VI do artigo 29 da Lei nº 13.303/16, sem prejuízo das sanções previstas.</w:t>
      </w:r>
    </w:p>
    <w:p w:rsidR="00F22FE9" w:rsidRPr="00D6499E" w:rsidRDefault="00F22FE9" w:rsidP="00F22FE9">
      <w:pPr>
        <w:suppressAutoHyphens/>
        <w:spacing w:before="120" w:after="0" w:line="360" w:lineRule="auto"/>
        <w:ind w:left="1"/>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.4</w:t>
      </w:r>
      <w:r>
        <w:rPr>
          <w:rFonts w:ascii="Arial" w:hAnsi="Arial" w:cs="Arial"/>
          <w:bCs/>
          <w:sz w:val="24"/>
          <w:szCs w:val="24"/>
        </w:rPr>
        <w:t>.</w:t>
      </w:r>
      <w:r w:rsidRPr="00D6499E">
        <w:rPr>
          <w:rFonts w:ascii="Arial" w:hAnsi="Arial" w:cs="Arial"/>
          <w:bCs/>
          <w:sz w:val="24"/>
          <w:szCs w:val="24"/>
        </w:rPr>
        <w:t xml:space="preserve"> Qualquer tolerância por parte da </w:t>
      </w:r>
      <w:r w:rsidR="001433BA">
        <w:rPr>
          <w:rFonts w:ascii="Arial" w:hAnsi="Arial" w:cs="Arial"/>
          <w:bCs/>
          <w:sz w:val="24"/>
          <w:szCs w:val="24"/>
        </w:rPr>
        <w:t>CESAMA</w:t>
      </w:r>
      <w:r w:rsidRPr="00D6499E">
        <w:rPr>
          <w:rFonts w:ascii="Arial" w:hAnsi="Arial" w:cs="Arial"/>
          <w:bCs/>
          <w:sz w:val="24"/>
          <w:szCs w:val="24"/>
        </w:rPr>
        <w:t>, no que tange ao cumprimento das obrigações ora assumidas pela Contratada, não importará, em hipótese alguma, em alteração contratual, novação, transação o</w:t>
      </w:r>
      <w:r>
        <w:rPr>
          <w:rFonts w:ascii="Arial" w:hAnsi="Arial" w:cs="Arial"/>
          <w:bCs/>
          <w:sz w:val="24"/>
          <w:szCs w:val="24"/>
        </w:rPr>
        <w:t xml:space="preserve">u perdão, permanecendo em </w:t>
      </w:r>
      <w:proofErr w:type="gramStart"/>
      <w:r>
        <w:rPr>
          <w:rFonts w:ascii="Arial" w:hAnsi="Arial" w:cs="Arial"/>
          <w:bCs/>
          <w:sz w:val="24"/>
          <w:szCs w:val="24"/>
        </w:rPr>
        <w:t xml:space="preserve">pleno </w:t>
      </w:r>
      <w:r w:rsidRPr="00D6499E">
        <w:rPr>
          <w:rFonts w:ascii="Arial" w:hAnsi="Arial" w:cs="Arial"/>
          <w:bCs/>
          <w:sz w:val="24"/>
          <w:szCs w:val="24"/>
        </w:rPr>
        <w:t>vigor</w:t>
      </w:r>
      <w:proofErr w:type="gramEnd"/>
      <w:r w:rsidRPr="00D6499E">
        <w:rPr>
          <w:rFonts w:ascii="Arial" w:hAnsi="Arial" w:cs="Arial"/>
          <w:bCs/>
          <w:sz w:val="24"/>
          <w:szCs w:val="24"/>
        </w:rPr>
        <w:t xml:space="preserve"> todas as condições do ajuste e podendo a </w:t>
      </w:r>
      <w:r w:rsidR="001433BA">
        <w:rPr>
          <w:rFonts w:ascii="Arial" w:hAnsi="Arial" w:cs="Arial"/>
          <w:bCs/>
          <w:sz w:val="24"/>
          <w:szCs w:val="24"/>
        </w:rPr>
        <w:t>CESAMA</w:t>
      </w:r>
      <w:r w:rsidRPr="00D6499E">
        <w:rPr>
          <w:rFonts w:ascii="Arial" w:hAnsi="Arial" w:cs="Arial"/>
          <w:bCs/>
          <w:sz w:val="24"/>
          <w:szCs w:val="24"/>
        </w:rPr>
        <w:t xml:space="preserve"> exigir o seu cumprimento a qualquer tempo.</w:t>
      </w:r>
    </w:p>
    <w:p w:rsidR="00F22FE9" w:rsidRPr="00D6499E" w:rsidRDefault="00F22FE9" w:rsidP="00F22FE9">
      <w:pPr>
        <w:suppressAutoHyphens/>
        <w:spacing w:before="120" w:after="0" w:line="360" w:lineRule="auto"/>
        <w:ind w:left="1"/>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.5</w:t>
      </w:r>
      <w:r>
        <w:rPr>
          <w:rFonts w:ascii="Arial" w:hAnsi="Arial" w:cs="Arial"/>
          <w:bCs/>
          <w:sz w:val="24"/>
          <w:szCs w:val="24"/>
        </w:rPr>
        <w:t>.</w:t>
      </w:r>
      <w:r w:rsidRPr="00D6499E">
        <w:rPr>
          <w:rFonts w:ascii="Arial" w:hAnsi="Arial" w:cs="Arial"/>
          <w:bCs/>
          <w:sz w:val="24"/>
          <w:szCs w:val="24"/>
        </w:rPr>
        <w:t xml:space="preserve"> A Contratada, por si, seus agentes, prepostos, empregados ou quaisquer encarregados, assume inteira responsabilidade por quaisquer danos ou prejuízos causados, de forma direta ou indireta, à </w:t>
      </w:r>
      <w:r w:rsidR="001433BA">
        <w:rPr>
          <w:rFonts w:ascii="Arial" w:hAnsi="Arial" w:cs="Arial"/>
          <w:bCs/>
          <w:sz w:val="24"/>
          <w:szCs w:val="24"/>
        </w:rPr>
        <w:t>CESAMA</w:t>
      </w:r>
      <w:r w:rsidRPr="00D6499E">
        <w:rPr>
          <w:rFonts w:ascii="Arial" w:hAnsi="Arial" w:cs="Arial"/>
          <w:bCs/>
          <w:sz w:val="24"/>
          <w:szCs w:val="24"/>
        </w:rPr>
        <w:t xml:space="preserve">, seus servidores ou terceiros, produzidos em decorrência da execução do objeto contratado, ou da omissão em executá-lo, resguardando-se à </w:t>
      </w:r>
      <w:r w:rsidR="001433BA">
        <w:rPr>
          <w:rFonts w:ascii="Arial" w:hAnsi="Arial" w:cs="Arial"/>
          <w:bCs/>
          <w:sz w:val="24"/>
          <w:szCs w:val="24"/>
        </w:rPr>
        <w:t>CESAMA</w:t>
      </w:r>
      <w:r w:rsidRPr="00D6499E">
        <w:rPr>
          <w:rFonts w:ascii="Arial" w:hAnsi="Arial" w:cs="Arial"/>
          <w:bCs/>
          <w:sz w:val="24"/>
          <w:szCs w:val="24"/>
        </w:rPr>
        <w:t xml:space="preserve"> o direito de regresso na hipótese de ser compelido a responder por tais danos ou prejuízos.</w:t>
      </w:r>
    </w:p>
    <w:p w:rsidR="00F22FE9" w:rsidRPr="00D6499E" w:rsidRDefault="00F22FE9" w:rsidP="00F22FE9">
      <w:pPr>
        <w:suppressAutoHyphens/>
        <w:spacing w:before="120" w:after="0" w:line="360" w:lineRule="auto"/>
        <w:ind w:left="1"/>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.6</w:t>
      </w:r>
      <w:r>
        <w:rPr>
          <w:rFonts w:ascii="Arial" w:hAnsi="Arial" w:cs="Arial"/>
          <w:bCs/>
          <w:sz w:val="24"/>
          <w:szCs w:val="24"/>
        </w:rPr>
        <w:t>.</w:t>
      </w:r>
      <w:r w:rsidRPr="00D6499E">
        <w:rPr>
          <w:rFonts w:ascii="Arial" w:hAnsi="Arial" w:cs="Arial"/>
          <w:bCs/>
          <w:sz w:val="24"/>
          <w:szCs w:val="24"/>
        </w:rPr>
        <w:t xml:space="preserve"> A Contratada guardará e fará com que seu pessoal guarde sigilo sobre dados, informações ou documentos fornecidos pela </w:t>
      </w:r>
      <w:r w:rsidR="001433BA">
        <w:rPr>
          <w:rFonts w:ascii="Arial" w:hAnsi="Arial" w:cs="Arial"/>
          <w:bCs/>
          <w:sz w:val="24"/>
          <w:szCs w:val="24"/>
        </w:rPr>
        <w:t>CESAMA</w:t>
      </w:r>
      <w:r w:rsidRPr="00D6499E">
        <w:rPr>
          <w:rFonts w:ascii="Arial" w:hAnsi="Arial" w:cs="Arial"/>
          <w:bCs/>
          <w:sz w:val="24"/>
          <w:szCs w:val="24"/>
        </w:rPr>
        <w:t xml:space="preserve"> ou obtidos em razão da execução do objeto contratual, sendo vedadas todas ou quaisquer reproduções dos mesmos, durante a vigência do ajuste e mesmo após o seu término.</w:t>
      </w:r>
    </w:p>
    <w:p w:rsidR="00F22FE9" w:rsidRPr="00D6499E" w:rsidRDefault="00F22FE9" w:rsidP="00F22FE9">
      <w:pPr>
        <w:suppressAutoHyphens/>
        <w:spacing w:before="120" w:after="0" w:line="360" w:lineRule="auto"/>
        <w:ind w:left="1"/>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.7</w:t>
      </w:r>
      <w:r>
        <w:rPr>
          <w:rFonts w:ascii="Arial" w:hAnsi="Arial" w:cs="Arial"/>
          <w:bCs/>
          <w:sz w:val="24"/>
          <w:szCs w:val="24"/>
        </w:rPr>
        <w:t>.</w:t>
      </w:r>
      <w:r w:rsidRPr="00D6499E">
        <w:rPr>
          <w:rFonts w:ascii="Arial" w:hAnsi="Arial" w:cs="Arial"/>
          <w:bCs/>
          <w:sz w:val="24"/>
          <w:szCs w:val="24"/>
        </w:rPr>
        <w:t xml:space="preserve"> Todas as informações, resultados, relatórios e quaisquer outros documentos obtidos ou elaborados pela Contratada durante a execução do objeto contratual serão de exclusiva propriedade da </w:t>
      </w:r>
      <w:r w:rsidR="001433BA">
        <w:rPr>
          <w:rFonts w:ascii="Arial" w:hAnsi="Arial" w:cs="Arial"/>
          <w:bCs/>
          <w:sz w:val="24"/>
          <w:szCs w:val="24"/>
        </w:rPr>
        <w:t>CESAMA</w:t>
      </w:r>
      <w:r w:rsidRPr="00D6499E">
        <w:rPr>
          <w:rFonts w:ascii="Arial" w:hAnsi="Arial" w:cs="Arial"/>
          <w:bCs/>
          <w:sz w:val="24"/>
          <w:szCs w:val="24"/>
        </w:rPr>
        <w:t xml:space="preserve">, não podendo ser utilizados, divulgados, reproduzidos ou veiculados, para qualquer fim, senão com a prévia e expressa autorização da </w:t>
      </w:r>
      <w:r w:rsidR="001433BA">
        <w:rPr>
          <w:rFonts w:ascii="Arial" w:hAnsi="Arial" w:cs="Arial"/>
          <w:bCs/>
          <w:sz w:val="24"/>
          <w:szCs w:val="24"/>
        </w:rPr>
        <w:t>CESAMA</w:t>
      </w:r>
      <w:r w:rsidRPr="00D6499E">
        <w:rPr>
          <w:rFonts w:ascii="Arial" w:hAnsi="Arial" w:cs="Arial"/>
          <w:bCs/>
          <w:sz w:val="24"/>
          <w:szCs w:val="24"/>
        </w:rPr>
        <w:t>, sob pena de responsabilização administrativa, civil ou criminal, nos termos da legislação.</w:t>
      </w:r>
    </w:p>
    <w:p w:rsidR="00F22FE9" w:rsidRDefault="00F22FE9" w:rsidP="00F22FE9">
      <w:pPr>
        <w:suppressAutoHyphens/>
        <w:spacing w:before="120" w:after="0" w:line="360" w:lineRule="auto"/>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.8</w:t>
      </w:r>
      <w:r>
        <w:rPr>
          <w:rFonts w:ascii="Arial" w:hAnsi="Arial" w:cs="Arial"/>
          <w:bCs/>
          <w:sz w:val="24"/>
          <w:szCs w:val="24"/>
        </w:rPr>
        <w:t>.</w:t>
      </w:r>
      <w:r w:rsidRPr="00D6499E">
        <w:rPr>
          <w:rFonts w:ascii="Arial" w:hAnsi="Arial" w:cs="Arial"/>
          <w:bCs/>
          <w:sz w:val="24"/>
          <w:szCs w:val="24"/>
        </w:rPr>
        <w:t xml:space="preserve"> A contratação será formalizada mediante celebração de contrato, nos termos do art. 98, do RILC. </w:t>
      </w:r>
    </w:p>
    <w:p w:rsidR="00F22FE9" w:rsidRPr="00D6499E" w:rsidRDefault="00F22FE9" w:rsidP="00F22FE9">
      <w:pPr>
        <w:suppressAutoHyphens/>
        <w:spacing w:before="120" w:after="0" w:line="360" w:lineRule="auto"/>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.9</w:t>
      </w:r>
      <w:r>
        <w:rPr>
          <w:rFonts w:ascii="Arial" w:hAnsi="Arial" w:cs="Arial"/>
          <w:bCs/>
          <w:sz w:val="24"/>
          <w:szCs w:val="24"/>
        </w:rPr>
        <w:t>.</w:t>
      </w:r>
      <w:r w:rsidRPr="00D6499E">
        <w:rPr>
          <w:rFonts w:ascii="Arial" w:hAnsi="Arial" w:cs="Arial"/>
          <w:bCs/>
          <w:sz w:val="24"/>
          <w:szCs w:val="24"/>
        </w:rPr>
        <w:t xml:space="preserve"> A </w:t>
      </w:r>
      <w:r w:rsidR="001433BA">
        <w:rPr>
          <w:rFonts w:ascii="Arial" w:hAnsi="Arial" w:cs="Arial"/>
          <w:bCs/>
          <w:sz w:val="24"/>
          <w:szCs w:val="24"/>
        </w:rPr>
        <w:t>CESAMA</w:t>
      </w:r>
      <w:r w:rsidRPr="00D6499E">
        <w:rPr>
          <w:rFonts w:ascii="Arial" w:hAnsi="Arial" w:cs="Arial"/>
          <w:bCs/>
          <w:sz w:val="24"/>
          <w:szCs w:val="24"/>
        </w:rPr>
        <w:t>,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22FE9" w:rsidRDefault="00F22FE9" w:rsidP="00F22FE9">
      <w:pPr>
        <w:spacing w:before="120"/>
        <w:ind w:left="2268"/>
        <w:jc w:val="both"/>
        <w:rPr>
          <w:rFonts w:ascii="Arial" w:hAnsi="Arial" w:cs="Arial"/>
          <w:bCs/>
          <w:sz w:val="20"/>
          <w:szCs w:val="20"/>
        </w:rPr>
      </w:pPr>
      <w:r w:rsidRPr="00D6499E">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6499E">
        <w:rPr>
          <w:rFonts w:ascii="Arial" w:hAnsi="Arial" w:cs="Arial"/>
          <w:bCs/>
          <w:sz w:val="20"/>
          <w:szCs w:val="20"/>
        </w:rPr>
        <w:t>.</w:t>
      </w:r>
    </w:p>
    <w:p w:rsidR="007049D6" w:rsidRPr="00CD69FF" w:rsidRDefault="007049D6" w:rsidP="00F22FE9">
      <w:pPr>
        <w:spacing w:before="120"/>
        <w:ind w:left="2268"/>
        <w:jc w:val="both"/>
        <w:rPr>
          <w:rFonts w:ascii="Arial" w:hAnsi="Arial" w:cs="Arial"/>
          <w:bCs/>
          <w:sz w:val="20"/>
          <w:szCs w:val="20"/>
        </w:rPr>
      </w:pPr>
    </w:p>
    <w:p w:rsidR="0014448F" w:rsidRDefault="0014448F" w:rsidP="00F22FE9">
      <w:pPr>
        <w:jc w:val="center"/>
        <w:rPr>
          <w:rFonts w:ascii="Arial" w:hAnsi="Arial" w:cs="Arial"/>
        </w:rPr>
      </w:pPr>
      <w:bookmarkStart w:id="0" w:name="_Hlk54609315"/>
      <w:r w:rsidRPr="0014448F">
        <w:rPr>
          <w:rFonts w:ascii="Arial" w:hAnsi="Arial" w:cs="Arial"/>
        </w:rPr>
        <w:t>Assinado no Original</w:t>
      </w:r>
    </w:p>
    <w:p w:rsidR="00F22FE9" w:rsidRDefault="00926237" w:rsidP="00F22FE9">
      <w:pPr>
        <w:jc w:val="center"/>
        <w:rPr>
          <w:rStyle w:val="markedcontent"/>
          <w:rFonts w:ascii="Arial" w:hAnsi="Arial" w:cs="Arial"/>
          <w:sz w:val="24"/>
          <w:szCs w:val="24"/>
        </w:rPr>
      </w:pPr>
      <w:r>
        <w:rPr>
          <w:rStyle w:val="markedcontent"/>
          <w:rFonts w:ascii="Arial" w:hAnsi="Arial" w:cs="Arial"/>
          <w:sz w:val="24"/>
          <w:szCs w:val="24"/>
        </w:rPr>
        <w:t>Thaí</w:t>
      </w:r>
      <w:r w:rsidR="00F22FE9">
        <w:rPr>
          <w:rStyle w:val="markedcontent"/>
          <w:rFonts w:ascii="Arial" w:hAnsi="Arial" w:cs="Arial"/>
          <w:sz w:val="24"/>
          <w:szCs w:val="24"/>
        </w:rPr>
        <w:t>s de Sousa Oliveira Delage</w:t>
      </w:r>
      <w:r w:rsidR="00F22FE9" w:rsidRPr="00CD69FF">
        <w:rPr>
          <w:rFonts w:ascii="Arial" w:hAnsi="Arial" w:cs="Arial"/>
          <w:sz w:val="24"/>
          <w:szCs w:val="24"/>
        </w:rPr>
        <w:br/>
      </w:r>
      <w:r w:rsidR="00F22FE9">
        <w:rPr>
          <w:rStyle w:val="markedcontent"/>
          <w:rFonts w:ascii="Arial" w:hAnsi="Arial" w:cs="Arial"/>
          <w:sz w:val="24"/>
          <w:szCs w:val="24"/>
        </w:rPr>
        <w:t xml:space="preserve">Assessoria de Comunicação e Ouvidoria da </w:t>
      </w:r>
      <w:r w:rsidR="001433BA">
        <w:rPr>
          <w:rStyle w:val="markedcontent"/>
          <w:rFonts w:ascii="Arial" w:hAnsi="Arial" w:cs="Arial"/>
          <w:sz w:val="24"/>
          <w:szCs w:val="24"/>
        </w:rPr>
        <w:t>CESAMA</w:t>
      </w:r>
    </w:p>
    <w:p w:rsidR="00F22FE9" w:rsidRPr="00CD69FF" w:rsidRDefault="00F22FE9" w:rsidP="00A84B6B">
      <w:pPr>
        <w:rPr>
          <w:rFonts w:ascii="Arial" w:hAnsi="Arial" w:cs="Arial"/>
          <w:sz w:val="24"/>
          <w:szCs w:val="24"/>
        </w:rPr>
      </w:pPr>
      <w:r w:rsidRPr="00CD69FF">
        <w:rPr>
          <w:rFonts w:ascii="Arial" w:hAnsi="Arial" w:cs="Arial"/>
          <w:sz w:val="24"/>
          <w:szCs w:val="24"/>
        </w:rPr>
        <w:tab/>
      </w:r>
      <w:r w:rsidRPr="00CD69FF">
        <w:rPr>
          <w:rFonts w:ascii="Arial" w:hAnsi="Arial" w:cs="Arial"/>
          <w:sz w:val="24"/>
          <w:szCs w:val="24"/>
        </w:rPr>
        <w:tab/>
      </w:r>
      <w:r w:rsidRPr="00CD69FF">
        <w:rPr>
          <w:rFonts w:ascii="Arial" w:hAnsi="Arial" w:cs="Arial"/>
          <w:sz w:val="24"/>
          <w:szCs w:val="24"/>
        </w:rPr>
        <w:tab/>
      </w:r>
      <w:r w:rsidRPr="00CD69FF">
        <w:rPr>
          <w:rFonts w:ascii="Arial" w:hAnsi="Arial" w:cs="Arial"/>
          <w:sz w:val="24"/>
          <w:szCs w:val="24"/>
        </w:rPr>
        <w:tab/>
      </w:r>
      <w:r w:rsidRPr="00CD69FF">
        <w:rPr>
          <w:rFonts w:ascii="Arial" w:hAnsi="Arial" w:cs="Arial"/>
          <w:sz w:val="24"/>
          <w:szCs w:val="24"/>
        </w:rPr>
        <w:tab/>
      </w:r>
    </w:p>
    <w:p w:rsidR="00F22FE9" w:rsidRPr="00CD69FF" w:rsidRDefault="00F22FE9" w:rsidP="00F22FE9">
      <w:pPr>
        <w:jc w:val="center"/>
        <w:rPr>
          <w:rFonts w:ascii="Arial" w:hAnsi="Arial" w:cs="Arial"/>
          <w:sz w:val="24"/>
          <w:szCs w:val="24"/>
        </w:rPr>
      </w:pPr>
      <w:r w:rsidRPr="00CD69FF">
        <w:rPr>
          <w:rFonts w:ascii="Arial" w:hAnsi="Arial" w:cs="Arial"/>
          <w:sz w:val="24"/>
          <w:szCs w:val="24"/>
        </w:rPr>
        <w:t>Autorizado/Aprovado por:</w:t>
      </w:r>
    </w:p>
    <w:p w:rsidR="00F22FE9" w:rsidRPr="00CD69FF" w:rsidRDefault="00F22FE9" w:rsidP="00F22FE9">
      <w:pPr>
        <w:jc w:val="center"/>
        <w:rPr>
          <w:rFonts w:ascii="Arial" w:hAnsi="Arial" w:cs="Arial"/>
          <w:sz w:val="24"/>
          <w:szCs w:val="24"/>
        </w:rPr>
      </w:pPr>
      <w:r w:rsidRPr="00CD69FF">
        <w:rPr>
          <w:rFonts w:ascii="Arial" w:hAnsi="Arial" w:cs="Arial"/>
          <w:sz w:val="24"/>
          <w:szCs w:val="24"/>
        </w:rPr>
        <w:t>______________________</w:t>
      </w:r>
    </w:p>
    <w:p w:rsidR="00F22FE9" w:rsidRPr="00CD69FF" w:rsidRDefault="00F22FE9" w:rsidP="00F22FE9">
      <w:pPr>
        <w:jc w:val="center"/>
        <w:rPr>
          <w:rFonts w:ascii="Arial" w:hAnsi="Arial" w:cs="Arial"/>
          <w:sz w:val="24"/>
          <w:szCs w:val="24"/>
        </w:rPr>
      </w:pPr>
      <w:r w:rsidRPr="00CD69FF">
        <w:rPr>
          <w:rFonts w:ascii="Arial" w:hAnsi="Arial" w:cs="Arial"/>
          <w:sz w:val="24"/>
          <w:szCs w:val="24"/>
        </w:rPr>
        <w:t>Júlio César Teixeira</w:t>
      </w:r>
    </w:p>
    <w:p w:rsidR="00F22FE9" w:rsidRPr="00CD69FF" w:rsidRDefault="00F22FE9" w:rsidP="00F22FE9">
      <w:pPr>
        <w:jc w:val="center"/>
        <w:rPr>
          <w:rFonts w:ascii="Arial" w:hAnsi="Arial" w:cs="Arial"/>
          <w:sz w:val="24"/>
          <w:szCs w:val="24"/>
        </w:rPr>
      </w:pPr>
      <w:r w:rsidRPr="00CD69FF">
        <w:rPr>
          <w:rStyle w:val="markedcontent"/>
          <w:rFonts w:ascii="Arial" w:hAnsi="Arial" w:cs="Arial"/>
          <w:sz w:val="24"/>
          <w:szCs w:val="24"/>
        </w:rPr>
        <w:t>Diretor</w:t>
      </w:r>
      <w:bookmarkEnd w:id="0"/>
      <w:r w:rsidRPr="00CD69FF">
        <w:rPr>
          <w:rStyle w:val="markedcontent"/>
          <w:rFonts w:ascii="Arial" w:hAnsi="Arial" w:cs="Arial"/>
          <w:sz w:val="24"/>
          <w:szCs w:val="24"/>
        </w:rPr>
        <w:t xml:space="preserve">-presidente da </w:t>
      </w:r>
      <w:r w:rsidR="001433BA">
        <w:rPr>
          <w:rStyle w:val="markedcontent"/>
          <w:rFonts w:ascii="Arial" w:hAnsi="Arial" w:cs="Arial"/>
          <w:sz w:val="24"/>
          <w:szCs w:val="24"/>
        </w:rPr>
        <w:t>CESAMA</w:t>
      </w:r>
    </w:p>
    <w:p w:rsidR="00477EA0" w:rsidRDefault="00477EA0" w:rsidP="005A5D7C">
      <w:pPr>
        <w:widowControl w:val="0"/>
        <w:tabs>
          <w:tab w:val="left" w:pos="929"/>
          <w:tab w:val="left" w:pos="930"/>
        </w:tabs>
        <w:autoSpaceDE w:val="0"/>
        <w:autoSpaceDN w:val="0"/>
        <w:spacing w:after="0" w:line="360" w:lineRule="auto"/>
        <w:jc w:val="center"/>
        <w:rPr>
          <w:rFonts w:ascii="Arial" w:hAnsi="Arial" w:cs="Arial"/>
          <w:b/>
          <w:color w:val="000000" w:themeColor="text1"/>
          <w:sz w:val="24"/>
          <w:szCs w:val="24"/>
        </w:rPr>
      </w:pPr>
    </w:p>
    <w:p w:rsidR="00C6625A" w:rsidRDefault="00C6625A">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br w:type="page"/>
      </w:r>
    </w:p>
    <w:p w:rsidR="005A5D7C" w:rsidRPr="005A5D7C" w:rsidRDefault="005A5D7C" w:rsidP="005A5D7C">
      <w:pPr>
        <w:widowControl w:val="0"/>
        <w:tabs>
          <w:tab w:val="left" w:pos="929"/>
          <w:tab w:val="left" w:pos="930"/>
        </w:tabs>
        <w:autoSpaceDE w:val="0"/>
        <w:autoSpaceDN w:val="0"/>
        <w:spacing w:after="0" w:line="360" w:lineRule="auto"/>
        <w:jc w:val="center"/>
        <w:rPr>
          <w:rFonts w:ascii="Arial" w:hAnsi="Arial" w:cs="Arial"/>
          <w:b/>
          <w:color w:val="000000" w:themeColor="text1"/>
          <w:sz w:val="24"/>
          <w:szCs w:val="24"/>
        </w:rPr>
      </w:pPr>
      <w:r w:rsidRPr="005A5D7C">
        <w:rPr>
          <w:rFonts w:ascii="Arial" w:hAnsi="Arial" w:cs="Arial"/>
          <w:b/>
          <w:color w:val="000000" w:themeColor="text1"/>
          <w:sz w:val="24"/>
          <w:szCs w:val="24"/>
        </w:rPr>
        <w:t>ANEXO I</w:t>
      </w:r>
    </w:p>
    <w:p w:rsidR="005A5D7C" w:rsidRPr="00C6625A" w:rsidRDefault="005A5D7C" w:rsidP="005A5D7C">
      <w:pPr>
        <w:autoSpaceDE w:val="0"/>
        <w:autoSpaceDN w:val="0"/>
        <w:adjustRightInd w:val="0"/>
        <w:spacing w:after="0" w:line="360" w:lineRule="auto"/>
        <w:jc w:val="both"/>
        <w:rPr>
          <w:rFonts w:ascii="Arial" w:hAnsi="Arial" w:cs="Arial"/>
          <w:b/>
          <w:sz w:val="24"/>
          <w:szCs w:val="24"/>
        </w:rPr>
      </w:pPr>
    </w:p>
    <w:p w:rsidR="005A5D7C" w:rsidRPr="00C6625A" w:rsidRDefault="005A5D7C" w:rsidP="00477EA0">
      <w:pPr>
        <w:pStyle w:val="PargrafodaLista"/>
        <w:numPr>
          <w:ilvl w:val="0"/>
          <w:numId w:val="27"/>
        </w:numPr>
        <w:autoSpaceDE w:val="0"/>
        <w:autoSpaceDN w:val="0"/>
        <w:adjustRightInd w:val="0"/>
        <w:spacing w:after="0" w:line="360" w:lineRule="auto"/>
        <w:jc w:val="both"/>
        <w:rPr>
          <w:rFonts w:ascii="Arial" w:hAnsi="Arial" w:cs="Arial"/>
          <w:b/>
          <w:sz w:val="24"/>
          <w:szCs w:val="24"/>
        </w:rPr>
      </w:pPr>
      <w:r w:rsidRPr="00C6625A">
        <w:rPr>
          <w:rFonts w:ascii="Arial" w:hAnsi="Arial" w:cs="Arial"/>
          <w:b/>
          <w:sz w:val="24"/>
          <w:szCs w:val="24"/>
        </w:rPr>
        <w:t>ORÇAMENTOS</w:t>
      </w:r>
    </w:p>
    <w:p w:rsidR="00477EA0" w:rsidRPr="00C6625A" w:rsidRDefault="00477EA0" w:rsidP="00477EA0">
      <w:pPr>
        <w:autoSpaceDE w:val="0"/>
        <w:autoSpaceDN w:val="0"/>
        <w:adjustRightInd w:val="0"/>
        <w:spacing w:after="0" w:line="360" w:lineRule="auto"/>
        <w:ind w:left="360"/>
        <w:jc w:val="both"/>
        <w:rPr>
          <w:rFonts w:ascii="Arial" w:hAnsi="Arial" w:cs="Arial"/>
          <w:b/>
          <w:sz w:val="24"/>
          <w:szCs w:val="24"/>
        </w:rPr>
      </w:pPr>
    </w:p>
    <w:tbl>
      <w:tblPr>
        <w:tblStyle w:val="Tabelacomgrade"/>
        <w:tblW w:w="8933" w:type="dxa"/>
        <w:tblLook w:val="04A0"/>
      </w:tblPr>
      <w:tblGrid>
        <w:gridCol w:w="7824"/>
        <w:gridCol w:w="1109"/>
      </w:tblGrid>
      <w:tr w:rsidR="00477EA0" w:rsidRPr="00C6625A" w:rsidTr="00A874A3">
        <w:trPr>
          <w:trHeight w:val="279"/>
        </w:trPr>
        <w:tc>
          <w:tcPr>
            <w:tcW w:w="7824"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24"/>
                <w:szCs w:val="24"/>
              </w:rPr>
            </w:pPr>
          </w:p>
        </w:tc>
        <w:tc>
          <w:tcPr>
            <w:tcW w:w="1109"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16"/>
                <w:szCs w:val="16"/>
              </w:rPr>
            </w:pPr>
            <w:r w:rsidRPr="00C6625A">
              <w:rPr>
                <w:rFonts w:ascii="Arial" w:hAnsi="Arial" w:cs="Arial"/>
                <w:sz w:val="16"/>
                <w:szCs w:val="16"/>
              </w:rPr>
              <w:t>MÉDIA</w:t>
            </w:r>
            <w:r w:rsidR="00A874A3" w:rsidRPr="00C6625A">
              <w:rPr>
                <w:rFonts w:ascii="Arial" w:hAnsi="Arial" w:cs="Arial"/>
                <w:sz w:val="16"/>
                <w:szCs w:val="16"/>
              </w:rPr>
              <w:t xml:space="preserve"> (Desconto)</w:t>
            </w:r>
          </w:p>
        </w:tc>
      </w:tr>
      <w:tr w:rsidR="00477EA0" w:rsidRPr="00C6625A" w:rsidTr="00A874A3">
        <w:trPr>
          <w:trHeight w:val="570"/>
        </w:trPr>
        <w:tc>
          <w:tcPr>
            <w:tcW w:w="7824"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16"/>
                <w:szCs w:val="16"/>
              </w:rPr>
            </w:pPr>
            <w:r w:rsidRPr="00C6625A">
              <w:rPr>
                <w:rFonts w:ascii="Arial" w:hAnsi="Arial" w:cs="Arial"/>
                <w:sz w:val="16"/>
                <w:szCs w:val="16"/>
              </w:rPr>
              <w:t>Custos internos, baseados na lista referencial de preços em real do Sindicato das Agências de Propaganda do Estado de Minas Gerais SINAPRO/MG.</w:t>
            </w:r>
          </w:p>
        </w:tc>
        <w:tc>
          <w:tcPr>
            <w:tcW w:w="1109"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16"/>
                <w:szCs w:val="16"/>
              </w:rPr>
            </w:pPr>
            <w:r w:rsidRPr="00C6625A">
              <w:rPr>
                <w:rFonts w:ascii="Arial" w:hAnsi="Arial" w:cs="Arial"/>
                <w:b/>
                <w:sz w:val="16"/>
                <w:szCs w:val="16"/>
              </w:rPr>
              <w:t>46,67</w:t>
            </w:r>
            <w:r w:rsidRPr="00C6625A">
              <w:rPr>
                <w:rFonts w:ascii="Arial" w:hAnsi="Arial" w:cs="Arial"/>
                <w:sz w:val="16"/>
                <w:szCs w:val="16"/>
              </w:rPr>
              <w:t>%</w:t>
            </w:r>
          </w:p>
        </w:tc>
      </w:tr>
      <w:tr w:rsidR="00477EA0" w:rsidRPr="00C6625A" w:rsidTr="00A874A3">
        <w:trPr>
          <w:trHeight w:val="570"/>
        </w:trPr>
        <w:tc>
          <w:tcPr>
            <w:tcW w:w="7824"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16"/>
                <w:szCs w:val="16"/>
              </w:rPr>
            </w:pPr>
            <w:r w:rsidRPr="00C6625A">
              <w:rPr>
                <w:rFonts w:ascii="Arial" w:hAnsi="Arial" w:cs="Arial"/>
                <w:sz w:val="16"/>
                <w:szCs w:val="16"/>
              </w:rPr>
              <w:t>Honorário incidente sobre custos dos serviços e suprimentos externos orçados junto a fornecedores especializados, selecionados pela Agência ou indicados pela Contratante, quando não geram veiculação.</w:t>
            </w:r>
          </w:p>
        </w:tc>
        <w:tc>
          <w:tcPr>
            <w:tcW w:w="1109"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24"/>
                <w:szCs w:val="24"/>
              </w:rPr>
            </w:pPr>
            <w:r w:rsidRPr="00C6625A">
              <w:rPr>
                <w:rFonts w:ascii="Arial" w:hAnsi="Arial" w:cs="Arial"/>
                <w:b/>
                <w:sz w:val="16"/>
                <w:szCs w:val="16"/>
              </w:rPr>
              <w:t>11,67%</w:t>
            </w:r>
          </w:p>
        </w:tc>
      </w:tr>
    </w:tbl>
    <w:p w:rsidR="00206EF4" w:rsidRPr="00C6625A" w:rsidRDefault="00206EF4" w:rsidP="00F22FE9">
      <w:pPr>
        <w:widowControl w:val="0"/>
        <w:tabs>
          <w:tab w:val="left" w:pos="929"/>
          <w:tab w:val="left" w:pos="930"/>
        </w:tabs>
        <w:autoSpaceDE w:val="0"/>
        <w:autoSpaceDN w:val="0"/>
        <w:spacing w:after="0" w:line="360" w:lineRule="auto"/>
        <w:jc w:val="center"/>
        <w:rPr>
          <w:rFonts w:ascii="Arial" w:hAnsi="Arial" w:cs="Arial"/>
          <w:sz w:val="24"/>
          <w:szCs w:val="24"/>
        </w:rPr>
      </w:pPr>
    </w:p>
    <w:p w:rsidR="00E27CEE" w:rsidRPr="00DA3ABC" w:rsidRDefault="00E27CEE" w:rsidP="00C6625A">
      <w:pPr>
        <w:widowControl w:val="0"/>
        <w:tabs>
          <w:tab w:val="left" w:pos="929"/>
          <w:tab w:val="left" w:pos="930"/>
        </w:tabs>
        <w:autoSpaceDE w:val="0"/>
        <w:autoSpaceDN w:val="0"/>
        <w:spacing w:after="0" w:line="360" w:lineRule="auto"/>
        <w:jc w:val="center"/>
        <w:rPr>
          <w:rFonts w:ascii="Arial" w:hAnsi="Arial" w:cs="Arial"/>
          <w:sz w:val="24"/>
          <w:szCs w:val="24"/>
        </w:rPr>
      </w:pPr>
      <w:r>
        <w:rPr>
          <w:rFonts w:ascii="Arial" w:hAnsi="Arial" w:cs="Arial"/>
          <w:color w:val="70AD47" w:themeColor="accent6"/>
          <w:sz w:val="24"/>
          <w:szCs w:val="24"/>
        </w:rPr>
        <w:br w:type="page"/>
      </w:r>
      <w:r w:rsidRPr="00DA3ABC">
        <w:rPr>
          <w:rFonts w:ascii="Arial" w:hAnsi="Arial" w:cs="Arial"/>
          <w:b/>
          <w:sz w:val="24"/>
          <w:szCs w:val="24"/>
        </w:rPr>
        <w:t>ANEXO II</w:t>
      </w:r>
    </w:p>
    <w:p w:rsidR="00970632" w:rsidRPr="00DA3ABC" w:rsidRDefault="00970632" w:rsidP="00E27CEE">
      <w:pPr>
        <w:autoSpaceDE w:val="0"/>
        <w:autoSpaceDN w:val="0"/>
        <w:adjustRightInd w:val="0"/>
        <w:spacing w:after="0" w:line="360" w:lineRule="auto"/>
        <w:jc w:val="both"/>
        <w:rPr>
          <w:rFonts w:ascii="Arial" w:hAnsi="Arial" w:cs="Arial"/>
          <w:b/>
          <w:sz w:val="24"/>
          <w:szCs w:val="24"/>
        </w:rPr>
      </w:pPr>
    </w:p>
    <w:p w:rsidR="00E27CEE" w:rsidRPr="00DA3ABC" w:rsidRDefault="00970632" w:rsidP="00E27CEE">
      <w:pPr>
        <w:autoSpaceDE w:val="0"/>
        <w:autoSpaceDN w:val="0"/>
        <w:adjustRightInd w:val="0"/>
        <w:spacing w:after="0" w:line="360" w:lineRule="auto"/>
        <w:jc w:val="both"/>
        <w:rPr>
          <w:rFonts w:ascii="Arial" w:hAnsi="Arial" w:cs="Arial"/>
          <w:b/>
          <w:sz w:val="24"/>
          <w:szCs w:val="24"/>
        </w:rPr>
      </w:pPr>
      <w:r w:rsidRPr="00DA3ABC">
        <w:rPr>
          <w:rFonts w:ascii="Arial" w:hAnsi="Arial" w:cs="Arial"/>
          <w:b/>
          <w:sz w:val="24"/>
          <w:szCs w:val="24"/>
        </w:rPr>
        <w:t xml:space="preserve">SOBRE AS COMISSÕES </w:t>
      </w:r>
    </w:p>
    <w:p w:rsidR="00970632" w:rsidRPr="00DA3ABC" w:rsidRDefault="00970632" w:rsidP="00E27CEE">
      <w:pPr>
        <w:autoSpaceDE w:val="0"/>
        <w:autoSpaceDN w:val="0"/>
        <w:adjustRightInd w:val="0"/>
        <w:spacing w:after="0" w:line="360" w:lineRule="auto"/>
        <w:jc w:val="both"/>
        <w:rPr>
          <w:rFonts w:ascii="Arial" w:hAnsi="Arial" w:cs="Arial"/>
          <w:b/>
          <w:sz w:val="24"/>
          <w:szCs w:val="24"/>
        </w:rPr>
      </w:pPr>
    </w:p>
    <w:p w:rsidR="00E27CEE" w:rsidRPr="00FB7341" w:rsidRDefault="00E27CEE" w:rsidP="00E27CEE">
      <w:pPr>
        <w:autoSpaceDE w:val="0"/>
        <w:autoSpaceDN w:val="0"/>
        <w:adjustRightInd w:val="0"/>
        <w:spacing w:after="0" w:line="360" w:lineRule="auto"/>
        <w:jc w:val="both"/>
        <w:rPr>
          <w:rFonts w:ascii="Arial" w:hAnsi="Arial" w:cs="Arial"/>
          <w:b/>
          <w:sz w:val="24"/>
          <w:szCs w:val="24"/>
        </w:rPr>
      </w:pPr>
      <w:r w:rsidRPr="00FB7341">
        <w:rPr>
          <w:rFonts w:ascii="Arial" w:hAnsi="Arial" w:cs="Arial"/>
          <w:b/>
          <w:sz w:val="24"/>
          <w:szCs w:val="24"/>
        </w:rPr>
        <w:t xml:space="preserve">1. COMISSÃO </w:t>
      </w:r>
      <w:r w:rsidR="006F0172" w:rsidRPr="00FB7341">
        <w:rPr>
          <w:rFonts w:ascii="Arial" w:hAnsi="Arial" w:cs="Arial"/>
          <w:b/>
          <w:sz w:val="24"/>
          <w:szCs w:val="24"/>
        </w:rPr>
        <w:t>ESPECIAL</w:t>
      </w:r>
      <w:r w:rsidR="009F521F" w:rsidRPr="00FB7341">
        <w:rPr>
          <w:rFonts w:ascii="Arial" w:hAnsi="Arial" w:cs="Arial"/>
          <w:b/>
          <w:sz w:val="24"/>
          <w:szCs w:val="24"/>
        </w:rPr>
        <w:t xml:space="preserve"> </w:t>
      </w:r>
      <w:r w:rsidRPr="00FB7341">
        <w:rPr>
          <w:rFonts w:ascii="Arial" w:hAnsi="Arial" w:cs="Arial"/>
          <w:b/>
          <w:sz w:val="24"/>
          <w:szCs w:val="24"/>
        </w:rPr>
        <w:t xml:space="preserve">DE LICITAÇÃO </w:t>
      </w:r>
    </w:p>
    <w:p w:rsidR="00E27CEE" w:rsidRPr="009F521F" w:rsidRDefault="00E27CEE" w:rsidP="00E27CEE">
      <w:pPr>
        <w:autoSpaceDE w:val="0"/>
        <w:autoSpaceDN w:val="0"/>
        <w:adjustRightInd w:val="0"/>
        <w:spacing w:after="0" w:line="360" w:lineRule="auto"/>
        <w:jc w:val="both"/>
        <w:rPr>
          <w:rFonts w:ascii="Arial" w:hAnsi="Arial" w:cs="Arial"/>
          <w:b/>
          <w:sz w:val="24"/>
          <w:szCs w:val="24"/>
        </w:rPr>
      </w:pPr>
    </w:p>
    <w:p w:rsidR="00E27CEE" w:rsidRPr="009F521F" w:rsidRDefault="00E27CEE" w:rsidP="00E27CEE">
      <w:pPr>
        <w:autoSpaceDE w:val="0"/>
        <w:autoSpaceDN w:val="0"/>
        <w:adjustRightInd w:val="0"/>
        <w:spacing w:after="0" w:line="360" w:lineRule="auto"/>
        <w:jc w:val="both"/>
        <w:rPr>
          <w:rFonts w:ascii="Arial" w:hAnsi="Arial" w:cs="Arial"/>
          <w:sz w:val="24"/>
          <w:szCs w:val="24"/>
        </w:rPr>
      </w:pPr>
      <w:r w:rsidRPr="00FB7341">
        <w:rPr>
          <w:rFonts w:ascii="Arial" w:hAnsi="Arial" w:cs="Arial"/>
          <w:sz w:val="24"/>
          <w:szCs w:val="24"/>
        </w:rPr>
        <w:t xml:space="preserve">1.1. </w:t>
      </w:r>
      <w:r w:rsidR="009F521F" w:rsidRPr="00FB7341">
        <w:rPr>
          <w:rFonts w:ascii="Arial" w:hAnsi="Arial" w:cs="Arial"/>
          <w:sz w:val="24"/>
          <w:szCs w:val="24"/>
        </w:rPr>
        <w:t xml:space="preserve">A licitação será julgada pela Comissão </w:t>
      </w:r>
      <w:r w:rsidR="006F0172" w:rsidRPr="00FB7341">
        <w:rPr>
          <w:rFonts w:ascii="Arial" w:hAnsi="Arial" w:cs="Arial"/>
          <w:sz w:val="24"/>
          <w:szCs w:val="24"/>
        </w:rPr>
        <w:t>Especial</w:t>
      </w:r>
      <w:r w:rsidR="009F521F" w:rsidRPr="00FB7341">
        <w:rPr>
          <w:rFonts w:ascii="Arial" w:hAnsi="Arial" w:cs="Arial"/>
          <w:sz w:val="24"/>
          <w:szCs w:val="24"/>
        </w:rPr>
        <w:t xml:space="preserve"> de Licitação (C</w:t>
      </w:r>
      <w:r w:rsidR="006F0172" w:rsidRPr="00FB7341">
        <w:rPr>
          <w:rFonts w:ascii="Arial" w:hAnsi="Arial" w:cs="Arial"/>
          <w:sz w:val="24"/>
          <w:szCs w:val="24"/>
        </w:rPr>
        <w:t>E</w:t>
      </w:r>
      <w:r w:rsidR="009F521F" w:rsidRPr="00FB7341">
        <w:rPr>
          <w:rFonts w:ascii="Arial" w:hAnsi="Arial" w:cs="Arial"/>
          <w:sz w:val="24"/>
          <w:szCs w:val="24"/>
        </w:rPr>
        <w:t>L) da</w:t>
      </w:r>
      <w:r w:rsidR="009F521F" w:rsidRPr="009F521F">
        <w:rPr>
          <w:rFonts w:ascii="Arial" w:hAnsi="Arial" w:cs="Arial"/>
          <w:sz w:val="24"/>
          <w:szCs w:val="24"/>
        </w:rPr>
        <w:t xml:space="preserve"> Cesama, </w:t>
      </w:r>
      <w:r w:rsidR="009F521F">
        <w:rPr>
          <w:rFonts w:ascii="Arial" w:hAnsi="Arial" w:cs="Arial"/>
          <w:sz w:val="24"/>
          <w:szCs w:val="24"/>
        </w:rPr>
        <w:t xml:space="preserve">com exceção da proposta técnica, </w:t>
      </w:r>
      <w:r w:rsidR="009F521F" w:rsidRPr="009F521F">
        <w:rPr>
          <w:rFonts w:ascii="Arial" w:hAnsi="Arial" w:cs="Arial"/>
          <w:sz w:val="24"/>
          <w:szCs w:val="24"/>
        </w:rPr>
        <w:t>baseada no artigo</w:t>
      </w:r>
      <w:r w:rsidRPr="009F521F">
        <w:rPr>
          <w:rFonts w:ascii="Arial" w:hAnsi="Arial" w:cs="Arial"/>
          <w:sz w:val="24"/>
          <w:szCs w:val="24"/>
        </w:rPr>
        <w:t xml:space="preserve"> 10, caput, da Lei Federal nº 12.232/10</w:t>
      </w:r>
      <w:r w:rsidR="009F521F" w:rsidRPr="009F521F">
        <w:rPr>
          <w:rFonts w:ascii="Arial" w:hAnsi="Arial" w:cs="Arial"/>
          <w:sz w:val="24"/>
          <w:szCs w:val="24"/>
        </w:rPr>
        <w:t>,</w:t>
      </w:r>
      <w:r w:rsidRPr="009F521F">
        <w:rPr>
          <w:rFonts w:ascii="Arial" w:hAnsi="Arial" w:cs="Arial"/>
          <w:sz w:val="24"/>
          <w:szCs w:val="24"/>
        </w:rPr>
        <w:t xml:space="preserve"> a saber: </w:t>
      </w:r>
    </w:p>
    <w:p w:rsidR="00E27CEE" w:rsidRPr="009F521F" w:rsidRDefault="00E27CEE" w:rsidP="00E27CEE">
      <w:pPr>
        <w:autoSpaceDE w:val="0"/>
        <w:autoSpaceDN w:val="0"/>
        <w:adjustRightInd w:val="0"/>
        <w:spacing w:after="0" w:line="360" w:lineRule="auto"/>
        <w:jc w:val="both"/>
        <w:rPr>
          <w:rFonts w:ascii="Arial" w:hAnsi="Arial" w:cs="Arial"/>
          <w:sz w:val="24"/>
          <w:szCs w:val="24"/>
        </w:rPr>
      </w:pPr>
    </w:p>
    <w:p w:rsidR="00E27CEE" w:rsidRPr="009F521F" w:rsidRDefault="00E27CEE" w:rsidP="00E27CEE">
      <w:pPr>
        <w:autoSpaceDE w:val="0"/>
        <w:autoSpaceDN w:val="0"/>
        <w:adjustRightInd w:val="0"/>
        <w:spacing w:after="0" w:line="360" w:lineRule="auto"/>
        <w:ind w:left="1134"/>
        <w:jc w:val="both"/>
        <w:rPr>
          <w:rFonts w:ascii="Arial" w:hAnsi="Arial" w:cs="Arial"/>
          <w:sz w:val="24"/>
          <w:szCs w:val="24"/>
        </w:rPr>
      </w:pPr>
      <w:r w:rsidRPr="009F521F">
        <w:rPr>
          <w:rFonts w:ascii="Arial" w:hAnsi="Arial" w:cs="Arial"/>
          <w:sz w:val="24"/>
          <w:szCs w:val="24"/>
        </w:rPr>
        <w:t xml:space="preserve">“Art. 10 As licitações previstas nesta Lei serão processadas e julgadas por comissão permanente ou especial, com exceção da análise e julgamento das propostas técnicas.” </w:t>
      </w:r>
    </w:p>
    <w:p w:rsidR="00E27CEE" w:rsidRPr="00DA3ABC" w:rsidRDefault="00E27CEE" w:rsidP="00E27CEE">
      <w:pPr>
        <w:autoSpaceDE w:val="0"/>
        <w:autoSpaceDN w:val="0"/>
        <w:adjustRightInd w:val="0"/>
        <w:spacing w:after="0" w:line="360" w:lineRule="auto"/>
        <w:jc w:val="both"/>
        <w:rPr>
          <w:rFonts w:ascii="Arial" w:hAnsi="Arial" w:cs="Arial"/>
          <w:b/>
          <w:sz w:val="24"/>
          <w:szCs w:val="24"/>
          <w:highlight w:val="yellow"/>
        </w:rPr>
      </w:pPr>
    </w:p>
    <w:p w:rsidR="00E27CEE" w:rsidRPr="00D6499E" w:rsidRDefault="00E27CEE"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DA3ABC" w:rsidRDefault="00E27CEE" w:rsidP="00E27CEE">
      <w:pPr>
        <w:autoSpaceDE w:val="0"/>
        <w:autoSpaceDN w:val="0"/>
        <w:adjustRightInd w:val="0"/>
        <w:spacing w:after="0" w:line="360" w:lineRule="auto"/>
        <w:jc w:val="both"/>
        <w:rPr>
          <w:rFonts w:ascii="Arial" w:hAnsi="Arial" w:cs="Arial"/>
          <w:b/>
          <w:sz w:val="24"/>
          <w:szCs w:val="24"/>
        </w:rPr>
      </w:pPr>
      <w:r w:rsidRPr="00DA3ABC">
        <w:rPr>
          <w:rFonts w:ascii="Arial" w:hAnsi="Arial" w:cs="Arial"/>
          <w:b/>
          <w:sz w:val="24"/>
          <w:szCs w:val="24"/>
        </w:rPr>
        <w:t xml:space="preserve">2. SUBCOMISSÃO TÉCNICA </w:t>
      </w:r>
    </w:p>
    <w:p w:rsidR="00E27CEE" w:rsidRPr="00DA3ABC" w:rsidRDefault="00E27CEE" w:rsidP="00E27CEE">
      <w:pPr>
        <w:autoSpaceDE w:val="0"/>
        <w:autoSpaceDN w:val="0"/>
        <w:adjustRightInd w:val="0"/>
        <w:spacing w:after="0" w:line="360" w:lineRule="auto"/>
        <w:jc w:val="both"/>
        <w:rPr>
          <w:rFonts w:ascii="Arial" w:hAnsi="Arial" w:cs="Arial"/>
          <w:b/>
          <w:sz w:val="24"/>
          <w:szCs w:val="24"/>
        </w:rPr>
      </w:pPr>
    </w:p>
    <w:p w:rsidR="00E27CEE" w:rsidRPr="00DA3ABC"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 xml:space="preserve">2.1. O §1ª do art. 10 da Lei Federal nº 12.232/10 estabelece que as propostas técnicas </w:t>
      </w:r>
      <w:proofErr w:type="gramStart"/>
      <w:r w:rsidRPr="00DA3ABC">
        <w:rPr>
          <w:rFonts w:ascii="Arial" w:hAnsi="Arial" w:cs="Arial"/>
          <w:sz w:val="24"/>
          <w:szCs w:val="24"/>
        </w:rPr>
        <w:t>serão</w:t>
      </w:r>
      <w:proofErr w:type="gramEnd"/>
      <w:r w:rsidRPr="00DA3ABC">
        <w:rPr>
          <w:rFonts w:ascii="Arial" w:hAnsi="Arial" w:cs="Arial"/>
          <w:sz w:val="24"/>
          <w:szCs w:val="24"/>
        </w:rPr>
        <w:t xml:space="preserve"> analisadas e julgadas por Subcomissão Técnica, constituída na forma da lei. </w:t>
      </w:r>
    </w:p>
    <w:p w:rsidR="00E27CEE" w:rsidRPr="00DA3ABC" w:rsidRDefault="00E27CEE" w:rsidP="00E27CEE">
      <w:pPr>
        <w:autoSpaceDE w:val="0"/>
        <w:autoSpaceDN w:val="0"/>
        <w:adjustRightInd w:val="0"/>
        <w:spacing w:after="0" w:line="360" w:lineRule="auto"/>
        <w:jc w:val="both"/>
        <w:rPr>
          <w:rFonts w:ascii="Arial" w:hAnsi="Arial" w:cs="Arial"/>
          <w:sz w:val="24"/>
          <w:szCs w:val="24"/>
        </w:rPr>
      </w:pPr>
    </w:p>
    <w:p w:rsidR="00E27CEE"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 xml:space="preserve">2.2. Desta forma, para processamento e julgamento das propostas técnicas, </w:t>
      </w:r>
      <w:r w:rsidR="00B40E2F">
        <w:rPr>
          <w:rFonts w:ascii="Arial" w:hAnsi="Arial" w:cs="Arial"/>
          <w:sz w:val="24"/>
          <w:szCs w:val="24"/>
        </w:rPr>
        <w:t>será</w:t>
      </w:r>
      <w:r w:rsidR="007049D6">
        <w:rPr>
          <w:rFonts w:ascii="Arial" w:hAnsi="Arial" w:cs="Arial"/>
          <w:sz w:val="24"/>
          <w:szCs w:val="24"/>
        </w:rPr>
        <w:t xml:space="preserve"> </w:t>
      </w:r>
      <w:r w:rsidRPr="00DA3ABC">
        <w:rPr>
          <w:rFonts w:ascii="Arial" w:hAnsi="Arial" w:cs="Arial"/>
          <w:sz w:val="24"/>
          <w:szCs w:val="24"/>
        </w:rPr>
        <w:t xml:space="preserve">sorteada pela </w:t>
      </w:r>
      <w:r w:rsidR="001433BA" w:rsidRPr="00DA3ABC">
        <w:rPr>
          <w:rFonts w:ascii="Arial" w:hAnsi="Arial" w:cs="Arial"/>
          <w:sz w:val="24"/>
          <w:szCs w:val="24"/>
        </w:rPr>
        <w:t>CESAMA</w:t>
      </w:r>
      <w:r w:rsidRPr="00DA3ABC">
        <w:rPr>
          <w:rFonts w:ascii="Arial" w:hAnsi="Arial" w:cs="Arial"/>
          <w:sz w:val="24"/>
          <w:szCs w:val="24"/>
        </w:rPr>
        <w:t xml:space="preserve"> uma Subcomissão Técnica conforme determina a </w:t>
      </w:r>
      <w:bookmarkStart w:id="1" w:name="_Hlk115946000"/>
      <w:r w:rsidRPr="00DA3ABC">
        <w:rPr>
          <w:rFonts w:ascii="Arial" w:hAnsi="Arial" w:cs="Arial"/>
          <w:sz w:val="24"/>
          <w:szCs w:val="24"/>
        </w:rPr>
        <w:t>Lei Federal nº 12.232/2010</w:t>
      </w:r>
      <w:bookmarkEnd w:id="1"/>
      <w:r w:rsidR="00B40E2F">
        <w:rPr>
          <w:rFonts w:ascii="Arial" w:hAnsi="Arial" w:cs="Arial"/>
          <w:sz w:val="24"/>
          <w:szCs w:val="24"/>
        </w:rPr>
        <w:t xml:space="preserve">. </w:t>
      </w:r>
    </w:p>
    <w:p w:rsidR="00923370" w:rsidRPr="00D6499E" w:rsidRDefault="00923370"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DA3ABC" w:rsidRDefault="00E27CEE" w:rsidP="00E27CEE">
      <w:pPr>
        <w:autoSpaceDE w:val="0"/>
        <w:autoSpaceDN w:val="0"/>
        <w:adjustRightInd w:val="0"/>
        <w:spacing w:after="0" w:line="360" w:lineRule="auto"/>
        <w:jc w:val="both"/>
        <w:rPr>
          <w:rFonts w:ascii="Arial" w:hAnsi="Arial" w:cs="Arial"/>
          <w:b/>
          <w:sz w:val="24"/>
          <w:szCs w:val="24"/>
        </w:rPr>
      </w:pPr>
      <w:r w:rsidRPr="00DA3ABC">
        <w:rPr>
          <w:rFonts w:ascii="Arial" w:hAnsi="Arial" w:cs="Arial"/>
          <w:sz w:val="24"/>
          <w:szCs w:val="24"/>
        </w:rPr>
        <w:t>2.3. A</w:t>
      </w:r>
      <w:r w:rsidR="00923370">
        <w:rPr>
          <w:rFonts w:ascii="Arial" w:hAnsi="Arial" w:cs="Arial"/>
          <w:sz w:val="24"/>
          <w:szCs w:val="24"/>
        </w:rPr>
        <w:t xml:space="preserve"> Subcomissão Técnica ser</w:t>
      </w:r>
      <w:r w:rsidRPr="00DA3ABC">
        <w:rPr>
          <w:rFonts w:ascii="Arial" w:hAnsi="Arial" w:cs="Arial"/>
          <w:sz w:val="24"/>
          <w:szCs w:val="24"/>
        </w:rPr>
        <w:t>á composta por 03 (três) membros formados em Comunicação, Publicidade ou Marketing, ou que atuem em uma dessas áreas, sendo 01 (um) deles com nenhum vínculo funcional ou contratual, direto ou indireto, com a</w:t>
      </w:r>
      <w:r w:rsidR="009D514B">
        <w:rPr>
          <w:rFonts w:ascii="Arial" w:hAnsi="Arial" w:cs="Arial"/>
          <w:sz w:val="24"/>
          <w:szCs w:val="24"/>
        </w:rPr>
        <w:t xml:space="preserve"> Cesama</w:t>
      </w:r>
      <w:r w:rsidR="00290FD1">
        <w:rPr>
          <w:rFonts w:ascii="Arial" w:hAnsi="Arial" w:cs="Arial"/>
          <w:sz w:val="24"/>
          <w:szCs w:val="24"/>
        </w:rPr>
        <w:t>.</w:t>
      </w:r>
    </w:p>
    <w:p w:rsidR="00E27CEE" w:rsidRPr="00DA3ABC" w:rsidRDefault="00E27CEE" w:rsidP="00E27CEE">
      <w:pPr>
        <w:autoSpaceDE w:val="0"/>
        <w:autoSpaceDN w:val="0"/>
        <w:adjustRightInd w:val="0"/>
        <w:spacing w:after="0" w:line="360" w:lineRule="auto"/>
        <w:jc w:val="both"/>
        <w:rPr>
          <w:rFonts w:ascii="Arial" w:hAnsi="Arial" w:cs="Arial"/>
          <w:b/>
          <w:sz w:val="24"/>
          <w:szCs w:val="24"/>
        </w:rPr>
      </w:pPr>
    </w:p>
    <w:p w:rsidR="00923370" w:rsidRPr="00FB7341"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 xml:space="preserve">2.4. A escolha dos membros da Subcomissão Técnica </w:t>
      </w:r>
      <w:r w:rsidRPr="00923370">
        <w:rPr>
          <w:rFonts w:ascii="Arial" w:hAnsi="Arial" w:cs="Arial"/>
          <w:sz w:val="24"/>
          <w:szCs w:val="24"/>
        </w:rPr>
        <w:t>ocorrerá por sorteio</w:t>
      </w:r>
      <w:r w:rsidRPr="00DA3ABC">
        <w:rPr>
          <w:rFonts w:ascii="Arial" w:hAnsi="Arial" w:cs="Arial"/>
          <w:sz w:val="24"/>
          <w:szCs w:val="24"/>
        </w:rPr>
        <w:t xml:space="preserve"> em </w:t>
      </w:r>
      <w:r w:rsidRPr="00FB7341">
        <w:rPr>
          <w:rFonts w:ascii="Arial" w:hAnsi="Arial" w:cs="Arial"/>
          <w:sz w:val="24"/>
          <w:szCs w:val="24"/>
        </w:rPr>
        <w:t>sessão pública</w:t>
      </w:r>
      <w:r w:rsidR="007049D6" w:rsidRPr="00FB7341">
        <w:rPr>
          <w:rFonts w:ascii="Arial" w:hAnsi="Arial" w:cs="Arial"/>
          <w:sz w:val="24"/>
          <w:szCs w:val="24"/>
        </w:rPr>
        <w:t xml:space="preserve"> </w:t>
      </w:r>
      <w:r w:rsidR="007049D6" w:rsidRPr="00FB7341">
        <w:rPr>
          <w:rFonts w:ascii="Arial" w:hAnsi="Arial" w:cs="Arial"/>
          <w:b/>
          <w:sz w:val="24"/>
          <w:szCs w:val="24"/>
        </w:rPr>
        <w:t>3</w:t>
      </w:r>
      <w:r w:rsidR="005D431D" w:rsidRPr="00FB7341">
        <w:rPr>
          <w:rFonts w:ascii="Arial" w:hAnsi="Arial" w:cs="Arial"/>
          <w:b/>
          <w:sz w:val="24"/>
          <w:szCs w:val="24"/>
        </w:rPr>
        <w:t>0</w:t>
      </w:r>
      <w:r w:rsidR="007049D6" w:rsidRPr="00FB7341">
        <w:rPr>
          <w:rFonts w:ascii="Arial" w:hAnsi="Arial" w:cs="Arial"/>
          <w:b/>
          <w:sz w:val="24"/>
          <w:szCs w:val="24"/>
        </w:rPr>
        <w:t xml:space="preserve"> (</w:t>
      </w:r>
      <w:r w:rsidR="005D431D" w:rsidRPr="00FB7341">
        <w:rPr>
          <w:rFonts w:ascii="Arial" w:hAnsi="Arial" w:cs="Arial"/>
          <w:b/>
          <w:sz w:val="24"/>
          <w:szCs w:val="24"/>
        </w:rPr>
        <w:t>trinta</w:t>
      </w:r>
      <w:r w:rsidR="007049D6" w:rsidRPr="00FB7341">
        <w:rPr>
          <w:rFonts w:ascii="Arial" w:hAnsi="Arial" w:cs="Arial"/>
          <w:b/>
          <w:sz w:val="24"/>
          <w:szCs w:val="24"/>
        </w:rPr>
        <w:t>)</w:t>
      </w:r>
      <w:r w:rsidR="00923370" w:rsidRPr="00FB7341">
        <w:rPr>
          <w:rFonts w:ascii="Arial" w:hAnsi="Arial" w:cs="Arial"/>
          <w:b/>
          <w:sz w:val="24"/>
          <w:szCs w:val="24"/>
        </w:rPr>
        <w:t xml:space="preserve"> dia</w:t>
      </w:r>
      <w:r w:rsidR="001943CD" w:rsidRPr="00FB7341">
        <w:rPr>
          <w:rFonts w:ascii="Arial" w:hAnsi="Arial" w:cs="Arial"/>
          <w:b/>
          <w:sz w:val="24"/>
          <w:szCs w:val="24"/>
        </w:rPr>
        <w:t>s</w:t>
      </w:r>
      <w:r w:rsidR="009D514B" w:rsidRPr="00FB7341">
        <w:rPr>
          <w:rFonts w:ascii="Arial" w:hAnsi="Arial" w:cs="Arial"/>
          <w:b/>
          <w:sz w:val="24"/>
          <w:szCs w:val="24"/>
        </w:rPr>
        <w:t xml:space="preserve"> út</w:t>
      </w:r>
      <w:r w:rsidR="001943CD" w:rsidRPr="00FB7341">
        <w:rPr>
          <w:rFonts w:ascii="Arial" w:hAnsi="Arial" w:cs="Arial"/>
          <w:b/>
          <w:sz w:val="24"/>
          <w:szCs w:val="24"/>
        </w:rPr>
        <w:t>eis</w:t>
      </w:r>
      <w:r w:rsidR="00923370" w:rsidRPr="00FB7341">
        <w:rPr>
          <w:rFonts w:ascii="Arial" w:hAnsi="Arial" w:cs="Arial"/>
          <w:sz w:val="24"/>
          <w:szCs w:val="24"/>
        </w:rPr>
        <w:t xml:space="preserve"> antes da abertura dos envelopes de</w:t>
      </w:r>
      <w:r w:rsidR="00923370">
        <w:rPr>
          <w:rFonts w:ascii="Arial" w:hAnsi="Arial" w:cs="Arial"/>
          <w:sz w:val="24"/>
          <w:szCs w:val="24"/>
        </w:rPr>
        <w:t xml:space="preserve"> pr</w:t>
      </w:r>
      <w:r w:rsidR="00EA5E8C">
        <w:rPr>
          <w:rFonts w:ascii="Arial" w:hAnsi="Arial" w:cs="Arial"/>
          <w:sz w:val="24"/>
          <w:szCs w:val="24"/>
        </w:rPr>
        <w:t>opostas, às 10</w:t>
      </w:r>
      <w:r w:rsidR="00923370">
        <w:rPr>
          <w:rFonts w:ascii="Arial" w:hAnsi="Arial" w:cs="Arial"/>
          <w:sz w:val="24"/>
          <w:szCs w:val="24"/>
        </w:rPr>
        <w:t>h, n</w:t>
      </w:r>
      <w:r w:rsidRPr="00DA3ABC">
        <w:rPr>
          <w:rFonts w:ascii="Arial" w:hAnsi="Arial" w:cs="Arial"/>
          <w:sz w:val="24"/>
          <w:szCs w:val="24"/>
        </w:rPr>
        <w:t xml:space="preserve">o auditório da sede da </w:t>
      </w:r>
      <w:r w:rsidR="001433BA" w:rsidRPr="00DA3ABC">
        <w:rPr>
          <w:rFonts w:ascii="Arial" w:hAnsi="Arial" w:cs="Arial"/>
          <w:sz w:val="24"/>
          <w:szCs w:val="24"/>
        </w:rPr>
        <w:t>CESAMA</w:t>
      </w:r>
      <w:r w:rsidR="00112538">
        <w:rPr>
          <w:rFonts w:ascii="Arial" w:hAnsi="Arial" w:cs="Arial"/>
          <w:sz w:val="24"/>
          <w:szCs w:val="24"/>
        </w:rPr>
        <w:t xml:space="preserve"> (</w:t>
      </w:r>
      <w:r w:rsidRPr="00DA3ABC">
        <w:rPr>
          <w:rFonts w:ascii="Arial" w:hAnsi="Arial" w:cs="Arial"/>
          <w:sz w:val="24"/>
          <w:szCs w:val="24"/>
        </w:rPr>
        <w:t xml:space="preserve">Avenida Barão do Rio Branco, nº 1843, </w:t>
      </w:r>
      <w:r w:rsidR="00923370">
        <w:rPr>
          <w:rFonts w:ascii="Arial" w:hAnsi="Arial" w:cs="Arial"/>
          <w:sz w:val="24"/>
          <w:szCs w:val="24"/>
        </w:rPr>
        <w:t>11º andar</w:t>
      </w:r>
      <w:r w:rsidR="00223E0A">
        <w:rPr>
          <w:rFonts w:ascii="Arial" w:hAnsi="Arial" w:cs="Arial"/>
          <w:sz w:val="24"/>
          <w:szCs w:val="24"/>
        </w:rPr>
        <w:t>, Centro</w:t>
      </w:r>
      <w:r w:rsidR="00112538">
        <w:rPr>
          <w:rFonts w:ascii="Arial" w:hAnsi="Arial" w:cs="Arial"/>
          <w:sz w:val="24"/>
          <w:szCs w:val="24"/>
        </w:rPr>
        <w:t xml:space="preserve">). </w:t>
      </w:r>
      <w:r w:rsidR="00923370">
        <w:rPr>
          <w:rFonts w:ascii="Arial" w:hAnsi="Arial" w:cs="Arial"/>
          <w:sz w:val="24"/>
          <w:szCs w:val="24"/>
        </w:rPr>
        <w:t>Todos os interessados poderão participar, se inscrevendo antecipadamente pelo telefone 3692-9178</w:t>
      </w:r>
      <w:r w:rsidR="00C9200A">
        <w:rPr>
          <w:rFonts w:ascii="Arial" w:hAnsi="Arial" w:cs="Arial"/>
          <w:sz w:val="24"/>
          <w:szCs w:val="24"/>
        </w:rPr>
        <w:t>, informando nome completo e documento</w:t>
      </w:r>
      <w:r w:rsidR="00923370">
        <w:rPr>
          <w:rFonts w:ascii="Arial" w:hAnsi="Arial" w:cs="Arial"/>
          <w:sz w:val="24"/>
          <w:szCs w:val="24"/>
        </w:rPr>
        <w:t>.</w:t>
      </w:r>
      <w:r w:rsidR="008E14D9">
        <w:rPr>
          <w:rFonts w:ascii="Arial" w:hAnsi="Arial" w:cs="Arial"/>
          <w:sz w:val="24"/>
          <w:szCs w:val="24"/>
        </w:rPr>
        <w:t xml:space="preserve"> </w:t>
      </w:r>
      <w:r w:rsidR="00EA5E8C">
        <w:rPr>
          <w:rFonts w:ascii="Arial" w:hAnsi="Arial" w:cs="Arial"/>
          <w:sz w:val="24"/>
          <w:szCs w:val="24"/>
        </w:rPr>
        <w:t xml:space="preserve">Antes da realização do sorteio, todos poderão conferir os nomes indicados e acompanhar o processo. </w:t>
      </w:r>
      <w:r w:rsidR="00223E0A">
        <w:rPr>
          <w:rFonts w:ascii="Arial" w:hAnsi="Arial" w:cs="Arial"/>
          <w:sz w:val="24"/>
          <w:szCs w:val="24"/>
        </w:rPr>
        <w:t>Conforme a legislação pertinente, de</w:t>
      </w:r>
      <w:r w:rsidR="00EA5E8C">
        <w:rPr>
          <w:rFonts w:ascii="Arial" w:hAnsi="Arial" w:cs="Arial"/>
          <w:sz w:val="24"/>
          <w:szCs w:val="24"/>
        </w:rPr>
        <w:t xml:space="preserve"> seis nomes</w:t>
      </w:r>
      <w:r w:rsidR="00223E0A">
        <w:rPr>
          <w:rFonts w:ascii="Arial" w:hAnsi="Arial" w:cs="Arial"/>
          <w:sz w:val="24"/>
          <w:szCs w:val="24"/>
        </w:rPr>
        <w:t xml:space="preserve"> que podem ter vínculo com a CESAMA</w:t>
      </w:r>
      <w:r w:rsidR="00EA5E8C">
        <w:rPr>
          <w:rFonts w:ascii="Arial" w:hAnsi="Arial" w:cs="Arial"/>
          <w:sz w:val="24"/>
          <w:szCs w:val="24"/>
        </w:rPr>
        <w:t xml:space="preserve">, </w:t>
      </w:r>
      <w:proofErr w:type="gramStart"/>
      <w:r w:rsidR="00EA5E8C">
        <w:rPr>
          <w:rFonts w:ascii="Arial" w:hAnsi="Arial" w:cs="Arial"/>
          <w:sz w:val="24"/>
          <w:szCs w:val="24"/>
        </w:rPr>
        <w:t>serão sorteados</w:t>
      </w:r>
      <w:proofErr w:type="gramEnd"/>
      <w:r w:rsidR="00EA5E8C">
        <w:rPr>
          <w:rFonts w:ascii="Arial" w:hAnsi="Arial" w:cs="Arial"/>
          <w:sz w:val="24"/>
          <w:szCs w:val="24"/>
        </w:rPr>
        <w:t xml:space="preserve"> dois membros, e de três nomes</w:t>
      </w:r>
      <w:r w:rsidR="00223E0A">
        <w:rPr>
          <w:rFonts w:ascii="Arial" w:hAnsi="Arial" w:cs="Arial"/>
          <w:sz w:val="24"/>
          <w:szCs w:val="24"/>
        </w:rPr>
        <w:t xml:space="preserve"> que não tenham vínculo direto com a companhia</w:t>
      </w:r>
      <w:r w:rsidR="00EA5E8C">
        <w:rPr>
          <w:rFonts w:ascii="Arial" w:hAnsi="Arial" w:cs="Arial"/>
          <w:sz w:val="24"/>
          <w:szCs w:val="24"/>
        </w:rPr>
        <w:t xml:space="preserve">, será sorteado um </w:t>
      </w:r>
      <w:r w:rsidR="00EA5E8C" w:rsidRPr="001943CD">
        <w:rPr>
          <w:rFonts w:ascii="Arial" w:hAnsi="Arial" w:cs="Arial"/>
          <w:sz w:val="24"/>
          <w:szCs w:val="24"/>
        </w:rPr>
        <w:t xml:space="preserve">indicado, totalizando três membros para a </w:t>
      </w:r>
      <w:r w:rsidR="00EA5E8C" w:rsidRPr="00FB7341">
        <w:rPr>
          <w:rFonts w:ascii="Arial" w:hAnsi="Arial" w:cs="Arial"/>
          <w:sz w:val="24"/>
          <w:szCs w:val="24"/>
        </w:rPr>
        <w:t xml:space="preserve">Subcomissão Técnica. </w:t>
      </w:r>
      <w:r w:rsidR="006237A4" w:rsidRPr="00FB7341">
        <w:rPr>
          <w:rFonts w:ascii="Arial" w:hAnsi="Arial" w:cs="Arial"/>
          <w:sz w:val="24"/>
          <w:szCs w:val="24"/>
        </w:rPr>
        <w:t>O resultado do sorteio e a portaria que irão instituir a subcomissão serão publicados no</w:t>
      </w:r>
      <w:r w:rsidR="005D431D" w:rsidRPr="00FB7341">
        <w:rPr>
          <w:rFonts w:ascii="Arial" w:hAnsi="Arial" w:cs="Arial"/>
          <w:sz w:val="24"/>
          <w:szCs w:val="24"/>
        </w:rPr>
        <w:t xml:space="preserve"> </w:t>
      </w:r>
      <w:r w:rsidR="005D431D" w:rsidRPr="00FB7341">
        <w:rPr>
          <w:rFonts w:ascii="Arial" w:hAnsi="Arial" w:cs="Arial"/>
          <w:b/>
          <w:bCs/>
          <w:sz w:val="24"/>
          <w:szCs w:val="24"/>
        </w:rPr>
        <w:t xml:space="preserve">primeiro dia útil seguinte, </w:t>
      </w:r>
      <w:r w:rsidR="005D431D" w:rsidRPr="00FB7341">
        <w:rPr>
          <w:rFonts w:ascii="Arial" w:hAnsi="Arial" w:cs="Arial"/>
          <w:bCs/>
          <w:sz w:val="24"/>
          <w:szCs w:val="24"/>
        </w:rPr>
        <w:t>no</w:t>
      </w:r>
      <w:r w:rsidR="006237A4" w:rsidRPr="00FB7341">
        <w:rPr>
          <w:rFonts w:ascii="Arial" w:hAnsi="Arial" w:cs="Arial"/>
          <w:sz w:val="24"/>
          <w:szCs w:val="24"/>
        </w:rPr>
        <w:t xml:space="preserve"> Diário Oficial do Município</w:t>
      </w:r>
      <w:r w:rsidR="009D514B" w:rsidRPr="00FB7341">
        <w:rPr>
          <w:rFonts w:ascii="Arial" w:hAnsi="Arial" w:cs="Arial"/>
          <w:sz w:val="24"/>
          <w:szCs w:val="24"/>
        </w:rPr>
        <w:t xml:space="preserve"> e no site da Cesma</w:t>
      </w:r>
      <w:r w:rsidR="006237A4" w:rsidRPr="00FB7341">
        <w:rPr>
          <w:rFonts w:ascii="Arial" w:hAnsi="Arial" w:cs="Arial"/>
          <w:sz w:val="24"/>
          <w:szCs w:val="24"/>
        </w:rPr>
        <w:t xml:space="preserve">. </w:t>
      </w:r>
    </w:p>
    <w:p w:rsidR="005D431D" w:rsidRPr="00FB7341" w:rsidRDefault="005D431D" w:rsidP="005D431D">
      <w:pPr>
        <w:spacing w:before="100" w:beforeAutospacing="1" w:after="100" w:afterAutospacing="1" w:line="360" w:lineRule="auto"/>
        <w:jc w:val="both"/>
        <w:rPr>
          <w:rFonts w:ascii="Arial" w:eastAsia="Times New Roman" w:hAnsi="Arial" w:cs="Arial"/>
          <w:sz w:val="24"/>
          <w:szCs w:val="24"/>
          <w:lang w:eastAsia="pt-BR"/>
        </w:rPr>
      </w:pPr>
      <w:r w:rsidRPr="00FB7341">
        <w:rPr>
          <w:rFonts w:ascii="Arial" w:eastAsia="Times New Roman" w:hAnsi="Arial" w:cs="Arial"/>
          <w:sz w:val="24"/>
          <w:szCs w:val="24"/>
          <w:lang w:eastAsia="pt-BR"/>
        </w:rPr>
        <w:t>2.4.1 O procedimento para a escolha da subcomissão seguirá o estipulado pela Lei nº 12.232/10, que prevê em seu Artigo 10, a partir do primeiro parágrafo:</w:t>
      </w:r>
    </w:p>
    <w:p w:rsidR="005D431D" w:rsidRPr="00FB7341" w:rsidRDefault="005D431D" w:rsidP="005D431D">
      <w:pPr>
        <w:spacing w:after="240" w:line="360" w:lineRule="auto"/>
        <w:ind w:left="2268"/>
        <w:jc w:val="both"/>
        <w:rPr>
          <w:rFonts w:ascii="Arial" w:eastAsia="Times New Roman" w:hAnsi="Arial" w:cs="Arial"/>
          <w:sz w:val="20"/>
          <w:szCs w:val="20"/>
          <w:lang w:eastAsia="pt-BR"/>
        </w:rPr>
      </w:pPr>
      <w:r w:rsidRPr="00FB7341">
        <w:rPr>
          <w:rFonts w:ascii="Arial" w:eastAsia="Times New Roman" w:hAnsi="Arial" w:cs="Arial"/>
          <w:i/>
          <w:iCs/>
          <w:sz w:val="20"/>
          <w:szCs w:val="20"/>
          <w:lang w:eastAsia="pt-BR"/>
        </w:rPr>
        <w:t xml:space="preserve">§ 1o  As propostas técnicas serão analisadas e julgadas por subcomissão técnica, constituída por, pelo menos, </w:t>
      </w:r>
      <w:proofErr w:type="gramStart"/>
      <w:r w:rsidRPr="00FB7341">
        <w:rPr>
          <w:rFonts w:ascii="Arial" w:eastAsia="Times New Roman" w:hAnsi="Arial" w:cs="Arial"/>
          <w:i/>
          <w:iCs/>
          <w:sz w:val="20"/>
          <w:szCs w:val="20"/>
          <w:lang w:eastAsia="pt-BR"/>
        </w:rPr>
        <w:t>3</w:t>
      </w:r>
      <w:proofErr w:type="gramEnd"/>
      <w:r w:rsidRPr="00FB7341">
        <w:rPr>
          <w:rFonts w:ascii="Arial" w:eastAsia="Times New Roman" w:hAnsi="Arial" w:cs="Arial"/>
          <w:i/>
          <w:iCs/>
          <w:sz w:val="20"/>
          <w:szCs w:val="20"/>
          <w:lang w:eastAsia="pt-BR"/>
        </w:rPr>
        <w:t xml:space="preserve"> (três) membros que sejam formados em comunicação, publicidade ou marketing ou que atuem em uma dessas áreas, sendo que, pelo menos, 1/3 (um terço) deles não poderão manter nenhum vínculo funcional ou contratual, direto ou indireto, com o órgão ou a entidade responsável pela licitação.</w:t>
      </w:r>
      <w:r w:rsidRPr="00FB7341">
        <w:rPr>
          <w:rFonts w:ascii="Arial" w:eastAsia="Times New Roman" w:hAnsi="Arial" w:cs="Arial"/>
          <w:i/>
          <w:iCs/>
          <w:sz w:val="20"/>
          <w:szCs w:val="20"/>
          <w:lang w:eastAsia="pt-BR"/>
        </w:rPr>
        <w:br/>
      </w:r>
      <w:r w:rsidRPr="00FB7341">
        <w:rPr>
          <w:rFonts w:ascii="Arial" w:eastAsia="Times New Roman" w:hAnsi="Arial" w:cs="Arial"/>
          <w:i/>
          <w:iCs/>
          <w:sz w:val="20"/>
          <w:szCs w:val="20"/>
          <w:lang w:eastAsia="pt-BR"/>
        </w:rPr>
        <w:br/>
        <w:t xml:space="preserve">§ 2o  A escolha dos membros da subcomissão técnica dar-se-á por sorteio, em sessão pública, entre os nomes de uma relação que terá, no mínimo, o triplo do número de integrantes da subcomissão, previamente cadastrados, e será composta por, pelo menos, 1/3 (um terço) de profissionais que não mantenham nenhum vínculo funcional ou contratual, direto ou indireto, com o órgão ou entidade responsável pela licitação. </w:t>
      </w:r>
      <w:r w:rsidRPr="00FB7341">
        <w:rPr>
          <w:rFonts w:ascii="Arial" w:eastAsia="Times New Roman" w:hAnsi="Arial" w:cs="Arial"/>
          <w:i/>
          <w:iCs/>
          <w:sz w:val="20"/>
          <w:szCs w:val="20"/>
          <w:lang w:eastAsia="pt-BR"/>
        </w:rPr>
        <w:br/>
      </w:r>
      <w:r w:rsidRPr="00FB7341">
        <w:rPr>
          <w:rFonts w:ascii="Arial" w:eastAsia="Times New Roman" w:hAnsi="Arial" w:cs="Arial"/>
          <w:i/>
          <w:iCs/>
          <w:sz w:val="20"/>
          <w:szCs w:val="20"/>
          <w:lang w:eastAsia="pt-BR"/>
        </w:rPr>
        <w:br/>
        <w:t xml:space="preserve">§ 3o  Nas contratações de valor estimado em até 10 (dez) vezes o limite previsto na alínea a do inciso II do art. 23 da Lei no 8.666, de 21 de junho de 1993, a relação prevista no § 2o deste artigo terá, no mínimo, o dobro do número de integrantes da subcomissão técnica e será composta por, pelo menos, 1/3 (um terço) de profissionais que não mantenham nenhum vínculo funcional ou contratual, direto ou indireto, com o órgão ou entidade responsável pela licitação. </w:t>
      </w:r>
      <w:r w:rsidRPr="00FB7341">
        <w:rPr>
          <w:rFonts w:ascii="Arial" w:eastAsia="Times New Roman" w:hAnsi="Arial" w:cs="Arial"/>
          <w:i/>
          <w:iCs/>
          <w:sz w:val="20"/>
          <w:szCs w:val="20"/>
          <w:lang w:eastAsia="pt-BR"/>
        </w:rPr>
        <w:br/>
      </w:r>
      <w:r w:rsidRPr="00FB7341">
        <w:rPr>
          <w:rFonts w:ascii="Arial" w:eastAsia="Times New Roman" w:hAnsi="Arial" w:cs="Arial"/>
          <w:i/>
          <w:iCs/>
          <w:sz w:val="20"/>
          <w:szCs w:val="20"/>
          <w:lang w:eastAsia="pt-BR"/>
        </w:rPr>
        <w:br/>
        <w:t xml:space="preserve">§ 4o  A relação dos nomes referidos nos §§ 2o e 3o deste artigo será publicada na imprensa oficial, em prazo não inferior a 10 (dez) dias da data em que será realizada a sessão pública marcada para o sorteio. </w:t>
      </w:r>
      <w:r w:rsidRPr="00FB7341">
        <w:rPr>
          <w:rFonts w:ascii="Arial" w:eastAsia="Times New Roman" w:hAnsi="Arial" w:cs="Arial"/>
          <w:i/>
          <w:iCs/>
          <w:sz w:val="20"/>
          <w:szCs w:val="20"/>
          <w:lang w:eastAsia="pt-BR"/>
        </w:rPr>
        <w:br/>
      </w:r>
      <w:r w:rsidRPr="00FB7341">
        <w:rPr>
          <w:rFonts w:ascii="Arial" w:eastAsia="Times New Roman" w:hAnsi="Arial" w:cs="Arial"/>
          <w:i/>
          <w:iCs/>
          <w:sz w:val="20"/>
          <w:szCs w:val="20"/>
          <w:lang w:eastAsia="pt-BR"/>
        </w:rPr>
        <w:br/>
        <w:t xml:space="preserve">§ 5o  Para os fins do cumprimento do disposto nesta Lei, até 48 (quarenta e oito) horas antes da sessão pública destinada ao sorteio, qualquer interessado poderá impugnar pessoa integrante da relação a que se referem os §§ 2o, 3o e 4o deste artigo, mediante fundamentos jurídicos plausíveis. </w:t>
      </w:r>
      <w:r w:rsidRPr="00FB7341">
        <w:rPr>
          <w:rFonts w:ascii="Arial" w:eastAsia="Times New Roman" w:hAnsi="Arial" w:cs="Arial"/>
          <w:i/>
          <w:iCs/>
          <w:sz w:val="20"/>
          <w:szCs w:val="20"/>
          <w:lang w:eastAsia="pt-BR"/>
        </w:rPr>
        <w:br/>
      </w:r>
      <w:r w:rsidRPr="00FB7341">
        <w:rPr>
          <w:rFonts w:ascii="Arial" w:eastAsia="Times New Roman" w:hAnsi="Arial" w:cs="Arial"/>
          <w:i/>
          <w:iCs/>
          <w:sz w:val="20"/>
          <w:szCs w:val="20"/>
          <w:lang w:eastAsia="pt-BR"/>
        </w:rPr>
        <w:br/>
        <w:t xml:space="preserve">§ 6o  Admitida a impugnação, o impugnado terá o direito de abster-se de atuar na subcomissão técnica, declarando-se impedido ou suspeito, antes da decisão da autoridade competente. </w:t>
      </w:r>
      <w:r w:rsidRPr="00FB7341">
        <w:rPr>
          <w:rFonts w:ascii="Arial" w:eastAsia="Times New Roman" w:hAnsi="Arial" w:cs="Arial"/>
          <w:i/>
          <w:iCs/>
          <w:sz w:val="20"/>
          <w:szCs w:val="20"/>
          <w:lang w:eastAsia="pt-BR"/>
        </w:rPr>
        <w:br/>
      </w:r>
      <w:r w:rsidRPr="00FB7341">
        <w:rPr>
          <w:rFonts w:ascii="Arial" w:eastAsia="Times New Roman" w:hAnsi="Arial" w:cs="Arial"/>
          <w:i/>
          <w:iCs/>
          <w:sz w:val="20"/>
          <w:szCs w:val="20"/>
          <w:lang w:eastAsia="pt-BR"/>
        </w:rPr>
        <w:br/>
        <w:t xml:space="preserve">§ 7o  A abstenção do impugnado ou o acolhimento da impugnação, mediante decisão fundamentada da autoridade competente, implicará, se necessário, a elaboração e a publicação de nova lista, sem o nome impugnado, respeitado o disposto neste artigo. </w:t>
      </w:r>
      <w:r w:rsidRPr="00FB7341">
        <w:rPr>
          <w:rFonts w:ascii="Arial" w:eastAsia="Times New Roman" w:hAnsi="Arial" w:cs="Arial"/>
          <w:i/>
          <w:iCs/>
          <w:sz w:val="20"/>
          <w:szCs w:val="20"/>
          <w:lang w:eastAsia="pt-BR"/>
        </w:rPr>
        <w:br/>
      </w:r>
      <w:r w:rsidRPr="00FB7341">
        <w:rPr>
          <w:rFonts w:ascii="Arial" w:eastAsia="Times New Roman" w:hAnsi="Arial" w:cs="Arial"/>
          <w:i/>
          <w:iCs/>
          <w:sz w:val="20"/>
          <w:szCs w:val="20"/>
          <w:lang w:eastAsia="pt-BR"/>
        </w:rPr>
        <w:br/>
        <w:t xml:space="preserve">§ 8o  A sessão pública será realizada após a decisão motivada da impugnação, em data previamente designada, garantidos o cumprimento do prazo mínimo previsto no § 4o deste artigo e a possibilidade de fiscalização do sorteio por qualquer interessado. </w:t>
      </w:r>
      <w:r w:rsidRPr="00FB7341">
        <w:rPr>
          <w:rFonts w:ascii="Arial" w:eastAsia="Times New Roman" w:hAnsi="Arial" w:cs="Arial"/>
          <w:i/>
          <w:iCs/>
          <w:sz w:val="20"/>
          <w:szCs w:val="20"/>
          <w:lang w:eastAsia="pt-BR"/>
        </w:rPr>
        <w:br/>
      </w:r>
      <w:r w:rsidRPr="00FB7341">
        <w:rPr>
          <w:rFonts w:ascii="Arial" w:eastAsia="Times New Roman" w:hAnsi="Arial" w:cs="Arial"/>
          <w:i/>
          <w:iCs/>
          <w:sz w:val="20"/>
          <w:szCs w:val="20"/>
          <w:lang w:eastAsia="pt-BR"/>
        </w:rPr>
        <w:br/>
        <w:t xml:space="preserve">§ 9o  O sorteio será processado de modo a garantir o preenchimento das vagas da subcomissão técnica, de acordo com a proporcionalidade do número de membros que mantenham ou não vínculo com o órgão ou entidade responsável pela licitação, nos termos dos §§ 1o, 2o e 3o deste artigo. </w:t>
      </w:r>
    </w:p>
    <w:p w:rsidR="005D431D" w:rsidRPr="00FB7341" w:rsidRDefault="005D431D" w:rsidP="005D431D">
      <w:pPr>
        <w:spacing w:before="100" w:beforeAutospacing="1" w:after="100" w:afterAutospacing="1" w:line="360" w:lineRule="auto"/>
        <w:ind w:left="2268"/>
        <w:jc w:val="both"/>
        <w:rPr>
          <w:rFonts w:ascii="Arial" w:eastAsia="Times New Roman" w:hAnsi="Arial" w:cs="Arial"/>
          <w:sz w:val="20"/>
          <w:szCs w:val="20"/>
          <w:lang w:eastAsia="pt-BR"/>
        </w:rPr>
      </w:pPr>
      <w:r w:rsidRPr="00FB7341">
        <w:rPr>
          <w:rFonts w:ascii="Arial" w:eastAsia="Times New Roman" w:hAnsi="Arial" w:cs="Arial"/>
          <w:i/>
          <w:iCs/>
          <w:sz w:val="20"/>
          <w:szCs w:val="20"/>
          <w:lang w:eastAsia="pt-BR"/>
        </w:rPr>
        <w:t xml:space="preserve">§ 10.  Nas licitações previstas nesta Lei, quando processadas sob a modalidade de convite, a subcomissão técnica, excepcionalmente, nas pequenas unidades administrativas e sempre que for comprovadamente impossível o cumprimento do disposto neste artigo, será substituída pela comissão permanente de licitação ou, inexistindo esta, por servidor formalmente designado pela autoridade competente, que deverá possuir conhecimentos na área de comunicação, publicidade ou marketing. </w:t>
      </w:r>
    </w:p>
    <w:p w:rsidR="00E27CEE" w:rsidRPr="00FB7341" w:rsidRDefault="00E27CEE" w:rsidP="00E27CEE">
      <w:pPr>
        <w:autoSpaceDE w:val="0"/>
        <w:autoSpaceDN w:val="0"/>
        <w:adjustRightInd w:val="0"/>
        <w:spacing w:after="0" w:line="360" w:lineRule="auto"/>
        <w:jc w:val="both"/>
        <w:rPr>
          <w:rFonts w:ascii="Arial" w:hAnsi="Arial" w:cs="Arial"/>
          <w:b/>
          <w:sz w:val="24"/>
          <w:szCs w:val="24"/>
        </w:rPr>
      </w:pPr>
    </w:p>
    <w:p w:rsidR="00E27CEE" w:rsidRPr="00FB7341" w:rsidRDefault="00E27CEE" w:rsidP="00E27CEE">
      <w:pPr>
        <w:autoSpaceDE w:val="0"/>
        <w:autoSpaceDN w:val="0"/>
        <w:adjustRightInd w:val="0"/>
        <w:spacing w:after="0" w:line="360" w:lineRule="auto"/>
        <w:jc w:val="both"/>
        <w:rPr>
          <w:rFonts w:ascii="Arial" w:hAnsi="Arial" w:cs="Arial"/>
          <w:sz w:val="24"/>
          <w:szCs w:val="24"/>
        </w:rPr>
      </w:pPr>
      <w:r w:rsidRPr="00FB7341">
        <w:rPr>
          <w:rFonts w:ascii="Arial" w:hAnsi="Arial" w:cs="Arial"/>
          <w:sz w:val="24"/>
          <w:szCs w:val="24"/>
        </w:rPr>
        <w:t>2.5. A Subcomissão Técnica terá atribuições de conferir, analisar, pontuar, julgar e classificar as propostas técnicas; manifestar-se em caso de eventuais recursos de licitantes, relativos ao julgamento das Propostas Técnicas.</w:t>
      </w:r>
    </w:p>
    <w:p w:rsidR="00E27CEE" w:rsidRPr="00FB7341" w:rsidRDefault="00E27CEE" w:rsidP="00E27CEE">
      <w:pPr>
        <w:autoSpaceDE w:val="0"/>
        <w:autoSpaceDN w:val="0"/>
        <w:adjustRightInd w:val="0"/>
        <w:spacing w:after="0" w:line="360" w:lineRule="auto"/>
        <w:jc w:val="both"/>
        <w:rPr>
          <w:rFonts w:ascii="Arial" w:hAnsi="Arial" w:cs="Arial"/>
          <w:sz w:val="24"/>
          <w:szCs w:val="24"/>
        </w:rPr>
      </w:pPr>
    </w:p>
    <w:p w:rsidR="00E27CEE" w:rsidRPr="00FB7341" w:rsidRDefault="00E27CEE" w:rsidP="00E27CEE">
      <w:pPr>
        <w:autoSpaceDE w:val="0"/>
        <w:autoSpaceDN w:val="0"/>
        <w:adjustRightInd w:val="0"/>
        <w:spacing w:after="0" w:line="360" w:lineRule="auto"/>
        <w:jc w:val="both"/>
        <w:rPr>
          <w:rFonts w:ascii="Arial" w:hAnsi="Arial" w:cs="Arial"/>
          <w:sz w:val="24"/>
          <w:szCs w:val="24"/>
        </w:rPr>
      </w:pPr>
      <w:r w:rsidRPr="00FB7341">
        <w:rPr>
          <w:rFonts w:ascii="Arial" w:hAnsi="Arial" w:cs="Arial"/>
          <w:sz w:val="24"/>
          <w:szCs w:val="24"/>
        </w:rPr>
        <w:t xml:space="preserve">2.6. As demais formalidades acerca da escolha da Subcomissão Técnica seguirão o disposto na lei de regência e no ato designativo de constituição de </w:t>
      </w:r>
      <w:r w:rsidR="00970632" w:rsidRPr="00FB7341">
        <w:rPr>
          <w:rFonts w:ascii="Arial" w:hAnsi="Arial" w:cs="Arial"/>
          <w:sz w:val="24"/>
          <w:szCs w:val="24"/>
        </w:rPr>
        <w:t xml:space="preserve">Comissão </w:t>
      </w:r>
      <w:r w:rsidRPr="00FB7341">
        <w:rPr>
          <w:rFonts w:ascii="Arial" w:hAnsi="Arial" w:cs="Arial"/>
          <w:sz w:val="24"/>
          <w:szCs w:val="24"/>
        </w:rPr>
        <w:t xml:space="preserve">de Licitação, emanado pela Autoridade Máxima da </w:t>
      </w:r>
      <w:r w:rsidR="001433BA" w:rsidRPr="00FB7341">
        <w:rPr>
          <w:rFonts w:ascii="Arial" w:hAnsi="Arial" w:cs="Arial"/>
          <w:sz w:val="24"/>
          <w:szCs w:val="24"/>
        </w:rPr>
        <w:t>CESAMA</w:t>
      </w:r>
      <w:r w:rsidRPr="00FB7341">
        <w:rPr>
          <w:rFonts w:ascii="Arial" w:hAnsi="Arial" w:cs="Arial"/>
          <w:sz w:val="24"/>
          <w:szCs w:val="24"/>
        </w:rPr>
        <w:t>.</w:t>
      </w:r>
    </w:p>
    <w:p w:rsidR="00E27CEE" w:rsidRPr="00FB7341" w:rsidRDefault="00E27CEE" w:rsidP="00E27CEE">
      <w:pPr>
        <w:autoSpaceDE w:val="0"/>
        <w:autoSpaceDN w:val="0"/>
        <w:adjustRightInd w:val="0"/>
        <w:spacing w:after="0" w:line="360" w:lineRule="auto"/>
        <w:jc w:val="both"/>
        <w:rPr>
          <w:rFonts w:ascii="Arial" w:hAnsi="Arial" w:cs="Arial"/>
          <w:b/>
          <w:sz w:val="24"/>
          <w:szCs w:val="24"/>
        </w:rPr>
      </w:pPr>
    </w:p>
    <w:p w:rsidR="00E27CEE" w:rsidRPr="00FB7341" w:rsidRDefault="00F22FE9" w:rsidP="00E27CEE">
      <w:pPr>
        <w:autoSpaceDE w:val="0"/>
        <w:autoSpaceDN w:val="0"/>
        <w:adjustRightInd w:val="0"/>
        <w:spacing w:after="0" w:line="360" w:lineRule="auto"/>
        <w:jc w:val="both"/>
        <w:rPr>
          <w:rFonts w:ascii="Arial" w:hAnsi="Arial" w:cs="Arial"/>
          <w:b/>
          <w:sz w:val="24"/>
          <w:szCs w:val="24"/>
        </w:rPr>
      </w:pPr>
      <w:r w:rsidRPr="00FB7341">
        <w:rPr>
          <w:rFonts w:ascii="Arial" w:hAnsi="Arial" w:cs="Arial"/>
          <w:b/>
          <w:sz w:val="24"/>
          <w:szCs w:val="24"/>
        </w:rPr>
        <w:t>3. RECEBIMENTO</w:t>
      </w:r>
      <w:r w:rsidR="00E27CEE" w:rsidRPr="00FB7341">
        <w:rPr>
          <w:rFonts w:ascii="Arial" w:hAnsi="Arial" w:cs="Arial"/>
          <w:b/>
          <w:sz w:val="24"/>
          <w:szCs w:val="24"/>
        </w:rPr>
        <w:t xml:space="preserve"> DAS PROPOSTAS</w:t>
      </w:r>
    </w:p>
    <w:p w:rsidR="00E27CEE" w:rsidRPr="00FB7341" w:rsidRDefault="00E27CEE" w:rsidP="00E27CEE">
      <w:pPr>
        <w:autoSpaceDE w:val="0"/>
        <w:autoSpaceDN w:val="0"/>
        <w:adjustRightInd w:val="0"/>
        <w:spacing w:after="0" w:line="360" w:lineRule="auto"/>
        <w:jc w:val="both"/>
        <w:rPr>
          <w:rFonts w:ascii="Arial" w:hAnsi="Arial" w:cs="Arial"/>
          <w:b/>
          <w:sz w:val="24"/>
          <w:szCs w:val="24"/>
        </w:rPr>
      </w:pPr>
    </w:p>
    <w:p w:rsidR="00E27CEE" w:rsidRPr="00DA3ABC" w:rsidRDefault="00E27CEE" w:rsidP="00E27CEE">
      <w:pPr>
        <w:autoSpaceDE w:val="0"/>
        <w:autoSpaceDN w:val="0"/>
        <w:adjustRightInd w:val="0"/>
        <w:spacing w:after="0" w:line="360" w:lineRule="auto"/>
        <w:jc w:val="both"/>
        <w:rPr>
          <w:rFonts w:ascii="Arial" w:hAnsi="Arial" w:cs="Arial"/>
          <w:sz w:val="24"/>
          <w:szCs w:val="24"/>
        </w:rPr>
      </w:pPr>
      <w:r w:rsidRPr="00FB7341">
        <w:rPr>
          <w:rFonts w:ascii="Arial" w:hAnsi="Arial" w:cs="Arial"/>
          <w:sz w:val="24"/>
          <w:szCs w:val="24"/>
        </w:rPr>
        <w:t xml:space="preserve">3.1. A Licitação será processada e julgada por uma Comissão </w:t>
      </w:r>
      <w:r w:rsidR="006F0172" w:rsidRPr="00FB7341">
        <w:rPr>
          <w:rFonts w:ascii="Arial" w:hAnsi="Arial" w:cs="Arial"/>
          <w:sz w:val="24"/>
          <w:szCs w:val="24"/>
        </w:rPr>
        <w:t>Especial</w:t>
      </w:r>
      <w:r w:rsidRPr="00FB7341">
        <w:rPr>
          <w:rFonts w:ascii="Arial" w:hAnsi="Arial" w:cs="Arial"/>
          <w:sz w:val="24"/>
          <w:szCs w:val="24"/>
        </w:rPr>
        <w:t>,</w:t>
      </w:r>
      <w:r w:rsidRPr="00DA3ABC">
        <w:rPr>
          <w:rFonts w:ascii="Arial" w:hAnsi="Arial" w:cs="Arial"/>
          <w:sz w:val="24"/>
          <w:szCs w:val="24"/>
        </w:rPr>
        <w:t xml:space="preserve"> designada por ato da Autoridade Competente, com exceção da análise e julgamento das Propostas Técnicas.</w:t>
      </w:r>
    </w:p>
    <w:p w:rsidR="00E27CEE" w:rsidRPr="00DA3ABC" w:rsidRDefault="00E27CEE" w:rsidP="00E27CEE">
      <w:pPr>
        <w:autoSpaceDE w:val="0"/>
        <w:autoSpaceDN w:val="0"/>
        <w:adjustRightInd w:val="0"/>
        <w:spacing w:after="0" w:line="360" w:lineRule="auto"/>
        <w:jc w:val="both"/>
        <w:rPr>
          <w:rFonts w:ascii="Arial" w:hAnsi="Arial" w:cs="Arial"/>
          <w:sz w:val="24"/>
          <w:szCs w:val="24"/>
        </w:rPr>
      </w:pPr>
    </w:p>
    <w:p w:rsidR="00E27CEE" w:rsidRPr="00DA3ABC"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3.2. As Propostas Técnicas</w:t>
      </w:r>
      <w:r w:rsidR="00970632" w:rsidRPr="00DA3ABC">
        <w:rPr>
          <w:rFonts w:ascii="Arial" w:hAnsi="Arial" w:cs="Arial"/>
          <w:sz w:val="24"/>
          <w:szCs w:val="24"/>
        </w:rPr>
        <w:t xml:space="preserve"> serão analisadas e julgadas pela</w:t>
      </w:r>
      <w:r w:rsidRPr="00DA3ABC">
        <w:rPr>
          <w:rFonts w:ascii="Arial" w:hAnsi="Arial" w:cs="Arial"/>
          <w:sz w:val="24"/>
          <w:szCs w:val="24"/>
        </w:rPr>
        <w:t xml:space="preserve"> Subcomissão Técnica, constituída por </w:t>
      </w:r>
      <w:proofErr w:type="gramStart"/>
      <w:r w:rsidRPr="00DA3ABC">
        <w:rPr>
          <w:rFonts w:ascii="Arial" w:hAnsi="Arial" w:cs="Arial"/>
          <w:sz w:val="24"/>
          <w:szCs w:val="24"/>
        </w:rPr>
        <w:t>3</w:t>
      </w:r>
      <w:proofErr w:type="gramEnd"/>
      <w:r w:rsidRPr="00DA3ABC">
        <w:rPr>
          <w:rFonts w:ascii="Arial" w:hAnsi="Arial" w:cs="Arial"/>
          <w:sz w:val="24"/>
          <w:szCs w:val="24"/>
        </w:rPr>
        <w:t xml:space="preserve"> (três) membros</w:t>
      </w:r>
      <w:r w:rsidR="007049D6">
        <w:rPr>
          <w:rFonts w:ascii="Arial" w:hAnsi="Arial" w:cs="Arial"/>
          <w:sz w:val="24"/>
          <w:szCs w:val="24"/>
        </w:rPr>
        <w:t xml:space="preserve"> </w:t>
      </w:r>
      <w:r w:rsidRPr="00A84B6B">
        <w:rPr>
          <w:rFonts w:ascii="Arial" w:hAnsi="Arial" w:cs="Arial"/>
          <w:sz w:val="24"/>
          <w:szCs w:val="24"/>
        </w:rPr>
        <w:t xml:space="preserve">formados em Comunicação, Publicidade ou Marketing ou </w:t>
      </w:r>
      <w:r w:rsidR="00583340">
        <w:rPr>
          <w:rFonts w:ascii="Arial" w:hAnsi="Arial" w:cs="Arial"/>
          <w:sz w:val="24"/>
          <w:szCs w:val="24"/>
        </w:rPr>
        <w:t xml:space="preserve">que atuem </w:t>
      </w:r>
      <w:r w:rsidRPr="00A84B6B">
        <w:rPr>
          <w:rFonts w:ascii="Arial" w:hAnsi="Arial" w:cs="Arial"/>
          <w:sz w:val="24"/>
          <w:szCs w:val="24"/>
        </w:rPr>
        <w:t>em uma dessas áreas, e designada por ato da Autoridade Competente.</w:t>
      </w:r>
    </w:p>
    <w:p w:rsidR="00E27CEE" w:rsidRPr="00D6499E" w:rsidRDefault="00E27CEE" w:rsidP="00E27CEE">
      <w:pPr>
        <w:autoSpaceDE w:val="0"/>
        <w:autoSpaceDN w:val="0"/>
        <w:adjustRightInd w:val="0"/>
        <w:spacing w:after="0" w:line="360" w:lineRule="auto"/>
        <w:jc w:val="both"/>
        <w:rPr>
          <w:rFonts w:ascii="Arial" w:hAnsi="Arial" w:cs="Arial"/>
          <w:b/>
          <w:color w:val="70AD47" w:themeColor="accent6"/>
          <w:sz w:val="24"/>
          <w:szCs w:val="24"/>
        </w:rPr>
      </w:pPr>
    </w:p>
    <w:p w:rsidR="00B83656" w:rsidRPr="001943CD" w:rsidRDefault="00E27CEE" w:rsidP="00E27CEE">
      <w:pPr>
        <w:autoSpaceDE w:val="0"/>
        <w:autoSpaceDN w:val="0"/>
        <w:adjustRightInd w:val="0"/>
        <w:spacing w:after="0" w:line="360" w:lineRule="auto"/>
        <w:jc w:val="both"/>
        <w:rPr>
          <w:rFonts w:ascii="Arial" w:hAnsi="Arial" w:cs="Arial"/>
          <w:sz w:val="24"/>
          <w:szCs w:val="24"/>
        </w:rPr>
      </w:pPr>
      <w:r w:rsidRPr="002623CD">
        <w:rPr>
          <w:rFonts w:ascii="Arial" w:hAnsi="Arial" w:cs="Arial"/>
          <w:sz w:val="24"/>
          <w:szCs w:val="24"/>
        </w:rPr>
        <w:t>3.3. Os envelopes com as Propostas Técnicas (Envelopes “A”, “B” e “C”) e a</w:t>
      </w:r>
      <w:r w:rsidRPr="00DA3ABC">
        <w:rPr>
          <w:rFonts w:ascii="Arial" w:hAnsi="Arial" w:cs="Arial"/>
          <w:sz w:val="24"/>
          <w:szCs w:val="24"/>
        </w:rPr>
        <w:t xml:space="preserve"> </w:t>
      </w:r>
      <w:r w:rsidRPr="00FB7341">
        <w:rPr>
          <w:rFonts w:ascii="Arial" w:hAnsi="Arial" w:cs="Arial"/>
          <w:sz w:val="24"/>
          <w:szCs w:val="24"/>
        </w:rPr>
        <w:t xml:space="preserve">Proposta Comercial (Envelope “D”) serão entregues à Comissão </w:t>
      </w:r>
      <w:r w:rsidR="006F0172" w:rsidRPr="00FB7341">
        <w:rPr>
          <w:rFonts w:ascii="Arial" w:hAnsi="Arial" w:cs="Arial"/>
          <w:sz w:val="24"/>
          <w:szCs w:val="24"/>
        </w:rPr>
        <w:t>Especial</w:t>
      </w:r>
      <w:r w:rsidRPr="00FB7341">
        <w:rPr>
          <w:rFonts w:ascii="Arial" w:hAnsi="Arial" w:cs="Arial"/>
          <w:sz w:val="24"/>
          <w:szCs w:val="24"/>
        </w:rPr>
        <w:t xml:space="preserve"> de</w:t>
      </w:r>
      <w:r w:rsidRPr="00C91E8E">
        <w:rPr>
          <w:rFonts w:ascii="Arial" w:hAnsi="Arial" w:cs="Arial"/>
          <w:sz w:val="24"/>
          <w:szCs w:val="24"/>
        </w:rPr>
        <w:t xml:space="preserve"> Licitação,</w:t>
      </w:r>
      <w:r w:rsidRPr="00DA3ABC">
        <w:rPr>
          <w:rFonts w:ascii="Arial" w:hAnsi="Arial" w:cs="Arial"/>
          <w:sz w:val="24"/>
          <w:szCs w:val="24"/>
        </w:rPr>
        <w:t xml:space="preserve"> em sessão pública, na data, local e horário, determinados conforme aviso publicado no site da </w:t>
      </w:r>
      <w:r w:rsidR="001433BA" w:rsidRPr="00DA3ABC">
        <w:rPr>
          <w:rFonts w:ascii="Arial" w:hAnsi="Arial" w:cs="Arial"/>
          <w:sz w:val="24"/>
          <w:szCs w:val="24"/>
        </w:rPr>
        <w:t>CESAMA</w:t>
      </w:r>
      <w:r w:rsidRPr="00DA3ABC">
        <w:rPr>
          <w:rFonts w:ascii="Arial" w:hAnsi="Arial" w:cs="Arial"/>
          <w:sz w:val="24"/>
          <w:szCs w:val="24"/>
        </w:rPr>
        <w:t xml:space="preserve"> e no Diário Oficial do Município de Juiz de Fora/ MG. </w:t>
      </w:r>
      <w:r w:rsidR="00B83656" w:rsidRPr="001943CD">
        <w:rPr>
          <w:rFonts w:ascii="Arial" w:hAnsi="Arial" w:cs="Arial"/>
          <w:sz w:val="24"/>
          <w:szCs w:val="24"/>
        </w:rPr>
        <w:t>Os representantes legais das LICITANTES, ou seus procuradores regularmente constituídos e presentes, assinarão a Ata da Sessão.</w:t>
      </w:r>
    </w:p>
    <w:p w:rsidR="00E27CEE" w:rsidRPr="001943CD" w:rsidRDefault="00E27CEE" w:rsidP="00E27CEE">
      <w:pPr>
        <w:autoSpaceDE w:val="0"/>
        <w:autoSpaceDN w:val="0"/>
        <w:adjustRightInd w:val="0"/>
        <w:spacing w:after="0" w:line="360" w:lineRule="auto"/>
        <w:jc w:val="both"/>
        <w:rPr>
          <w:rFonts w:ascii="Arial" w:hAnsi="Arial" w:cs="Arial"/>
          <w:b/>
          <w:sz w:val="24"/>
          <w:szCs w:val="24"/>
        </w:rPr>
      </w:pPr>
    </w:p>
    <w:p w:rsidR="00E27CEE" w:rsidRPr="00DA3ABC" w:rsidRDefault="00E27CEE" w:rsidP="00E27CEE">
      <w:pPr>
        <w:autoSpaceDE w:val="0"/>
        <w:autoSpaceDN w:val="0"/>
        <w:adjustRightInd w:val="0"/>
        <w:spacing w:after="0" w:line="360" w:lineRule="auto"/>
        <w:jc w:val="both"/>
        <w:rPr>
          <w:rFonts w:ascii="Arial" w:hAnsi="Arial" w:cs="Arial"/>
          <w:sz w:val="24"/>
          <w:szCs w:val="24"/>
        </w:rPr>
      </w:pPr>
      <w:r w:rsidRPr="001943CD">
        <w:rPr>
          <w:rFonts w:ascii="Arial" w:hAnsi="Arial" w:cs="Arial"/>
          <w:sz w:val="24"/>
          <w:szCs w:val="24"/>
        </w:rPr>
        <w:t>3.4. É vedada a participação</w:t>
      </w:r>
      <w:r w:rsidRPr="00DA3ABC">
        <w:rPr>
          <w:rFonts w:ascii="Arial" w:hAnsi="Arial" w:cs="Arial"/>
          <w:sz w:val="24"/>
          <w:szCs w:val="24"/>
        </w:rPr>
        <w:t xml:space="preserve"> dos membros designados para a Subcomissão Técnica na sessão de recebimento e abertura dos envelopes com as Propostas Técnica e Comercial</w:t>
      </w:r>
      <w:r w:rsidR="001943CD">
        <w:rPr>
          <w:rFonts w:ascii="Arial" w:hAnsi="Arial" w:cs="Arial"/>
          <w:sz w:val="24"/>
          <w:szCs w:val="24"/>
        </w:rPr>
        <w:t>,</w:t>
      </w:r>
      <w:r w:rsidR="007049D6">
        <w:rPr>
          <w:rFonts w:ascii="Arial" w:hAnsi="Arial" w:cs="Arial"/>
          <w:sz w:val="24"/>
          <w:szCs w:val="24"/>
        </w:rPr>
        <w:t xml:space="preserve"> </w:t>
      </w:r>
      <w:r w:rsidR="001943CD">
        <w:rPr>
          <w:rFonts w:ascii="Arial" w:hAnsi="Arial" w:cs="Arial"/>
          <w:sz w:val="24"/>
          <w:szCs w:val="24"/>
        </w:rPr>
        <w:t>conforme Lei n.º 12.232/2010</w:t>
      </w:r>
      <w:r w:rsidRPr="00DA3ABC">
        <w:rPr>
          <w:rFonts w:ascii="Arial" w:hAnsi="Arial" w:cs="Arial"/>
          <w:sz w:val="24"/>
          <w:szCs w:val="24"/>
        </w:rPr>
        <w:t>.</w:t>
      </w:r>
    </w:p>
    <w:p w:rsidR="00E27CEE" w:rsidRPr="0016131D" w:rsidRDefault="00E27CEE"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FB7341" w:rsidRDefault="00E27CEE" w:rsidP="00E27CEE">
      <w:pPr>
        <w:autoSpaceDE w:val="0"/>
        <w:autoSpaceDN w:val="0"/>
        <w:adjustRightInd w:val="0"/>
        <w:spacing w:after="0" w:line="360" w:lineRule="auto"/>
        <w:jc w:val="both"/>
        <w:rPr>
          <w:rFonts w:ascii="Arial" w:hAnsi="Arial" w:cs="Arial"/>
          <w:sz w:val="24"/>
          <w:szCs w:val="24"/>
        </w:rPr>
      </w:pPr>
      <w:r w:rsidRPr="00FB7341">
        <w:rPr>
          <w:rFonts w:ascii="Arial" w:hAnsi="Arial" w:cs="Arial"/>
          <w:sz w:val="24"/>
          <w:szCs w:val="24"/>
        </w:rPr>
        <w:t xml:space="preserve">3.5. Os envelopes padronizados com a Via Não Identificada do Plano de Comunicação Publicitária não serão recebidos pela Comissão </w:t>
      </w:r>
      <w:r w:rsidR="006F0172" w:rsidRPr="00FB7341">
        <w:rPr>
          <w:rFonts w:ascii="Arial" w:hAnsi="Arial" w:cs="Arial"/>
          <w:sz w:val="24"/>
          <w:szCs w:val="24"/>
        </w:rPr>
        <w:t>Especial</w:t>
      </w:r>
      <w:r w:rsidRPr="00FB7341">
        <w:rPr>
          <w:rFonts w:ascii="Arial" w:hAnsi="Arial" w:cs="Arial"/>
          <w:sz w:val="24"/>
          <w:szCs w:val="24"/>
        </w:rPr>
        <w:t xml:space="preserve"> de Licitação no caso de apresentarem </w:t>
      </w:r>
      <w:proofErr w:type="gramStart"/>
      <w:r w:rsidRPr="00FB7341">
        <w:rPr>
          <w:rFonts w:ascii="Arial" w:hAnsi="Arial" w:cs="Arial"/>
          <w:sz w:val="24"/>
          <w:szCs w:val="24"/>
        </w:rPr>
        <w:t>marca,</w:t>
      </w:r>
      <w:proofErr w:type="gramEnd"/>
      <w:r w:rsidRPr="00FB7341">
        <w:rPr>
          <w:rFonts w:ascii="Arial" w:hAnsi="Arial" w:cs="Arial"/>
          <w:sz w:val="24"/>
          <w:szCs w:val="24"/>
        </w:rPr>
        <w:t xml:space="preserve"> sinal, etiqueta ou qualquer outro elemento capaz de identificar a LICITANTE.</w:t>
      </w:r>
    </w:p>
    <w:p w:rsidR="00E27CEE" w:rsidRPr="00FB7341" w:rsidRDefault="00E27CEE" w:rsidP="00E27CEE">
      <w:pPr>
        <w:autoSpaceDE w:val="0"/>
        <w:autoSpaceDN w:val="0"/>
        <w:adjustRightInd w:val="0"/>
        <w:spacing w:after="0" w:line="360" w:lineRule="auto"/>
        <w:jc w:val="both"/>
        <w:rPr>
          <w:rFonts w:ascii="Arial" w:hAnsi="Arial" w:cs="Arial"/>
          <w:sz w:val="24"/>
          <w:szCs w:val="24"/>
        </w:rPr>
      </w:pPr>
    </w:p>
    <w:p w:rsidR="00E27CEE" w:rsidRPr="00FB7341" w:rsidRDefault="00E27CEE" w:rsidP="00E27CEE">
      <w:pPr>
        <w:autoSpaceDE w:val="0"/>
        <w:autoSpaceDN w:val="0"/>
        <w:adjustRightInd w:val="0"/>
        <w:spacing w:after="0" w:line="360" w:lineRule="auto"/>
        <w:jc w:val="both"/>
        <w:rPr>
          <w:rFonts w:ascii="Arial" w:hAnsi="Arial" w:cs="Arial"/>
          <w:sz w:val="24"/>
          <w:szCs w:val="24"/>
        </w:rPr>
      </w:pPr>
      <w:r w:rsidRPr="00FB7341">
        <w:rPr>
          <w:rFonts w:ascii="Arial" w:hAnsi="Arial" w:cs="Arial"/>
          <w:sz w:val="24"/>
          <w:szCs w:val="24"/>
        </w:rPr>
        <w:t>3.6. É vedado o lançamento de qualquer código, sinal ou marca nos envelopes padronizados ou nos documentos que compõem a Via Não Identificada do Plano de Comunicação Publicitária</w:t>
      </w:r>
      <w:r w:rsidR="00B83656" w:rsidRPr="00FB7341">
        <w:rPr>
          <w:rFonts w:ascii="Arial" w:hAnsi="Arial" w:cs="Arial"/>
          <w:sz w:val="24"/>
          <w:szCs w:val="24"/>
        </w:rPr>
        <w:t>, sob pena de desclassificação</w:t>
      </w:r>
      <w:r w:rsidRPr="00FB7341">
        <w:rPr>
          <w:rFonts w:ascii="Arial" w:hAnsi="Arial" w:cs="Arial"/>
          <w:sz w:val="24"/>
          <w:szCs w:val="24"/>
        </w:rPr>
        <w:t>.</w:t>
      </w:r>
    </w:p>
    <w:p w:rsidR="00E27CEE" w:rsidRPr="00FB7341" w:rsidRDefault="00E27CEE" w:rsidP="00E27CEE">
      <w:pPr>
        <w:autoSpaceDE w:val="0"/>
        <w:autoSpaceDN w:val="0"/>
        <w:adjustRightInd w:val="0"/>
        <w:spacing w:after="0" w:line="360" w:lineRule="auto"/>
        <w:jc w:val="both"/>
        <w:rPr>
          <w:rFonts w:ascii="Arial" w:hAnsi="Arial" w:cs="Arial"/>
          <w:b/>
          <w:sz w:val="24"/>
          <w:szCs w:val="24"/>
        </w:rPr>
      </w:pPr>
    </w:p>
    <w:p w:rsidR="00E27CEE" w:rsidRPr="002623CD" w:rsidRDefault="00E27CEE" w:rsidP="00E27CEE">
      <w:pPr>
        <w:autoSpaceDE w:val="0"/>
        <w:autoSpaceDN w:val="0"/>
        <w:adjustRightInd w:val="0"/>
        <w:spacing w:after="0" w:line="360" w:lineRule="auto"/>
        <w:jc w:val="both"/>
        <w:rPr>
          <w:rFonts w:ascii="Arial" w:hAnsi="Arial" w:cs="Arial"/>
          <w:color w:val="FF0000"/>
          <w:sz w:val="24"/>
          <w:szCs w:val="24"/>
        </w:rPr>
      </w:pPr>
      <w:r w:rsidRPr="00FB7341">
        <w:rPr>
          <w:rFonts w:ascii="Arial" w:hAnsi="Arial" w:cs="Arial"/>
          <w:sz w:val="24"/>
          <w:szCs w:val="24"/>
        </w:rPr>
        <w:t>3.7</w:t>
      </w:r>
      <w:r w:rsidRPr="00FB7341">
        <w:rPr>
          <w:rFonts w:ascii="Arial" w:hAnsi="Arial" w:cs="Arial"/>
          <w:b/>
          <w:sz w:val="24"/>
          <w:szCs w:val="24"/>
        </w:rPr>
        <w:t xml:space="preserve">. </w:t>
      </w:r>
      <w:r w:rsidRPr="00FB7341">
        <w:rPr>
          <w:rFonts w:ascii="Arial" w:hAnsi="Arial" w:cs="Arial"/>
          <w:sz w:val="24"/>
          <w:szCs w:val="24"/>
        </w:rPr>
        <w:t xml:space="preserve">Recebidos os envelopes, a Comissão </w:t>
      </w:r>
      <w:r w:rsidR="006F0172" w:rsidRPr="00FB7341">
        <w:rPr>
          <w:rFonts w:ascii="Arial" w:hAnsi="Arial" w:cs="Arial"/>
          <w:sz w:val="24"/>
          <w:szCs w:val="24"/>
        </w:rPr>
        <w:t>Especial</w:t>
      </w:r>
      <w:r w:rsidRPr="00FB7341">
        <w:rPr>
          <w:rFonts w:ascii="Arial" w:hAnsi="Arial" w:cs="Arial"/>
          <w:sz w:val="24"/>
          <w:szCs w:val="24"/>
        </w:rPr>
        <w:t xml:space="preserve"> de Licitação abrirá os Envelopes “A” (Proposta Técnica - </w:t>
      </w:r>
      <w:proofErr w:type="gramStart"/>
      <w:r w:rsidRPr="00FB7341">
        <w:rPr>
          <w:rFonts w:ascii="Arial" w:hAnsi="Arial" w:cs="Arial"/>
          <w:sz w:val="24"/>
          <w:szCs w:val="24"/>
        </w:rPr>
        <w:t>Plano de Comunicação Via Não</w:t>
      </w:r>
      <w:r w:rsidRPr="00DA3ABC">
        <w:rPr>
          <w:rFonts w:ascii="Arial" w:hAnsi="Arial" w:cs="Arial"/>
          <w:sz w:val="24"/>
          <w:szCs w:val="24"/>
        </w:rPr>
        <w:t xml:space="preserve"> Identificada</w:t>
      </w:r>
      <w:proofErr w:type="gramEnd"/>
      <w:r w:rsidRPr="00DA3ABC">
        <w:rPr>
          <w:rFonts w:ascii="Arial" w:hAnsi="Arial" w:cs="Arial"/>
          <w:sz w:val="24"/>
          <w:szCs w:val="24"/>
        </w:rPr>
        <w:t>) e Envelope “C” (Proposta Técnica - Conjunto de Informações do Proponente). As propostas serão rubricadas pelos seus respectivos membros e pelos representantes das LICITANTES presentes à sessão</w:t>
      </w:r>
      <w:r w:rsidR="005320D3">
        <w:rPr>
          <w:rFonts w:ascii="Arial" w:hAnsi="Arial" w:cs="Arial"/>
          <w:sz w:val="24"/>
          <w:szCs w:val="24"/>
        </w:rPr>
        <w:t>.</w:t>
      </w:r>
    </w:p>
    <w:p w:rsidR="00E27CEE" w:rsidRPr="002623CD" w:rsidRDefault="00E27CEE" w:rsidP="00E27CEE">
      <w:pPr>
        <w:autoSpaceDE w:val="0"/>
        <w:autoSpaceDN w:val="0"/>
        <w:adjustRightInd w:val="0"/>
        <w:spacing w:after="0" w:line="360" w:lineRule="auto"/>
        <w:jc w:val="both"/>
        <w:rPr>
          <w:rFonts w:ascii="Arial" w:hAnsi="Arial" w:cs="Arial"/>
          <w:color w:val="FF0000"/>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3.8. Os Envelopes abertos e todo o seu conteúdo serão encaminhados à Subcomissão Técnica para análise e julgamento.</w:t>
      </w:r>
    </w:p>
    <w:p w:rsidR="00E27CEE" w:rsidRPr="00D6499E" w:rsidRDefault="00E27CEE"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FA5A43" w:rsidRDefault="00E27CEE" w:rsidP="002623CD">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3.9. A Subcomissão Técnica procederá à </w:t>
      </w:r>
      <w:r w:rsidRPr="005320D3">
        <w:rPr>
          <w:rFonts w:ascii="Arial" w:hAnsi="Arial" w:cs="Arial"/>
          <w:sz w:val="24"/>
          <w:szCs w:val="24"/>
        </w:rPr>
        <w:t>análise individualizada</w:t>
      </w:r>
      <w:r w:rsidRPr="00FA5A43">
        <w:rPr>
          <w:rFonts w:ascii="Arial" w:hAnsi="Arial" w:cs="Arial"/>
          <w:sz w:val="24"/>
          <w:szCs w:val="24"/>
        </w:rPr>
        <w:t xml:space="preserve"> e julgamento do Plano de Comunicação Publicitária Via Não Identificada (Envelope “A”) e do Conjunto de Informações (Envelope “C”), respeitado o procedimento e conforme critérios e quesitos estabelecidos </w:t>
      </w:r>
      <w:r w:rsidR="00976F30">
        <w:rPr>
          <w:rFonts w:ascii="Arial" w:hAnsi="Arial" w:cs="Arial"/>
          <w:sz w:val="24"/>
          <w:szCs w:val="24"/>
        </w:rPr>
        <w:t xml:space="preserve">no Anexo III, </w:t>
      </w:r>
      <w:r w:rsidRPr="00FA5A43">
        <w:rPr>
          <w:rFonts w:ascii="Arial" w:hAnsi="Arial" w:cs="Arial"/>
          <w:sz w:val="24"/>
          <w:szCs w:val="24"/>
        </w:rPr>
        <w:t>desclassificando-se as Propostas que desatenderem as exigências legais ou estabelecidas nesse instrumento</w:t>
      </w:r>
      <w:r w:rsidR="00970632" w:rsidRPr="00FA5A43">
        <w:rPr>
          <w:rFonts w:ascii="Arial" w:hAnsi="Arial" w:cs="Arial"/>
          <w:sz w:val="24"/>
          <w:szCs w:val="24"/>
        </w:rPr>
        <w:t>.</w:t>
      </w:r>
    </w:p>
    <w:p w:rsidR="00970632" w:rsidRPr="00D6499E" w:rsidRDefault="00970632"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FB7341"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3.10. Serão elaboradas pela Subcomissão Técnica duas atas </w:t>
      </w:r>
      <w:proofErr w:type="gramStart"/>
      <w:r w:rsidRPr="00FA5A43">
        <w:rPr>
          <w:rFonts w:ascii="Arial" w:hAnsi="Arial" w:cs="Arial"/>
          <w:sz w:val="24"/>
          <w:szCs w:val="24"/>
        </w:rPr>
        <w:t>relativas (I) ao julgamento do Plano de Comunicação Publicitária</w:t>
      </w:r>
      <w:proofErr w:type="gramEnd"/>
      <w:r w:rsidRPr="00FA5A43">
        <w:rPr>
          <w:rFonts w:ascii="Arial" w:hAnsi="Arial" w:cs="Arial"/>
          <w:sz w:val="24"/>
          <w:szCs w:val="24"/>
        </w:rPr>
        <w:t xml:space="preserve"> Via Não Identificada e (II) ao julgamento dos quesitos referentes ao Conjunto de Informações e, </w:t>
      </w:r>
      <w:r w:rsidRPr="00FB7341">
        <w:rPr>
          <w:rFonts w:ascii="Arial" w:hAnsi="Arial" w:cs="Arial"/>
          <w:sz w:val="24"/>
          <w:szCs w:val="24"/>
        </w:rPr>
        <w:t xml:space="preserve">posteriormente, encaminhadas à Comissão </w:t>
      </w:r>
      <w:r w:rsidR="006F0172" w:rsidRPr="00FB7341">
        <w:rPr>
          <w:rFonts w:ascii="Arial" w:hAnsi="Arial" w:cs="Arial"/>
          <w:sz w:val="24"/>
          <w:szCs w:val="24"/>
        </w:rPr>
        <w:t>Especial</w:t>
      </w:r>
      <w:r w:rsidRPr="00FB7341">
        <w:rPr>
          <w:rFonts w:ascii="Arial" w:hAnsi="Arial" w:cs="Arial"/>
          <w:sz w:val="24"/>
          <w:szCs w:val="24"/>
        </w:rPr>
        <w:t xml:space="preserve"> de Licitação juntamente com as Propostas, as planilhas com as pontuações e a justificativa escrita das razões que as fundamentaram em cada caso.</w:t>
      </w:r>
    </w:p>
    <w:p w:rsidR="00E27CEE" w:rsidRPr="00FB7341" w:rsidRDefault="00E27CEE" w:rsidP="00E27CEE">
      <w:pPr>
        <w:autoSpaceDE w:val="0"/>
        <w:autoSpaceDN w:val="0"/>
        <w:adjustRightInd w:val="0"/>
        <w:spacing w:after="0" w:line="360" w:lineRule="auto"/>
        <w:jc w:val="both"/>
        <w:rPr>
          <w:rFonts w:ascii="Arial" w:hAnsi="Arial" w:cs="Arial"/>
          <w:b/>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B7341">
        <w:rPr>
          <w:rFonts w:ascii="Arial" w:hAnsi="Arial" w:cs="Arial"/>
          <w:sz w:val="24"/>
          <w:szCs w:val="24"/>
        </w:rPr>
        <w:t>3.11.</w:t>
      </w:r>
      <w:r w:rsidRPr="00FB7341">
        <w:rPr>
          <w:rFonts w:ascii="Arial" w:hAnsi="Arial" w:cs="Arial"/>
          <w:sz w:val="24"/>
          <w:szCs w:val="24"/>
        </w:rPr>
        <w:tab/>
        <w:t xml:space="preserve">Recebidas as atas de julgamento, a Comissão </w:t>
      </w:r>
      <w:r w:rsidR="006F0172" w:rsidRPr="00FB7341">
        <w:rPr>
          <w:rFonts w:ascii="Arial" w:hAnsi="Arial" w:cs="Arial"/>
          <w:sz w:val="24"/>
          <w:szCs w:val="24"/>
        </w:rPr>
        <w:t>Especial</w:t>
      </w:r>
      <w:r w:rsidRPr="00FB7341">
        <w:rPr>
          <w:rFonts w:ascii="Arial" w:hAnsi="Arial" w:cs="Arial"/>
          <w:sz w:val="24"/>
          <w:szCs w:val="24"/>
        </w:rPr>
        <w:t xml:space="preserve"> de Licitação convocará sessão pública, com antecedência mínima de 02 (dois) dias úteis, destinada à apuração do resultado geral das Propostas Técnicas, com os</w:t>
      </w:r>
      <w:r w:rsidRPr="00FA5A43">
        <w:rPr>
          <w:rFonts w:ascii="Arial" w:hAnsi="Arial" w:cs="Arial"/>
          <w:sz w:val="24"/>
          <w:szCs w:val="24"/>
        </w:rPr>
        <w:t xml:space="preserve"> seguintes procedimentos:</w:t>
      </w:r>
    </w:p>
    <w:p w:rsidR="00E27CEE" w:rsidRPr="00D6499E" w:rsidRDefault="00E27CEE"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a) Abertura do Envelope “B” com a Via Identificada do Plano de Comunicação Publicitária;</w:t>
      </w:r>
    </w:p>
    <w:p w:rsidR="00E27CEE" w:rsidRPr="00FA5A43" w:rsidRDefault="00E27CEE" w:rsidP="00E27CEE">
      <w:pPr>
        <w:autoSpaceDE w:val="0"/>
        <w:autoSpaceDN w:val="0"/>
        <w:adjustRightInd w:val="0"/>
        <w:spacing w:after="0" w:line="360" w:lineRule="auto"/>
        <w:jc w:val="both"/>
        <w:rPr>
          <w:rFonts w:ascii="Arial" w:hAnsi="Arial" w:cs="Arial"/>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b) </w:t>
      </w:r>
      <w:r w:rsidR="00970632" w:rsidRPr="00FA5A43">
        <w:rPr>
          <w:rFonts w:ascii="Arial" w:hAnsi="Arial" w:cs="Arial"/>
          <w:sz w:val="24"/>
          <w:szCs w:val="24"/>
        </w:rPr>
        <w:t>Comparação</w:t>
      </w:r>
      <w:r w:rsidRPr="00FA5A43">
        <w:rPr>
          <w:rFonts w:ascii="Arial" w:hAnsi="Arial" w:cs="Arial"/>
          <w:sz w:val="24"/>
          <w:szCs w:val="24"/>
        </w:rPr>
        <w:t xml:space="preserve"> entre as Vias Identificadas e as Não Identificadas do Plano de Comunicação Publicitária, para identificação de sua autoria;</w:t>
      </w:r>
    </w:p>
    <w:p w:rsidR="00E27CEE" w:rsidRPr="0016131D" w:rsidRDefault="00E27CEE"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c) Verificação da Pontuação Total obtida pelos LICITANTES, considerados os dois Envelopes (“A” e “C”), julgados pela Subcomissão Técnica, para efeito de obtenção da pontuação mínima prevista </w:t>
      </w:r>
      <w:r w:rsidR="00CE56E4">
        <w:rPr>
          <w:rFonts w:ascii="Arial" w:hAnsi="Arial" w:cs="Arial"/>
          <w:sz w:val="24"/>
          <w:szCs w:val="24"/>
        </w:rPr>
        <w:t>no item 2.16 do Anexo III</w:t>
      </w:r>
      <w:r w:rsidR="00615EEB">
        <w:rPr>
          <w:rFonts w:ascii="Arial" w:hAnsi="Arial" w:cs="Arial"/>
          <w:sz w:val="24"/>
          <w:szCs w:val="24"/>
        </w:rPr>
        <w:t xml:space="preserve"> e</w:t>
      </w:r>
      <w:r w:rsidR="007049D6">
        <w:rPr>
          <w:rFonts w:ascii="Arial" w:hAnsi="Arial" w:cs="Arial"/>
          <w:sz w:val="24"/>
          <w:szCs w:val="24"/>
        </w:rPr>
        <w:t xml:space="preserve"> </w:t>
      </w:r>
      <w:r w:rsidRPr="00FA5A43">
        <w:rPr>
          <w:rFonts w:ascii="Arial" w:hAnsi="Arial" w:cs="Arial"/>
          <w:sz w:val="24"/>
          <w:szCs w:val="24"/>
        </w:rPr>
        <w:t>desclassificação daqueles que não obtiverem a pontuação mínima exigida no conjunto da Proposta Técnica (</w:t>
      </w:r>
      <w:proofErr w:type="gramStart"/>
      <w:r w:rsidRPr="00FA5A43">
        <w:rPr>
          <w:rFonts w:ascii="Arial" w:hAnsi="Arial" w:cs="Arial"/>
          <w:sz w:val="24"/>
          <w:szCs w:val="24"/>
        </w:rPr>
        <w:t>Envelopes “A” e “C”</w:t>
      </w:r>
      <w:proofErr w:type="gramEnd"/>
      <w:r w:rsidRPr="00FA5A43">
        <w:rPr>
          <w:rFonts w:ascii="Arial" w:hAnsi="Arial" w:cs="Arial"/>
          <w:sz w:val="24"/>
          <w:szCs w:val="24"/>
        </w:rPr>
        <w:t>)</w:t>
      </w:r>
      <w:r w:rsidR="00DD35F3">
        <w:rPr>
          <w:rFonts w:ascii="Arial" w:hAnsi="Arial" w:cs="Arial"/>
          <w:sz w:val="24"/>
          <w:szCs w:val="24"/>
        </w:rPr>
        <w:t>;</w:t>
      </w:r>
    </w:p>
    <w:p w:rsidR="00E27CEE" w:rsidRPr="0016131D" w:rsidRDefault="00E27CEE"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d) Elaboração de planilha geral com as pontuações </w:t>
      </w:r>
      <w:proofErr w:type="gramStart"/>
      <w:r w:rsidRPr="00FA5A43">
        <w:rPr>
          <w:rFonts w:ascii="Arial" w:hAnsi="Arial" w:cs="Arial"/>
          <w:sz w:val="24"/>
          <w:szCs w:val="24"/>
        </w:rPr>
        <w:t>atribuídas a cada um dos quesitos de cada Proposta Técnica, obtendo-</w:t>
      </w:r>
      <w:r w:rsidR="00381A0E">
        <w:rPr>
          <w:rFonts w:ascii="Arial" w:hAnsi="Arial" w:cs="Arial"/>
          <w:sz w:val="24"/>
          <w:szCs w:val="24"/>
        </w:rPr>
        <w:t>se a classificação dessa etapa</w:t>
      </w:r>
      <w:r w:rsidR="00FE2700">
        <w:rPr>
          <w:rFonts w:ascii="Arial" w:hAnsi="Arial" w:cs="Arial"/>
          <w:sz w:val="24"/>
          <w:szCs w:val="24"/>
        </w:rPr>
        <w:t>, observado</w:t>
      </w:r>
      <w:proofErr w:type="gramEnd"/>
      <w:r w:rsidR="00FE2700">
        <w:rPr>
          <w:rFonts w:ascii="Arial" w:hAnsi="Arial" w:cs="Arial"/>
          <w:sz w:val="24"/>
          <w:szCs w:val="24"/>
        </w:rPr>
        <w:t xml:space="preserve"> o disposto no Anexo III</w:t>
      </w:r>
      <w:r w:rsidR="00381A0E">
        <w:rPr>
          <w:rFonts w:ascii="Arial" w:hAnsi="Arial" w:cs="Arial"/>
          <w:sz w:val="24"/>
          <w:szCs w:val="24"/>
        </w:rPr>
        <w:t>;</w:t>
      </w:r>
    </w:p>
    <w:p w:rsidR="00970632" w:rsidRPr="0016131D" w:rsidRDefault="00970632"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634F90" w:rsidRDefault="00E27CEE" w:rsidP="00E27CEE">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e) Proclamação do resultado do julgamento geral da Proposta Técnica, registrando-se em ata as Propostas desclassificadas e a ordem de classificação.</w:t>
      </w:r>
    </w:p>
    <w:p w:rsidR="00E27CEE" w:rsidRPr="0016131D" w:rsidRDefault="00E27CEE"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D6499E" w:rsidRDefault="00E27CEE" w:rsidP="00E27CEE">
      <w:pPr>
        <w:autoSpaceDE w:val="0"/>
        <w:autoSpaceDN w:val="0"/>
        <w:adjustRightInd w:val="0"/>
        <w:spacing w:after="0" w:line="360" w:lineRule="auto"/>
        <w:jc w:val="both"/>
        <w:rPr>
          <w:rFonts w:ascii="Arial" w:hAnsi="Arial" w:cs="Arial"/>
          <w:color w:val="FF0000"/>
          <w:sz w:val="24"/>
          <w:szCs w:val="24"/>
        </w:rPr>
      </w:pPr>
    </w:p>
    <w:p w:rsidR="00E27CEE" w:rsidRDefault="00E27CEE">
      <w:pPr>
        <w:spacing w:after="0" w:line="240" w:lineRule="auto"/>
        <w:rPr>
          <w:rFonts w:ascii="Arial" w:hAnsi="Arial" w:cs="Arial"/>
          <w:color w:val="70AD47" w:themeColor="accent6"/>
          <w:sz w:val="24"/>
          <w:szCs w:val="24"/>
        </w:rPr>
      </w:pPr>
    </w:p>
    <w:p w:rsidR="009C58BA" w:rsidRDefault="009C58BA">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5A5D7C" w:rsidRPr="00634F90" w:rsidRDefault="005A5D7C" w:rsidP="00E27CEE">
      <w:pPr>
        <w:widowControl w:val="0"/>
        <w:tabs>
          <w:tab w:val="left" w:pos="929"/>
          <w:tab w:val="left" w:pos="930"/>
        </w:tabs>
        <w:autoSpaceDE w:val="0"/>
        <w:autoSpaceDN w:val="0"/>
        <w:spacing w:after="0" w:line="360" w:lineRule="auto"/>
        <w:jc w:val="center"/>
        <w:rPr>
          <w:rFonts w:ascii="Arial" w:hAnsi="Arial" w:cs="Arial"/>
          <w:b/>
          <w:sz w:val="24"/>
          <w:szCs w:val="24"/>
        </w:rPr>
      </w:pPr>
      <w:r w:rsidRPr="00634F90">
        <w:rPr>
          <w:rFonts w:ascii="Arial" w:hAnsi="Arial" w:cs="Arial"/>
          <w:b/>
          <w:sz w:val="24"/>
          <w:szCs w:val="24"/>
        </w:rPr>
        <w:t>ANEXO II</w:t>
      </w:r>
      <w:r w:rsidR="00E27CEE" w:rsidRPr="00634F90">
        <w:rPr>
          <w:rFonts w:ascii="Arial" w:hAnsi="Arial" w:cs="Arial"/>
          <w:b/>
          <w:sz w:val="24"/>
          <w:szCs w:val="24"/>
        </w:rPr>
        <w:t>I</w:t>
      </w:r>
    </w:p>
    <w:p w:rsidR="005A5D7C" w:rsidRPr="00634F90" w:rsidRDefault="005A5D7C" w:rsidP="005A5D7C">
      <w:pPr>
        <w:autoSpaceDE w:val="0"/>
        <w:autoSpaceDN w:val="0"/>
        <w:adjustRightInd w:val="0"/>
        <w:spacing w:after="0" w:line="360" w:lineRule="auto"/>
        <w:jc w:val="both"/>
        <w:rPr>
          <w:rFonts w:ascii="Arial" w:hAnsi="Arial" w:cs="Arial"/>
          <w:b/>
          <w:sz w:val="24"/>
          <w:szCs w:val="24"/>
        </w:rPr>
      </w:pPr>
    </w:p>
    <w:p w:rsidR="005A5D7C" w:rsidRPr="00634F90" w:rsidRDefault="005A5D7C" w:rsidP="005A5D7C">
      <w:pPr>
        <w:autoSpaceDE w:val="0"/>
        <w:autoSpaceDN w:val="0"/>
        <w:adjustRightInd w:val="0"/>
        <w:spacing w:after="0" w:line="360" w:lineRule="auto"/>
        <w:jc w:val="both"/>
        <w:rPr>
          <w:rFonts w:ascii="Arial" w:hAnsi="Arial" w:cs="Arial"/>
          <w:b/>
          <w:sz w:val="24"/>
          <w:szCs w:val="24"/>
        </w:rPr>
      </w:pPr>
      <w:r w:rsidRPr="00634F90">
        <w:rPr>
          <w:rFonts w:ascii="Arial" w:hAnsi="Arial" w:cs="Arial"/>
          <w:b/>
          <w:sz w:val="24"/>
          <w:szCs w:val="24"/>
        </w:rPr>
        <w:t>1. PROPOSTA TÉCNICA</w:t>
      </w:r>
    </w:p>
    <w:p w:rsidR="00C65481" w:rsidRPr="00634F90" w:rsidRDefault="00C65481" w:rsidP="00C65481">
      <w:pPr>
        <w:autoSpaceDE w:val="0"/>
        <w:autoSpaceDN w:val="0"/>
        <w:adjustRightInd w:val="0"/>
        <w:spacing w:after="0" w:line="360" w:lineRule="auto"/>
        <w:jc w:val="both"/>
        <w:rPr>
          <w:rFonts w:ascii="Arial" w:hAnsi="Arial" w:cs="Arial"/>
          <w:b/>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1.1. </w:t>
      </w:r>
      <w:r w:rsidR="00BA6A6A" w:rsidRPr="00634F90">
        <w:rPr>
          <w:rFonts w:ascii="Arial" w:hAnsi="Arial" w:cs="Arial"/>
          <w:sz w:val="24"/>
          <w:szCs w:val="24"/>
        </w:rPr>
        <w:t xml:space="preserve">A apresentação das Propostas Técnicas (Envelopes “A”, “B” e “C”) </w:t>
      </w:r>
      <w:r w:rsidR="000A16AB" w:rsidRPr="00634F90">
        <w:rPr>
          <w:rFonts w:ascii="Arial" w:hAnsi="Arial" w:cs="Arial"/>
          <w:sz w:val="24"/>
          <w:szCs w:val="24"/>
        </w:rPr>
        <w:t xml:space="preserve">irá </w:t>
      </w:r>
      <w:r w:rsidR="00BA6A6A" w:rsidRPr="00634F90">
        <w:rPr>
          <w:rFonts w:ascii="Arial" w:hAnsi="Arial" w:cs="Arial"/>
          <w:sz w:val="24"/>
          <w:szCs w:val="24"/>
        </w:rPr>
        <w:t xml:space="preserve">obedecer </w:t>
      </w:r>
      <w:r w:rsidR="009824C3" w:rsidRPr="00634F90">
        <w:rPr>
          <w:rFonts w:ascii="Arial" w:hAnsi="Arial" w:cs="Arial"/>
          <w:sz w:val="24"/>
          <w:szCs w:val="24"/>
        </w:rPr>
        <w:t>às</w:t>
      </w:r>
      <w:r w:rsidR="00BA6A6A" w:rsidRPr="00634F90">
        <w:rPr>
          <w:rFonts w:ascii="Arial" w:hAnsi="Arial" w:cs="Arial"/>
          <w:sz w:val="24"/>
          <w:szCs w:val="24"/>
        </w:rPr>
        <w:t xml:space="preserve"> regras específicas que se encontram nos </w:t>
      </w:r>
      <w:proofErr w:type="gramStart"/>
      <w:r w:rsidR="00BA6A6A" w:rsidRPr="00634F90">
        <w:rPr>
          <w:rFonts w:ascii="Arial" w:hAnsi="Arial" w:cs="Arial"/>
          <w:sz w:val="24"/>
          <w:szCs w:val="24"/>
        </w:rPr>
        <w:t>artigos 7º e 8º da Lei Federal</w:t>
      </w:r>
      <w:proofErr w:type="gramEnd"/>
      <w:r w:rsidR="00BA6A6A" w:rsidRPr="00634F90">
        <w:rPr>
          <w:rFonts w:ascii="Arial" w:hAnsi="Arial" w:cs="Arial"/>
          <w:sz w:val="24"/>
          <w:szCs w:val="24"/>
        </w:rPr>
        <w:t xml:space="preserve"> nº 12.232/10. </w:t>
      </w:r>
    </w:p>
    <w:p w:rsidR="00BA6A6A" w:rsidRPr="00634F90" w:rsidRDefault="00BA6A6A" w:rsidP="00BA6A6A">
      <w:pPr>
        <w:autoSpaceDE w:val="0"/>
        <w:autoSpaceDN w:val="0"/>
        <w:adjustRightInd w:val="0"/>
        <w:spacing w:after="0" w:line="360" w:lineRule="auto"/>
        <w:jc w:val="both"/>
        <w:rPr>
          <w:rFonts w:ascii="Arial" w:hAnsi="Arial" w:cs="Arial"/>
          <w:sz w:val="24"/>
          <w:szCs w:val="24"/>
        </w:rPr>
      </w:pPr>
    </w:p>
    <w:p w:rsidR="00BA6A6A" w:rsidRPr="002D1089"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1.2. </w:t>
      </w:r>
      <w:r w:rsidR="00BA6A6A" w:rsidRPr="00634F90">
        <w:rPr>
          <w:rFonts w:ascii="Arial" w:hAnsi="Arial" w:cs="Arial"/>
          <w:sz w:val="24"/>
          <w:szCs w:val="24"/>
        </w:rPr>
        <w:t>Para efeito de avaliação no julgamento das</w:t>
      </w:r>
      <w:r w:rsidR="005A5D7C" w:rsidRPr="00634F90">
        <w:rPr>
          <w:rFonts w:ascii="Arial" w:hAnsi="Arial" w:cs="Arial"/>
          <w:sz w:val="24"/>
          <w:szCs w:val="24"/>
        </w:rPr>
        <w:t xml:space="preserve"> Propostas Técnicas, a </w:t>
      </w:r>
      <w:r w:rsidR="00305A00">
        <w:rPr>
          <w:rFonts w:ascii="Arial" w:hAnsi="Arial" w:cs="Arial"/>
          <w:sz w:val="24"/>
          <w:szCs w:val="24"/>
        </w:rPr>
        <w:t>licitante</w:t>
      </w:r>
      <w:r w:rsidR="00BA6A6A" w:rsidRPr="00634F90">
        <w:rPr>
          <w:rFonts w:ascii="Arial" w:hAnsi="Arial" w:cs="Arial"/>
          <w:sz w:val="24"/>
          <w:szCs w:val="24"/>
        </w:rPr>
        <w:t xml:space="preserve"> </w:t>
      </w:r>
      <w:r w:rsidR="00BA6A6A" w:rsidRPr="002D1089">
        <w:rPr>
          <w:rFonts w:ascii="Arial" w:hAnsi="Arial" w:cs="Arial"/>
          <w:sz w:val="24"/>
          <w:szCs w:val="24"/>
        </w:rPr>
        <w:t xml:space="preserve">deverá apresentar uma campanha simulada sobre tema hipotético, </w:t>
      </w:r>
      <w:r w:rsidR="009332A1" w:rsidRPr="002D1089">
        <w:rPr>
          <w:rFonts w:ascii="Arial" w:hAnsi="Arial" w:cs="Arial"/>
          <w:sz w:val="24"/>
          <w:szCs w:val="24"/>
        </w:rPr>
        <w:t>cujo</w:t>
      </w:r>
      <w:r w:rsidR="007049D6" w:rsidRPr="002D1089">
        <w:rPr>
          <w:rFonts w:ascii="Arial" w:hAnsi="Arial" w:cs="Arial"/>
          <w:sz w:val="24"/>
          <w:szCs w:val="24"/>
        </w:rPr>
        <w:t xml:space="preserve"> </w:t>
      </w:r>
      <w:r w:rsidRPr="002D1089">
        <w:rPr>
          <w:rFonts w:ascii="Arial" w:hAnsi="Arial" w:cs="Arial"/>
          <w:i/>
          <w:sz w:val="24"/>
          <w:szCs w:val="24"/>
        </w:rPr>
        <w:t>briefing</w:t>
      </w:r>
      <w:r w:rsidR="009332A1" w:rsidRPr="002D1089">
        <w:rPr>
          <w:rFonts w:ascii="Arial" w:hAnsi="Arial" w:cs="Arial"/>
          <w:sz w:val="24"/>
          <w:szCs w:val="24"/>
        </w:rPr>
        <w:t xml:space="preserve"> consta no Anexo VIII deste Termo de Referência,</w:t>
      </w:r>
      <w:r w:rsidR="000A16AB" w:rsidRPr="002D1089">
        <w:rPr>
          <w:rFonts w:ascii="Arial" w:hAnsi="Arial" w:cs="Arial"/>
          <w:sz w:val="24"/>
          <w:szCs w:val="24"/>
        </w:rPr>
        <w:t xml:space="preserve"> em atendimento ao art.</w:t>
      </w:r>
      <w:r w:rsidR="00BA6A6A" w:rsidRPr="002D1089">
        <w:rPr>
          <w:rFonts w:ascii="Arial" w:hAnsi="Arial" w:cs="Arial"/>
          <w:sz w:val="24"/>
          <w:szCs w:val="24"/>
        </w:rPr>
        <w:t xml:space="preserve"> 6º, II, da Lei Federal nº 12.232/10.</w:t>
      </w:r>
    </w:p>
    <w:p w:rsidR="00BA6A6A" w:rsidRPr="002D1089" w:rsidRDefault="00BA6A6A" w:rsidP="00BA6A6A">
      <w:pPr>
        <w:autoSpaceDE w:val="0"/>
        <w:autoSpaceDN w:val="0"/>
        <w:adjustRightInd w:val="0"/>
        <w:spacing w:after="0" w:line="360" w:lineRule="auto"/>
        <w:jc w:val="both"/>
        <w:rPr>
          <w:rFonts w:ascii="Arial" w:hAnsi="Arial" w:cs="Arial"/>
          <w:sz w:val="24"/>
          <w:szCs w:val="24"/>
        </w:rPr>
      </w:pPr>
    </w:p>
    <w:p w:rsidR="00BA6A6A" w:rsidRPr="002D1089" w:rsidRDefault="008D1D57" w:rsidP="00BA6A6A">
      <w:pPr>
        <w:autoSpaceDE w:val="0"/>
        <w:autoSpaceDN w:val="0"/>
        <w:adjustRightInd w:val="0"/>
        <w:spacing w:after="0" w:line="360" w:lineRule="auto"/>
        <w:jc w:val="both"/>
        <w:rPr>
          <w:rFonts w:ascii="Arial" w:hAnsi="Arial" w:cs="Arial"/>
          <w:sz w:val="24"/>
          <w:szCs w:val="24"/>
        </w:rPr>
      </w:pPr>
      <w:r w:rsidRPr="002D1089">
        <w:rPr>
          <w:rFonts w:ascii="Arial" w:hAnsi="Arial" w:cs="Arial"/>
          <w:sz w:val="24"/>
          <w:szCs w:val="24"/>
        </w:rPr>
        <w:t xml:space="preserve">1.3. </w:t>
      </w:r>
      <w:r w:rsidR="00BA6A6A" w:rsidRPr="002D1089">
        <w:rPr>
          <w:rFonts w:ascii="Arial" w:hAnsi="Arial" w:cs="Arial"/>
          <w:sz w:val="24"/>
          <w:szCs w:val="24"/>
        </w:rPr>
        <w:t>O</w:t>
      </w:r>
      <w:r w:rsidR="00BA6A6A" w:rsidRPr="002D1089">
        <w:rPr>
          <w:rFonts w:ascii="Arial" w:hAnsi="Arial" w:cs="Arial"/>
          <w:i/>
          <w:sz w:val="24"/>
          <w:szCs w:val="24"/>
        </w:rPr>
        <w:t xml:space="preserve"> briefing</w:t>
      </w:r>
      <w:r w:rsidR="00B85244" w:rsidRPr="002D1089">
        <w:rPr>
          <w:rFonts w:ascii="Arial" w:hAnsi="Arial" w:cs="Arial"/>
          <w:sz w:val="24"/>
          <w:szCs w:val="24"/>
        </w:rPr>
        <w:t xml:space="preserve"> elaborado pela equipe </w:t>
      </w:r>
      <w:r w:rsidR="00BA6A6A" w:rsidRPr="002D1089">
        <w:rPr>
          <w:rFonts w:ascii="Arial" w:hAnsi="Arial" w:cs="Arial"/>
          <w:sz w:val="24"/>
          <w:szCs w:val="24"/>
        </w:rPr>
        <w:t>da Assessoria de Comun</w:t>
      </w:r>
      <w:r w:rsidR="005A5D7C" w:rsidRPr="002D1089">
        <w:rPr>
          <w:rFonts w:ascii="Arial" w:hAnsi="Arial" w:cs="Arial"/>
          <w:sz w:val="24"/>
          <w:szCs w:val="24"/>
        </w:rPr>
        <w:t xml:space="preserve">icação e Ouvidoria (ACO) da </w:t>
      </w:r>
      <w:r w:rsidR="001433BA" w:rsidRPr="002D1089">
        <w:rPr>
          <w:rFonts w:ascii="Arial" w:hAnsi="Arial" w:cs="Arial"/>
          <w:sz w:val="24"/>
          <w:szCs w:val="24"/>
        </w:rPr>
        <w:t>CESAMA</w:t>
      </w:r>
      <w:r w:rsidR="0045216C" w:rsidRPr="002D1089">
        <w:rPr>
          <w:rFonts w:ascii="Arial" w:hAnsi="Arial" w:cs="Arial"/>
          <w:sz w:val="24"/>
          <w:szCs w:val="24"/>
        </w:rPr>
        <w:t xml:space="preserve"> </w:t>
      </w:r>
      <w:r w:rsidR="005A5D7C" w:rsidRPr="002D1089">
        <w:rPr>
          <w:rFonts w:ascii="Arial" w:hAnsi="Arial" w:cs="Arial"/>
          <w:sz w:val="24"/>
          <w:szCs w:val="24"/>
        </w:rPr>
        <w:t xml:space="preserve">consta no </w:t>
      </w:r>
      <w:r w:rsidR="0045216C" w:rsidRPr="002D1089">
        <w:rPr>
          <w:rFonts w:ascii="Arial" w:hAnsi="Arial" w:cs="Arial"/>
          <w:sz w:val="24"/>
          <w:szCs w:val="24"/>
        </w:rPr>
        <w:t>Anexo VIII deste Termo de Referência</w:t>
      </w:r>
      <w:r w:rsidR="00BA6A6A" w:rsidRPr="002D1089">
        <w:rPr>
          <w:rFonts w:ascii="Arial" w:hAnsi="Arial" w:cs="Arial"/>
          <w:sz w:val="24"/>
          <w:szCs w:val="24"/>
        </w:rPr>
        <w:t xml:space="preserve">. </w:t>
      </w:r>
    </w:p>
    <w:p w:rsidR="00BA6A6A" w:rsidRPr="002D1089" w:rsidRDefault="00BA6A6A"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1.4. </w:t>
      </w:r>
      <w:r w:rsidR="00BA6A6A" w:rsidRPr="00634F90">
        <w:rPr>
          <w:rFonts w:ascii="Arial" w:hAnsi="Arial" w:cs="Arial"/>
          <w:sz w:val="24"/>
          <w:szCs w:val="24"/>
        </w:rPr>
        <w:t>A Proposta Técnica será apresentada em 03 (três) envelopes separados, destinados um para a via não identificada do Plano de Comunicação Publicitária</w:t>
      </w:r>
      <w:r w:rsidR="00984395" w:rsidRPr="00634F90">
        <w:rPr>
          <w:rFonts w:ascii="Arial" w:hAnsi="Arial" w:cs="Arial"/>
          <w:sz w:val="24"/>
          <w:szCs w:val="24"/>
        </w:rPr>
        <w:t xml:space="preserve"> (envelope “A”)</w:t>
      </w:r>
      <w:r w:rsidR="00BA6A6A" w:rsidRPr="00634F90">
        <w:rPr>
          <w:rFonts w:ascii="Arial" w:hAnsi="Arial" w:cs="Arial"/>
          <w:sz w:val="24"/>
          <w:szCs w:val="24"/>
        </w:rPr>
        <w:t>; um para a via identificada do citado plano</w:t>
      </w:r>
      <w:r w:rsidR="00984395" w:rsidRPr="00634F90">
        <w:rPr>
          <w:rFonts w:ascii="Arial" w:hAnsi="Arial" w:cs="Arial"/>
          <w:sz w:val="24"/>
          <w:szCs w:val="24"/>
        </w:rPr>
        <w:t xml:space="preserve"> (envelope “B”) e outra</w:t>
      </w:r>
      <w:r w:rsidR="00BA6A6A" w:rsidRPr="00634F90">
        <w:rPr>
          <w:rFonts w:ascii="Arial" w:hAnsi="Arial" w:cs="Arial"/>
          <w:sz w:val="24"/>
          <w:szCs w:val="24"/>
        </w:rPr>
        <w:t xml:space="preserve"> para o conjunto de informações dos proponentes</w:t>
      </w:r>
      <w:r w:rsidR="00984395" w:rsidRPr="00634F90">
        <w:rPr>
          <w:rFonts w:ascii="Arial" w:hAnsi="Arial" w:cs="Arial"/>
          <w:sz w:val="24"/>
          <w:szCs w:val="24"/>
        </w:rPr>
        <w:t xml:space="preserve"> (envelope “C”)</w:t>
      </w:r>
      <w:r w:rsidR="00BA6A6A" w:rsidRPr="00634F90">
        <w:rPr>
          <w:rFonts w:ascii="Arial" w:hAnsi="Arial" w:cs="Arial"/>
          <w:sz w:val="24"/>
          <w:szCs w:val="24"/>
        </w:rPr>
        <w:t xml:space="preserve">. </w:t>
      </w:r>
    </w:p>
    <w:p w:rsidR="00BA6A6A" w:rsidRPr="00634F90" w:rsidRDefault="00BA6A6A"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1.5. </w:t>
      </w:r>
      <w:r w:rsidR="00BA6A6A" w:rsidRPr="00634F90">
        <w:rPr>
          <w:rFonts w:ascii="Arial" w:hAnsi="Arial" w:cs="Arial"/>
          <w:sz w:val="24"/>
          <w:szCs w:val="24"/>
        </w:rPr>
        <w:t xml:space="preserve">O Plano de Comunicação Publicitária está definido no art. 7º da lei de regência e possui </w:t>
      </w:r>
      <w:proofErr w:type="gramStart"/>
      <w:r w:rsidR="00BA6A6A" w:rsidRPr="00634F90">
        <w:rPr>
          <w:rFonts w:ascii="Arial" w:hAnsi="Arial" w:cs="Arial"/>
          <w:sz w:val="24"/>
          <w:szCs w:val="24"/>
        </w:rPr>
        <w:t>4</w:t>
      </w:r>
      <w:proofErr w:type="gramEnd"/>
      <w:r w:rsidR="00BA6A6A" w:rsidRPr="00634F90">
        <w:rPr>
          <w:rFonts w:ascii="Arial" w:hAnsi="Arial" w:cs="Arial"/>
          <w:sz w:val="24"/>
          <w:szCs w:val="24"/>
        </w:rPr>
        <w:t xml:space="preserve"> (quatro) quesitos: </w:t>
      </w:r>
    </w:p>
    <w:p w:rsidR="008D1D57" w:rsidRPr="00634F90" w:rsidRDefault="008D1D57"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a) </w:t>
      </w:r>
      <w:r w:rsidR="00BA6A6A" w:rsidRPr="00634F90">
        <w:rPr>
          <w:rFonts w:ascii="Arial" w:hAnsi="Arial" w:cs="Arial"/>
          <w:sz w:val="24"/>
          <w:szCs w:val="24"/>
        </w:rPr>
        <w:t>Raciocínio Básico</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b) </w:t>
      </w:r>
      <w:r w:rsidR="00BA6A6A" w:rsidRPr="00634F90">
        <w:rPr>
          <w:rFonts w:ascii="Arial" w:hAnsi="Arial" w:cs="Arial"/>
          <w:sz w:val="24"/>
          <w:szCs w:val="24"/>
        </w:rPr>
        <w:t>Estratégia de Comunicação</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c) </w:t>
      </w:r>
      <w:r w:rsidR="00BA6A6A" w:rsidRPr="00634F90">
        <w:rPr>
          <w:rFonts w:ascii="Arial" w:hAnsi="Arial" w:cs="Arial"/>
          <w:sz w:val="24"/>
          <w:szCs w:val="24"/>
        </w:rPr>
        <w:t xml:space="preserve">Ideia </w:t>
      </w:r>
      <w:r w:rsidR="009824C3" w:rsidRPr="00634F90">
        <w:rPr>
          <w:rFonts w:ascii="Arial" w:hAnsi="Arial" w:cs="Arial"/>
          <w:sz w:val="24"/>
          <w:szCs w:val="24"/>
        </w:rPr>
        <w:t>Criativa</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d) </w:t>
      </w:r>
      <w:r w:rsidR="00BA6A6A" w:rsidRPr="00634F90">
        <w:rPr>
          <w:rFonts w:ascii="Arial" w:hAnsi="Arial" w:cs="Arial"/>
          <w:sz w:val="24"/>
          <w:szCs w:val="24"/>
        </w:rPr>
        <w:t>Estratégia de Mídia e Não Mídia</w:t>
      </w:r>
      <w:r w:rsidRPr="00634F90">
        <w:rPr>
          <w:rFonts w:ascii="Arial" w:hAnsi="Arial" w:cs="Arial"/>
          <w:sz w:val="24"/>
          <w:szCs w:val="24"/>
        </w:rPr>
        <w:t>.</w:t>
      </w:r>
    </w:p>
    <w:p w:rsidR="00BA6A6A" w:rsidRPr="00634F90" w:rsidRDefault="00BA6A6A" w:rsidP="00634F90">
      <w:pPr>
        <w:autoSpaceDE w:val="0"/>
        <w:autoSpaceDN w:val="0"/>
        <w:adjustRightInd w:val="0"/>
        <w:spacing w:after="0" w:line="360" w:lineRule="auto"/>
        <w:jc w:val="center"/>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5320D3">
        <w:rPr>
          <w:rFonts w:ascii="Arial" w:hAnsi="Arial" w:cs="Arial"/>
          <w:sz w:val="24"/>
          <w:szCs w:val="24"/>
        </w:rPr>
        <w:t xml:space="preserve">1.6. </w:t>
      </w:r>
      <w:r w:rsidR="00BA6A6A" w:rsidRPr="005320D3">
        <w:rPr>
          <w:rFonts w:ascii="Arial" w:hAnsi="Arial" w:cs="Arial"/>
          <w:sz w:val="24"/>
          <w:szCs w:val="24"/>
        </w:rPr>
        <w:t>O Conjunto de Informações do Proponente está definido no art. 8º da le</w:t>
      </w:r>
      <w:r w:rsidRPr="005320D3">
        <w:rPr>
          <w:rFonts w:ascii="Arial" w:hAnsi="Arial" w:cs="Arial"/>
          <w:sz w:val="24"/>
          <w:szCs w:val="24"/>
        </w:rPr>
        <w:t xml:space="preserve">i de regência e possui </w:t>
      </w:r>
      <w:proofErr w:type="gramStart"/>
      <w:r w:rsidRPr="005320D3">
        <w:rPr>
          <w:rFonts w:ascii="Arial" w:hAnsi="Arial" w:cs="Arial"/>
          <w:sz w:val="24"/>
          <w:szCs w:val="24"/>
        </w:rPr>
        <w:t>3</w:t>
      </w:r>
      <w:proofErr w:type="gramEnd"/>
      <w:r w:rsidRPr="005320D3">
        <w:rPr>
          <w:rFonts w:ascii="Arial" w:hAnsi="Arial" w:cs="Arial"/>
          <w:sz w:val="24"/>
          <w:szCs w:val="24"/>
        </w:rPr>
        <w:t xml:space="preserve"> (três) </w:t>
      </w:r>
      <w:r w:rsidR="00BA6A6A" w:rsidRPr="005320D3">
        <w:rPr>
          <w:rFonts w:ascii="Arial" w:hAnsi="Arial" w:cs="Arial"/>
          <w:sz w:val="24"/>
          <w:szCs w:val="24"/>
        </w:rPr>
        <w:t>quesitos</w:t>
      </w:r>
      <w:r w:rsidR="00BA6A6A" w:rsidRPr="00634F90">
        <w:rPr>
          <w:rFonts w:ascii="Arial" w:hAnsi="Arial" w:cs="Arial"/>
          <w:sz w:val="24"/>
          <w:szCs w:val="24"/>
        </w:rPr>
        <w:t xml:space="preserve">: </w:t>
      </w:r>
    </w:p>
    <w:p w:rsidR="008D1D57" w:rsidRPr="00634F90" w:rsidRDefault="008D1D57"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a) </w:t>
      </w:r>
      <w:r w:rsidR="00BA6A6A" w:rsidRPr="00634F90">
        <w:rPr>
          <w:rFonts w:ascii="Arial" w:hAnsi="Arial" w:cs="Arial"/>
          <w:sz w:val="24"/>
          <w:szCs w:val="24"/>
        </w:rPr>
        <w:t>Capacidade de Atendimento</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b) </w:t>
      </w:r>
      <w:r w:rsidR="00BA6A6A" w:rsidRPr="00634F90">
        <w:rPr>
          <w:rFonts w:ascii="Arial" w:hAnsi="Arial" w:cs="Arial"/>
          <w:sz w:val="24"/>
          <w:szCs w:val="24"/>
        </w:rPr>
        <w:t>Repertório</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c) </w:t>
      </w:r>
      <w:r w:rsidR="00BA6A6A" w:rsidRPr="00634F90">
        <w:rPr>
          <w:rFonts w:ascii="Arial" w:hAnsi="Arial" w:cs="Arial"/>
          <w:sz w:val="24"/>
          <w:szCs w:val="24"/>
        </w:rPr>
        <w:t>Relatos de Solução de Problemas de Comunicação</w:t>
      </w:r>
      <w:r w:rsidRPr="00634F90">
        <w:rPr>
          <w:rFonts w:ascii="Arial" w:hAnsi="Arial" w:cs="Arial"/>
          <w:sz w:val="24"/>
          <w:szCs w:val="24"/>
        </w:rPr>
        <w:t>.</w:t>
      </w:r>
    </w:p>
    <w:p w:rsidR="00BA6A6A" w:rsidRPr="00634F90" w:rsidRDefault="00BA6A6A"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1.7. </w:t>
      </w:r>
      <w:r w:rsidR="00BA6A6A" w:rsidRPr="00634F90">
        <w:rPr>
          <w:rFonts w:ascii="Arial" w:hAnsi="Arial" w:cs="Arial"/>
          <w:sz w:val="24"/>
          <w:szCs w:val="24"/>
        </w:rPr>
        <w:t xml:space="preserve">Em atenção ao art. 6º, IX, da Lei Federal nº 12.232/10, o conteúdo da via não identificada (Envelope “A”) e da via identificada (Envelope “B”) do Plano de Comunicação Publicitária, com exceção da(s) peça(s) da “Ideia Criativa”, deverá ser apresentado na seguinte formatação: </w:t>
      </w:r>
    </w:p>
    <w:p w:rsidR="00BA6A6A" w:rsidRPr="008D1D57" w:rsidRDefault="00BA6A6A"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a) </w:t>
      </w:r>
      <w:r w:rsidR="00BA6A6A" w:rsidRPr="00634F90">
        <w:rPr>
          <w:rFonts w:ascii="Arial" w:hAnsi="Arial" w:cs="Arial"/>
          <w:sz w:val="24"/>
          <w:szCs w:val="24"/>
        </w:rPr>
        <w:t xml:space="preserve">Papel formato A4, com 75 a 90 </w:t>
      </w:r>
      <w:proofErr w:type="gramStart"/>
      <w:r w:rsidR="00BA6A6A" w:rsidRPr="00634F90">
        <w:rPr>
          <w:rFonts w:ascii="Arial" w:hAnsi="Arial" w:cs="Arial"/>
          <w:sz w:val="24"/>
          <w:szCs w:val="24"/>
        </w:rPr>
        <w:t>gr</w:t>
      </w:r>
      <w:proofErr w:type="gramEnd"/>
      <w:r w:rsidR="00BA6A6A" w:rsidRPr="00634F90">
        <w:rPr>
          <w:rFonts w:ascii="Arial" w:hAnsi="Arial" w:cs="Arial"/>
          <w:sz w:val="24"/>
          <w:szCs w:val="24"/>
        </w:rPr>
        <w:t>/m³, na cor branca</w:t>
      </w:r>
      <w:r w:rsidR="005320D3">
        <w:rPr>
          <w:rFonts w:ascii="Arial" w:hAnsi="Arial" w:cs="Arial"/>
          <w:sz w:val="24"/>
          <w:szCs w:val="24"/>
        </w:rPr>
        <w:t>;</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b) </w:t>
      </w:r>
      <w:r w:rsidR="00BA6A6A" w:rsidRPr="00634F90">
        <w:rPr>
          <w:rFonts w:ascii="Arial" w:hAnsi="Arial" w:cs="Arial"/>
          <w:sz w:val="24"/>
          <w:szCs w:val="24"/>
        </w:rPr>
        <w:t>Fonte Arial e suas variações de formatação (normal, negrito, itálico, sublinhado);</w:t>
      </w:r>
      <w:r w:rsidRPr="00634F90">
        <w:rPr>
          <w:rFonts w:ascii="Arial" w:hAnsi="Arial" w:cs="Arial"/>
          <w:sz w:val="24"/>
          <w:szCs w:val="24"/>
        </w:rPr>
        <w:t xml:space="preserve"> c</w:t>
      </w:r>
      <w:r w:rsidR="00BA6A6A" w:rsidRPr="00634F90">
        <w:rPr>
          <w:rFonts w:ascii="Arial" w:hAnsi="Arial" w:cs="Arial"/>
          <w:sz w:val="24"/>
          <w:szCs w:val="24"/>
        </w:rPr>
        <w:t xml:space="preserve">orpo 12; cor preta; alinhamento justificado; espaçamento entre linhas 1,5; espaçamento de parágrafos 6 pontos (antes e depois); margens de Página em configuração Normal (Superior: 2,5 cm / Inferior: 2,5 cm / Esquerda: </w:t>
      </w:r>
      <w:proofErr w:type="gramStart"/>
      <w:r w:rsidR="00BA6A6A" w:rsidRPr="00634F90">
        <w:rPr>
          <w:rFonts w:ascii="Arial" w:hAnsi="Arial" w:cs="Arial"/>
          <w:sz w:val="24"/>
          <w:szCs w:val="24"/>
        </w:rPr>
        <w:t>3</w:t>
      </w:r>
      <w:proofErr w:type="gramEnd"/>
      <w:r w:rsidR="00BA6A6A" w:rsidRPr="00634F90">
        <w:rPr>
          <w:rFonts w:ascii="Arial" w:hAnsi="Arial" w:cs="Arial"/>
          <w:sz w:val="24"/>
          <w:szCs w:val="24"/>
        </w:rPr>
        <w:t xml:space="preserve"> cm / Direita: 3 cm);</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c) </w:t>
      </w:r>
      <w:r w:rsidR="00BA6A6A" w:rsidRPr="00634F90">
        <w:rPr>
          <w:rFonts w:ascii="Arial" w:hAnsi="Arial" w:cs="Arial"/>
          <w:sz w:val="24"/>
          <w:szCs w:val="24"/>
        </w:rPr>
        <w:t>Sem numeração de linhas; com numeração de página no canto inferior direito em</w:t>
      </w:r>
      <w:r w:rsidR="000B2F8E">
        <w:rPr>
          <w:rFonts w:ascii="Arial" w:hAnsi="Arial" w:cs="Arial"/>
          <w:sz w:val="24"/>
          <w:szCs w:val="24"/>
        </w:rPr>
        <w:t xml:space="preserve"> </w:t>
      </w:r>
      <w:r w:rsidR="00BA6A6A" w:rsidRPr="00634F90">
        <w:rPr>
          <w:rFonts w:ascii="Arial" w:hAnsi="Arial" w:cs="Arial"/>
          <w:sz w:val="24"/>
          <w:szCs w:val="24"/>
        </w:rPr>
        <w:t xml:space="preserve">fonte Arial, corpo </w:t>
      </w:r>
      <w:proofErr w:type="gramStart"/>
      <w:r w:rsidR="00BA6A6A" w:rsidRPr="00634F90">
        <w:rPr>
          <w:rFonts w:ascii="Arial" w:hAnsi="Arial" w:cs="Arial"/>
          <w:sz w:val="24"/>
          <w:szCs w:val="24"/>
        </w:rPr>
        <w:t>9</w:t>
      </w:r>
      <w:proofErr w:type="gramEnd"/>
      <w:r w:rsidR="00BA6A6A" w:rsidRPr="00634F90">
        <w:rPr>
          <w:rFonts w:ascii="Arial" w:hAnsi="Arial" w:cs="Arial"/>
          <w:sz w:val="24"/>
          <w:szCs w:val="24"/>
        </w:rPr>
        <w:t>, cor preta;</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d) </w:t>
      </w:r>
      <w:r w:rsidR="00BA6A6A" w:rsidRPr="00634F90">
        <w:rPr>
          <w:rFonts w:ascii="Arial" w:hAnsi="Arial" w:cs="Arial"/>
          <w:sz w:val="24"/>
          <w:szCs w:val="24"/>
        </w:rPr>
        <w:t>Os textos, no total, não poderão exceder a 13 (treze) laudas com no máximo 30</w:t>
      </w:r>
      <w:r w:rsidR="000B2F8E">
        <w:rPr>
          <w:rFonts w:ascii="Arial" w:hAnsi="Arial" w:cs="Arial"/>
          <w:sz w:val="24"/>
          <w:szCs w:val="24"/>
        </w:rPr>
        <w:t xml:space="preserve"> </w:t>
      </w:r>
      <w:r w:rsidR="00BA6A6A" w:rsidRPr="00634F90">
        <w:rPr>
          <w:rFonts w:ascii="Arial" w:hAnsi="Arial" w:cs="Arial"/>
          <w:sz w:val="24"/>
          <w:szCs w:val="24"/>
        </w:rPr>
        <w:t>(trinta) linhas cada uma. Os anexos, para cada quesito que os admita, não serão em número superior a 05 (cinco);</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e) </w:t>
      </w:r>
      <w:r w:rsidR="00BA6A6A" w:rsidRPr="00634F90">
        <w:rPr>
          <w:rFonts w:ascii="Arial" w:hAnsi="Arial" w:cs="Arial"/>
          <w:sz w:val="24"/>
          <w:szCs w:val="24"/>
        </w:rPr>
        <w:t>O conteúdo da via identificada do Plano de Comunicação Publicitária (Envelope</w:t>
      </w:r>
      <w:r w:rsidR="000B2F8E">
        <w:rPr>
          <w:rFonts w:ascii="Arial" w:hAnsi="Arial" w:cs="Arial"/>
          <w:sz w:val="24"/>
          <w:szCs w:val="24"/>
        </w:rPr>
        <w:t xml:space="preserve"> </w:t>
      </w:r>
      <w:r w:rsidR="00BA6A6A" w:rsidRPr="00634F90">
        <w:rPr>
          <w:rFonts w:ascii="Arial" w:hAnsi="Arial" w:cs="Arial"/>
          <w:sz w:val="24"/>
          <w:szCs w:val="24"/>
        </w:rPr>
        <w:t xml:space="preserve">“B”) deverá ter </w:t>
      </w:r>
      <w:r w:rsidR="000B2F8E">
        <w:rPr>
          <w:rFonts w:ascii="Arial" w:hAnsi="Arial" w:cs="Arial"/>
          <w:sz w:val="24"/>
          <w:szCs w:val="24"/>
        </w:rPr>
        <w:t>a</w:t>
      </w:r>
      <w:r w:rsidR="00BA6A6A" w:rsidRPr="00634F90">
        <w:rPr>
          <w:rFonts w:ascii="Arial" w:hAnsi="Arial" w:cs="Arial"/>
          <w:sz w:val="24"/>
          <w:szCs w:val="24"/>
        </w:rPr>
        <w:t xml:space="preserve"> mesma formatação e teor da via não identificada (Envelope “A”), sem os exemplos de peças referentes à “Ideia</w:t>
      </w:r>
      <w:r w:rsidR="000B2F8E">
        <w:rPr>
          <w:rFonts w:ascii="Arial" w:hAnsi="Arial" w:cs="Arial"/>
          <w:sz w:val="24"/>
          <w:szCs w:val="24"/>
        </w:rPr>
        <w:t xml:space="preserve"> </w:t>
      </w:r>
      <w:r w:rsidR="00BA6A6A" w:rsidRPr="00634F90">
        <w:rPr>
          <w:rFonts w:ascii="Arial" w:hAnsi="Arial" w:cs="Arial"/>
          <w:sz w:val="24"/>
          <w:szCs w:val="24"/>
        </w:rPr>
        <w:t>Criativa”.</w:t>
      </w:r>
    </w:p>
    <w:p w:rsidR="00BA6A6A" w:rsidRPr="008D1D57" w:rsidRDefault="00BA6A6A"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1.8. </w:t>
      </w:r>
      <w:r w:rsidR="00BA6A6A" w:rsidRPr="00634F90">
        <w:rPr>
          <w:rFonts w:ascii="Arial" w:hAnsi="Arial" w:cs="Arial"/>
          <w:sz w:val="24"/>
          <w:szCs w:val="24"/>
        </w:rPr>
        <w:t xml:space="preserve">O Plano de Comunicação Publicitária (Envelopes “A” e “B”) versará sobre os quesitos determinados pelo art. 7º e incisos da lei de regência, a serem apresentados na ordem abaixo: </w:t>
      </w:r>
    </w:p>
    <w:p w:rsidR="008D1D57" w:rsidRPr="00D6499E" w:rsidRDefault="008D1D57"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b/>
          <w:sz w:val="24"/>
          <w:szCs w:val="24"/>
        </w:rPr>
      </w:pPr>
      <w:r w:rsidRPr="00634F90">
        <w:rPr>
          <w:rFonts w:ascii="Arial" w:hAnsi="Arial" w:cs="Arial"/>
          <w:b/>
          <w:sz w:val="24"/>
          <w:szCs w:val="24"/>
        </w:rPr>
        <w:t xml:space="preserve">a) </w:t>
      </w:r>
      <w:r w:rsidR="00BA6A6A" w:rsidRPr="00634F90">
        <w:rPr>
          <w:rFonts w:ascii="Arial" w:hAnsi="Arial" w:cs="Arial"/>
          <w:b/>
          <w:sz w:val="24"/>
          <w:szCs w:val="24"/>
        </w:rPr>
        <w:t xml:space="preserve">Raciocínio Básico: </w:t>
      </w:r>
      <w:r w:rsidR="00BA6A6A" w:rsidRPr="00634F90">
        <w:rPr>
          <w:rFonts w:ascii="Arial" w:hAnsi="Arial" w:cs="Arial"/>
          <w:sz w:val="24"/>
          <w:szCs w:val="24"/>
        </w:rPr>
        <w:t>Constituído de texto, em que a licitante deve expressar seu</w:t>
      </w:r>
      <w:r w:rsidR="000B2F8E">
        <w:rPr>
          <w:rFonts w:ascii="Arial" w:hAnsi="Arial" w:cs="Arial"/>
          <w:sz w:val="24"/>
          <w:szCs w:val="24"/>
        </w:rPr>
        <w:t xml:space="preserve"> </w:t>
      </w:r>
      <w:r w:rsidR="00BA6A6A" w:rsidRPr="00634F90">
        <w:rPr>
          <w:rFonts w:ascii="Arial" w:hAnsi="Arial" w:cs="Arial"/>
          <w:sz w:val="24"/>
          <w:szCs w:val="24"/>
        </w:rPr>
        <w:t xml:space="preserve">entendimento sobre a </w:t>
      </w:r>
      <w:r w:rsidR="001433BA" w:rsidRPr="00634F90">
        <w:rPr>
          <w:rFonts w:ascii="Arial" w:hAnsi="Arial" w:cs="Arial"/>
          <w:sz w:val="24"/>
          <w:szCs w:val="24"/>
        </w:rPr>
        <w:t>CESAMA</w:t>
      </w:r>
      <w:r w:rsidR="00BA6A6A" w:rsidRPr="00634F90">
        <w:rPr>
          <w:rFonts w:ascii="Arial" w:hAnsi="Arial" w:cs="Arial"/>
          <w:sz w:val="24"/>
          <w:szCs w:val="24"/>
        </w:rPr>
        <w:t>, suas linhas de atuação e suas nec</w:t>
      </w:r>
      <w:r w:rsidR="000A16AB" w:rsidRPr="00634F90">
        <w:rPr>
          <w:rFonts w:ascii="Arial" w:hAnsi="Arial" w:cs="Arial"/>
          <w:sz w:val="24"/>
          <w:szCs w:val="24"/>
        </w:rPr>
        <w:t>essidades de comunicação</w:t>
      </w:r>
      <w:r w:rsidR="00BA6A6A" w:rsidRPr="00634F90">
        <w:rPr>
          <w:rFonts w:ascii="Arial" w:hAnsi="Arial" w:cs="Arial"/>
          <w:sz w:val="24"/>
          <w:szCs w:val="24"/>
        </w:rPr>
        <w:t>;</w:t>
      </w:r>
    </w:p>
    <w:p w:rsidR="008D1D57" w:rsidRPr="00634F90" w:rsidRDefault="008D1D57" w:rsidP="00BA6A6A">
      <w:pPr>
        <w:autoSpaceDE w:val="0"/>
        <w:autoSpaceDN w:val="0"/>
        <w:adjustRightInd w:val="0"/>
        <w:spacing w:after="0" w:line="360" w:lineRule="auto"/>
        <w:jc w:val="both"/>
        <w:rPr>
          <w:rFonts w:ascii="Arial" w:hAnsi="Arial" w:cs="Arial"/>
          <w:b/>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b/>
          <w:sz w:val="24"/>
          <w:szCs w:val="24"/>
        </w:rPr>
        <w:t xml:space="preserve">b) </w:t>
      </w:r>
      <w:r w:rsidR="00BA6A6A" w:rsidRPr="00634F90">
        <w:rPr>
          <w:rFonts w:ascii="Arial" w:hAnsi="Arial" w:cs="Arial"/>
          <w:b/>
          <w:sz w:val="24"/>
          <w:szCs w:val="24"/>
        </w:rPr>
        <w:t xml:space="preserve">Estratégia de Comunicação Publicitária: </w:t>
      </w:r>
      <w:r w:rsidR="00BA6A6A" w:rsidRPr="00634F90">
        <w:rPr>
          <w:rFonts w:ascii="Arial" w:hAnsi="Arial" w:cs="Arial"/>
          <w:sz w:val="24"/>
          <w:szCs w:val="24"/>
        </w:rPr>
        <w:t>Constituída de texto em que a licitante</w:t>
      </w:r>
      <w:r w:rsidR="000B2F8E">
        <w:rPr>
          <w:rFonts w:ascii="Arial" w:hAnsi="Arial" w:cs="Arial"/>
          <w:sz w:val="24"/>
          <w:szCs w:val="24"/>
        </w:rPr>
        <w:t xml:space="preserve"> </w:t>
      </w:r>
      <w:r w:rsidR="00BA6A6A" w:rsidRPr="00634F90">
        <w:rPr>
          <w:rFonts w:ascii="Arial" w:hAnsi="Arial" w:cs="Arial"/>
          <w:sz w:val="24"/>
          <w:szCs w:val="24"/>
        </w:rPr>
        <w:t>exporá o conceito que, de acordo c</w:t>
      </w:r>
      <w:r w:rsidR="00294B0C" w:rsidRPr="00634F90">
        <w:rPr>
          <w:rFonts w:ascii="Arial" w:hAnsi="Arial" w:cs="Arial"/>
          <w:sz w:val="24"/>
          <w:szCs w:val="24"/>
        </w:rPr>
        <w:t>om o “Raciocínio B</w:t>
      </w:r>
      <w:r w:rsidR="00BA6A6A" w:rsidRPr="00634F90">
        <w:rPr>
          <w:rFonts w:ascii="Arial" w:hAnsi="Arial" w:cs="Arial"/>
          <w:sz w:val="24"/>
          <w:szCs w:val="24"/>
        </w:rPr>
        <w:t>ásico</w:t>
      </w:r>
      <w:r w:rsidR="00294B0C" w:rsidRPr="00634F90">
        <w:rPr>
          <w:rFonts w:ascii="Arial" w:hAnsi="Arial" w:cs="Arial"/>
          <w:sz w:val="24"/>
          <w:szCs w:val="24"/>
        </w:rPr>
        <w:t>”, deve</w:t>
      </w:r>
      <w:r w:rsidR="00BA6A6A" w:rsidRPr="00634F90">
        <w:rPr>
          <w:rFonts w:ascii="Arial" w:hAnsi="Arial" w:cs="Arial"/>
          <w:sz w:val="24"/>
          <w:szCs w:val="24"/>
        </w:rPr>
        <w:t xml:space="preserve"> funda</w:t>
      </w:r>
      <w:r w:rsidR="00294B0C" w:rsidRPr="00634F90">
        <w:rPr>
          <w:rFonts w:ascii="Arial" w:hAnsi="Arial" w:cs="Arial"/>
          <w:sz w:val="24"/>
          <w:szCs w:val="24"/>
        </w:rPr>
        <w:t xml:space="preserve">mentar a comunicação da </w:t>
      </w:r>
      <w:r w:rsidR="001433BA" w:rsidRPr="00634F90">
        <w:rPr>
          <w:rFonts w:ascii="Arial" w:hAnsi="Arial" w:cs="Arial"/>
          <w:sz w:val="24"/>
          <w:szCs w:val="24"/>
        </w:rPr>
        <w:t>CESAMA</w:t>
      </w:r>
      <w:r w:rsidR="00294B0C" w:rsidRPr="00634F90">
        <w:rPr>
          <w:rFonts w:ascii="Arial" w:hAnsi="Arial" w:cs="Arial"/>
          <w:sz w:val="24"/>
          <w:szCs w:val="24"/>
        </w:rPr>
        <w:t xml:space="preserve">, </w:t>
      </w:r>
      <w:r w:rsidR="00BA6A6A" w:rsidRPr="00634F90">
        <w:rPr>
          <w:rFonts w:ascii="Arial" w:hAnsi="Arial" w:cs="Arial"/>
          <w:sz w:val="24"/>
          <w:szCs w:val="24"/>
        </w:rPr>
        <w:t>defendendo essa opção, examinando e descartand</w:t>
      </w:r>
      <w:r w:rsidR="00294B0C" w:rsidRPr="00634F90">
        <w:rPr>
          <w:rFonts w:ascii="Arial" w:hAnsi="Arial" w:cs="Arial"/>
          <w:sz w:val="24"/>
          <w:szCs w:val="24"/>
        </w:rPr>
        <w:t>o conceitos alternativos</w:t>
      </w:r>
      <w:r w:rsidR="00BA6A6A" w:rsidRPr="00634F90">
        <w:rPr>
          <w:rFonts w:ascii="Arial" w:hAnsi="Arial" w:cs="Arial"/>
          <w:sz w:val="24"/>
          <w:szCs w:val="24"/>
        </w:rPr>
        <w:t>;</w:t>
      </w:r>
    </w:p>
    <w:p w:rsidR="008D1D57" w:rsidRPr="00634F90" w:rsidRDefault="008D1D57" w:rsidP="00BA6A6A">
      <w:pPr>
        <w:autoSpaceDE w:val="0"/>
        <w:autoSpaceDN w:val="0"/>
        <w:adjustRightInd w:val="0"/>
        <w:spacing w:after="0" w:line="360" w:lineRule="auto"/>
        <w:jc w:val="both"/>
        <w:rPr>
          <w:rFonts w:ascii="Arial" w:hAnsi="Arial" w:cs="Arial"/>
          <w:b/>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b/>
          <w:sz w:val="24"/>
          <w:szCs w:val="24"/>
        </w:rPr>
        <w:t xml:space="preserve">c) </w:t>
      </w:r>
      <w:r w:rsidR="00BA6A6A" w:rsidRPr="00634F90">
        <w:rPr>
          <w:rFonts w:ascii="Arial" w:hAnsi="Arial" w:cs="Arial"/>
          <w:b/>
          <w:sz w:val="24"/>
          <w:szCs w:val="24"/>
        </w:rPr>
        <w:t xml:space="preserve">Ideia Criativa: </w:t>
      </w:r>
      <w:r w:rsidR="00BA6A6A" w:rsidRPr="00634F90">
        <w:rPr>
          <w:rFonts w:ascii="Arial" w:hAnsi="Arial" w:cs="Arial"/>
          <w:sz w:val="24"/>
          <w:szCs w:val="24"/>
        </w:rPr>
        <w:t>Apresentação</w:t>
      </w:r>
      <w:r w:rsidR="00294B0C" w:rsidRPr="00634F90">
        <w:rPr>
          <w:rFonts w:ascii="Arial" w:hAnsi="Arial" w:cs="Arial"/>
          <w:sz w:val="24"/>
          <w:szCs w:val="24"/>
        </w:rPr>
        <w:t>,</w:t>
      </w:r>
      <w:r w:rsidR="00BA6A6A" w:rsidRPr="00634F90">
        <w:rPr>
          <w:rFonts w:ascii="Arial" w:hAnsi="Arial" w:cs="Arial"/>
          <w:sz w:val="24"/>
          <w:szCs w:val="24"/>
        </w:rPr>
        <w:t xml:space="preserve"> em forma de texto</w:t>
      </w:r>
      <w:r w:rsidR="00294B0C" w:rsidRPr="00634F90">
        <w:rPr>
          <w:rFonts w:ascii="Arial" w:hAnsi="Arial" w:cs="Arial"/>
          <w:sz w:val="24"/>
          <w:szCs w:val="24"/>
        </w:rPr>
        <w:t>, d</w:t>
      </w:r>
      <w:r w:rsidR="00BA6A6A" w:rsidRPr="00634F90">
        <w:rPr>
          <w:rFonts w:ascii="Arial" w:hAnsi="Arial" w:cs="Arial"/>
          <w:sz w:val="24"/>
          <w:szCs w:val="24"/>
        </w:rPr>
        <w:t xml:space="preserve">a síntese da </w:t>
      </w:r>
      <w:r w:rsidR="00294B0C" w:rsidRPr="00634F90">
        <w:rPr>
          <w:rFonts w:ascii="Arial" w:hAnsi="Arial" w:cs="Arial"/>
          <w:sz w:val="24"/>
          <w:szCs w:val="24"/>
        </w:rPr>
        <w:t>“E</w:t>
      </w:r>
      <w:r w:rsidR="00BA6A6A" w:rsidRPr="00634F90">
        <w:rPr>
          <w:rFonts w:ascii="Arial" w:hAnsi="Arial" w:cs="Arial"/>
          <w:sz w:val="24"/>
          <w:szCs w:val="24"/>
        </w:rPr>
        <w:t>stratégia de</w:t>
      </w:r>
      <w:r w:rsidR="000B2F8E">
        <w:rPr>
          <w:rFonts w:ascii="Arial" w:hAnsi="Arial" w:cs="Arial"/>
          <w:sz w:val="24"/>
          <w:szCs w:val="24"/>
        </w:rPr>
        <w:t xml:space="preserve"> </w:t>
      </w:r>
      <w:r w:rsidR="00294B0C" w:rsidRPr="00634F90">
        <w:rPr>
          <w:rFonts w:ascii="Arial" w:hAnsi="Arial" w:cs="Arial"/>
          <w:sz w:val="24"/>
          <w:szCs w:val="24"/>
        </w:rPr>
        <w:t>Comunicação P</w:t>
      </w:r>
      <w:r w:rsidR="00BA6A6A" w:rsidRPr="00634F90">
        <w:rPr>
          <w:rFonts w:ascii="Arial" w:hAnsi="Arial" w:cs="Arial"/>
          <w:sz w:val="24"/>
          <w:szCs w:val="24"/>
        </w:rPr>
        <w:t>ublicitária</w:t>
      </w:r>
      <w:r w:rsidR="00294B0C" w:rsidRPr="00634F90">
        <w:rPr>
          <w:rFonts w:ascii="Arial" w:hAnsi="Arial" w:cs="Arial"/>
          <w:sz w:val="24"/>
          <w:szCs w:val="24"/>
        </w:rPr>
        <w:t>”</w:t>
      </w:r>
      <w:r w:rsidR="00BA6A6A" w:rsidRPr="00634F90">
        <w:rPr>
          <w:rFonts w:ascii="Arial" w:hAnsi="Arial" w:cs="Arial"/>
          <w:sz w:val="24"/>
          <w:szCs w:val="24"/>
        </w:rPr>
        <w:t>, expressa sob a forma de uma mensagem, que pode ou não as</w:t>
      </w:r>
      <w:r w:rsidR="00294B0C" w:rsidRPr="00634F90">
        <w:rPr>
          <w:rFonts w:ascii="Arial" w:hAnsi="Arial" w:cs="Arial"/>
          <w:sz w:val="24"/>
          <w:szCs w:val="24"/>
        </w:rPr>
        <w:t>sumir a forma de um slogan, constituindo uma proposta de solução para um</w:t>
      </w:r>
      <w:r w:rsidR="00BA6A6A" w:rsidRPr="00634F90">
        <w:rPr>
          <w:rFonts w:ascii="Arial" w:hAnsi="Arial" w:cs="Arial"/>
          <w:sz w:val="24"/>
          <w:szCs w:val="24"/>
        </w:rPr>
        <w:t xml:space="preserve"> problema específico de comunicação. A </w:t>
      </w:r>
      <w:r w:rsidR="00294B0C" w:rsidRPr="00634F90">
        <w:rPr>
          <w:rFonts w:ascii="Arial" w:hAnsi="Arial" w:cs="Arial"/>
          <w:sz w:val="24"/>
          <w:szCs w:val="24"/>
        </w:rPr>
        <w:t>“</w:t>
      </w:r>
      <w:r w:rsidR="00DE68EA" w:rsidRPr="00634F90">
        <w:rPr>
          <w:rFonts w:ascii="Arial" w:hAnsi="Arial" w:cs="Arial"/>
          <w:sz w:val="24"/>
          <w:szCs w:val="24"/>
        </w:rPr>
        <w:t>I</w:t>
      </w:r>
      <w:r w:rsidR="00BA6A6A" w:rsidRPr="00634F90">
        <w:rPr>
          <w:rFonts w:ascii="Arial" w:hAnsi="Arial" w:cs="Arial"/>
          <w:sz w:val="24"/>
          <w:szCs w:val="24"/>
        </w:rPr>
        <w:t xml:space="preserve">deia </w:t>
      </w:r>
      <w:r w:rsidR="00DE68EA" w:rsidRPr="00634F90">
        <w:rPr>
          <w:rFonts w:ascii="Arial" w:hAnsi="Arial" w:cs="Arial"/>
          <w:sz w:val="24"/>
          <w:szCs w:val="24"/>
        </w:rPr>
        <w:t>C</w:t>
      </w:r>
      <w:r w:rsidR="00BA6A6A" w:rsidRPr="00634F90">
        <w:rPr>
          <w:rFonts w:ascii="Arial" w:hAnsi="Arial" w:cs="Arial"/>
          <w:sz w:val="24"/>
          <w:szCs w:val="24"/>
        </w:rPr>
        <w:t>riativa</w:t>
      </w:r>
      <w:r w:rsidR="00294B0C" w:rsidRPr="00634F90">
        <w:rPr>
          <w:rFonts w:ascii="Arial" w:hAnsi="Arial" w:cs="Arial"/>
          <w:sz w:val="24"/>
          <w:szCs w:val="24"/>
        </w:rPr>
        <w:t>” deverá ser acompanhada por até 05 (cinco) anexos</w:t>
      </w:r>
      <w:r w:rsidR="00BA6A6A" w:rsidRPr="00634F90">
        <w:rPr>
          <w:rFonts w:ascii="Arial" w:hAnsi="Arial" w:cs="Arial"/>
          <w:sz w:val="24"/>
          <w:szCs w:val="24"/>
        </w:rPr>
        <w:t>, sendo estes exemplos de peças que a corporifiquem objetivamente, apresentados sob a forma de roteiros e textos digitados, limitados a um para cada tipo de peça</w:t>
      </w:r>
      <w:r w:rsidR="00294B0C" w:rsidRPr="00634F90">
        <w:rPr>
          <w:rFonts w:ascii="Arial" w:hAnsi="Arial" w:cs="Arial"/>
          <w:sz w:val="24"/>
          <w:szCs w:val="24"/>
        </w:rPr>
        <w:t>. Poderão</w:t>
      </w:r>
      <w:r w:rsidR="00BA6A6A" w:rsidRPr="00634F90">
        <w:rPr>
          <w:rFonts w:ascii="Arial" w:hAnsi="Arial" w:cs="Arial"/>
          <w:sz w:val="24"/>
          <w:szCs w:val="24"/>
        </w:rPr>
        <w:t xml:space="preserve"> ser anexados layouts, </w:t>
      </w:r>
      <w:r w:rsidR="00BA6A6A" w:rsidRPr="00634F90">
        <w:rPr>
          <w:rFonts w:ascii="Arial" w:hAnsi="Arial" w:cs="Arial"/>
          <w:i/>
          <w:sz w:val="24"/>
          <w:szCs w:val="24"/>
        </w:rPr>
        <w:t>storyboards</w:t>
      </w:r>
      <w:r w:rsidR="00BA6A6A" w:rsidRPr="00634F90">
        <w:rPr>
          <w:rFonts w:ascii="Arial" w:hAnsi="Arial" w:cs="Arial"/>
          <w:sz w:val="24"/>
          <w:szCs w:val="24"/>
        </w:rPr>
        <w:t>, “spots de rádio”, etc. Roteiros para materiais em vídeo poderão ser ilustrados/exemplificados exclusivamente por meio de</w:t>
      </w:r>
      <w:r w:rsidR="00BA6A6A" w:rsidRPr="00634F90">
        <w:rPr>
          <w:rFonts w:ascii="Arial" w:hAnsi="Arial" w:cs="Arial"/>
          <w:i/>
          <w:sz w:val="24"/>
          <w:szCs w:val="24"/>
        </w:rPr>
        <w:t>storyboards</w:t>
      </w:r>
      <w:r w:rsidR="00BA6A6A" w:rsidRPr="00634F90">
        <w:rPr>
          <w:rFonts w:ascii="Arial" w:hAnsi="Arial" w:cs="Arial"/>
          <w:sz w:val="24"/>
          <w:szCs w:val="24"/>
        </w:rPr>
        <w:t>, sendo proibida a anexação “mídia de TV”, sob pena ded</w:t>
      </w:r>
      <w:r w:rsidR="00294B0C" w:rsidRPr="00634F90">
        <w:rPr>
          <w:rFonts w:ascii="Arial" w:hAnsi="Arial" w:cs="Arial"/>
          <w:sz w:val="24"/>
          <w:szCs w:val="24"/>
        </w:rPr>
        <w:t>esclassificação</w:t>
      </w:r>
      <w:r w:rsidR="00BA6A6A" w:rsidRPr="00634F90">
        <w:rPr>
          <w:rFonts w:ascii="Arial" w:hAnsi="Arial" w:cs="Arial"/>
          <w:sz w:val="24"/>
          <w:szCs w:val="24"/>
        </w:rPr>
        <w:t>;</w:t>
      </w:r>
    </w:p>
    <w:p w:rsidR="008D1D57" w:rsidRPr="00634F90" w:rsidRDefault="008D1D57" w:rsidP="00BA6A6A">
      <w:pPr>
        <w:autoSpaceDE w:val="0"/>
        <w:autoSpaceDN w:val="0"/>
        <w:adjustRightInd w:val="0"/>
        <w:spacing w:after="0" w:line="360" w:lineRule="auto"/>
        <w:jc w:val="both"/>
        <w:rPr>
          <w:rFonts w:ascii="Arial" w:hAnsi="Arial" w:cs="Arial"/>
          <w:b/>
          <w:sz w:val="24"/>
          <w:szCs w:val="24"/>
        </w:rPr>
      </w:pPr>
    </w:p>
    <w:p w:rsidR="00BA6A6A" w:rsidRPr="00D6499E" w:rsidRDefault="008D1D57" w:rsidP="00BA6A6A">
      <w:pPr>
        <w:autoSpaceDE w:val="0"/>
        <w:autoSpaceDN w:val="0"/>
        <w:adjustRightInd w:val="0"/>
        <w:spacing w:after="0" w:line="360" w:lineRule="auto"/>
        <w:jc w:val="both"/>
        <w:rPr>
          <w:rFonts w:ascii="Arial" w:hAnsi="Arial" w:cs="Arial"/>
          <w:b/>
          <w:color w:val="70AD47" w:themeColor="accent6"/>
          <w:sz w:val="24"/>
          <w:szCs w:val="24"/>
        </w:rPr>
      </w:pPr>
      <w:r w:rsidRPr="00634F90">
        <w:rPr>
          <w:rFonts w:ascii="Arial" w:hAnsi="Arial" w:cs="Arial"/>
          <w:b/>
          <w:sz w:val="24"/>
          <w:szCs w:val="24"/>
        </w:rPr>
        <w:t xml:space="preserve">d) </w:t>
      </w:r>
      <w:r w:rsidR="00C9480D" w:rsidRPr="00634F90">
        <w:rPr>
          <w:rFonts w:ascii="Arial" w:hAnsi="Arial" w:cs="Arial"/>
          <w:b/>
          <w:sz w:val="24"/>
          <w:szCs w:val="24"/>
        </w:rPr>
        <w:t>Estratégia de Mídia e N</w:t>
      </w:r>
      <w:r w:rsidR="00BA6A6A" w:rsidRPr="00634F90">
        <w:rPr>
          <w:rFonts w:ascii="Arial" w:hAnsi="Arial" w:cs="Arial"/>
          <w:b/>
          <w:sz w:val="24"/>
          <w:szCs w:val="24"/>
        </w:rPr>
        <w:t xml:space="preserve">ão Mídia: </w:t>
      </w:r>
      <w:r w:rsidR="00C9480D" w:rsidRPr="00634F90">
        <w:rPr>
          <w:rFonts w:ascii="Arial" w:hAnsi="Arial" w:cs="Arial"/>
          <w:sz w:val="24"/>
          <w:szCs w:val="24"/>
        </w:rPr>
        <w:t>Na qual</w:t>
      </w:r>
      <w:r w:rsidR="00BA6A6A" w:rsidRPr="00634F90">
        <w:rPr>
          <w:rFonts w:ascii="Arial" w:hAnsi="Arial" w:cs="Arial"/>
          <w:sz w:val="24"/>
          <w:szCs w:val="24"/>
        </w:rPr>
        <w:t xml:space="preserve"> o proponente explicitará e justificará aestratégia e as táticas recomendadas, em consonância com a </w:t>
      </w:r>
      <w:r w:rsidR="00294B0C" w:rsidRPr="00634F90">
        <w:rPr>
          <w:rFonts w:ascii="Arial" w:hAnsi="Arial" w:cs="Arial"/>
          <w:sz w:val="24"/>
          <w:szCs w:val="24"/>
        </w:rPr>
        <w:t>“E</w:t>
      </w:r>
      <w:r w:rsidR="00BA6A6A" w:rsidRPr="00634F90">
        <w:rPr>
          <w:rFonts w:ascii="Arial" w:hAnsi="Arial" w:cs="Arial"/>
          <w:sz w:val="24"/>
          <w:szCs w:val="24"/>
        </w:rPr>
        <w:t xml:space="preserve">stratégia de </w:t>
      </w:r>
      <w:r w:rsidR="00294B0C" w:rsidRPr="00634F90">
        <w:rPr>
          <w:rFonts w:ascii="Arial" w:hAnsi="Arial" w:cs="Arial"/>
          <w:sz w:val="24"/>
          <w:szCs w:val="24"/>
        </w:rPr>
        <w:t>Comunicação Publicitária” por ele</w:t>
      </w:r>
      <w:r w:rsidR="00BA6A6A" w:rsidRPr="00634F90">
        <w:rPr>
          <w:rFonts w:ascii="Arial" w:hAnsi="Arial" w:cs="Arial"/>
          <w:sz w:val="24"/>
          <w:szCs w:val="24"/>
        </w:rPr>
        <w:t xml:space="preserve"> sugerida</w:t>
      </w:r>
      <w:r w:rsidR="00294B0C" w:rsidRPr="00634F90">
        <w:rPr>
          <w:rFonts w:ascii="Arial" w:hAnsi="Arial" w:cs="Arial"/>
          <w:sz w:val="24"/>
          <w:szCs w:val="24"/>
        </w:rPr>
        <w:t>, levando em conta ainda a</w:t>
      </w:r>
      <w:r w:rsidR="00BA6A6A" w:rsidRPr="00634F90">
        <w:rPr>
          <w:rFonts w:ascii="Arial" w:hAnsi="Arial" w:cs="Arial"/>
          <w:sz w:val="24"/>
          <w:szCs w:val="24"/>
        </w:rPr>
        <w:t xml:space="preserve"> verba disponível indicada no instrumento convocatório</w:t>
      </w:r>
      <w:r w:rsidR="00294B0C" w:rsidRPr="00634F90">
        <w:rPr>
          <w:rFonts w:ascii="Arial" w:hAnsi="Arial" w:cs="Arial"/>
          <w:sz w:val="24"/>
          <w:szCs w:val="24"/>
        </w:rPr>
        <w:t>. O material seráapresentado</w:t>
      </w:r>
      <w:r w:rsidR="00BA6A6A" w:rsidRPr="00634F90">
        <w:rPr>
          <w:rFonts w:ascii="Arial" w:hAnsi="Arial" w:cs="Arial"/>
          <w:sz w:val="24"/>
          <w:szCs w:val="24"/>
        </w:rPr>
        <w:t xml:space="preserve"> sob a forma de textos, tabelas, gráficos, planilhas e por quadro resumo que identificará as peças a serem veiculadas ou distribuídas e suas respectivas quantidades, inserções e custos nominais de produção e de veiculação.</w:t>
      </w:r>
    </w:p>
    <w:p w:rsidR="00DE68EA" w:rsidRPr="004D7241" w:rsidRDefault="004D7241" w:rsidP="00BA6A6A">
      <w:pPr>
        <w:autoSpaceDE w:val="0"/>
        <w:autoSpaceDN w:val="0"/>
        <w:adjustRightInd w:val="0"/>
        <w:spacing w:after="0" w:line="360" w:lineRule="auto"/>
        <w:jc w:val="both"/>
        <w:rPr>
          <w:rFonts w:ascii="Arial" w:hAnsi="Arial" w:cs="Arial"/>
          <w:color w:val="FF0000"/>
          <w:sz w:val="24"/>
          <w:szCs w:val="24"/>
        </w:rPr>
      </w:pPr>
      <w:r w:rsidRPr="004D7241">
        <w:rPr>
          <w:rFonts w:ascii="Arial" w:hAnsi="Arial" w:cs="Arial"/>
          <w:color w:val="FF0000"/>
          <w:sz w:val="24"/>
          <w:szCs w:val="24"/>
        </w:rPr>
        <w:t>1.9. As peças da “Ideia Criativa”, constantes do envelope “A”, deverão ser impressas em formato a critério da agência e obrigatoriamente afixadas sobre pranchas avulsas de papel cartão na cor preta</w:t>
      </w:r>
      <w:r w:rsidRPr="004D7241">
        <w:rPr>
          <w:rFonts w:ascii="Arial" w:hAnsi="Arial" w:cs="Arial"/>
          <w:b/>
          <w:color w:val="FF0000"/>
          <w:sz w:val="24"/>
          <w:szCs w:val="24"/>
        </w:rPr>
        <w:t>, frente e verso, entre 200 a 300 g/m²</w:t>
      </w:r>
      <w:r w:rsidRPr="004D7241">
        <w:rPr>
          <w:rFonts w:ascii="Arial" w:hAnsi="Arial" w:cs="Arial"/>
          <w:color w:val="FF0000"/>
          <w:sz w:val="24"/>
          <w:szCs w:val="24"/>
        </w:rPr>
        <w:t>, sem encadernação, sem capa ou película protetora, em tamanho e formato que permitam sua anexação ao envelope sem danificação, rasura ou alteração deste ou das próprias peças (anexos).</w:t>
      </w:r>
    </w:p>
    <w:p w:rsidR="004D7241" w:rsidRPr="004F6750" w:rsidRDefault="004D7241" w:rsidP="00BA6A6A">
      <w:pPr>
        <w:autoSpaceDE w:val="0"/>
        <w:autoSpaceDN w:val="0"/>
        <w:adjustRightInd w:val="0"/>
        <w:spacing w:after="0" w:line="360" w:lineRule="auto"/>
        <w:jc w:val="both"/>
        <w:rPr>
          <w:rFonts w:ascii="Arial" w:hAnsi="Arial" w:cs="Arial"/>
          <w:b/>
          <w:sz w:val="24"/>
          <w:szCs w:val="24"/>
        </w:rPr>
      </w:pPr>
    </w:p>
    <w:p w:rsidR="00DE68EA" w:rsidRPr="004F6750" w:rsidRDefault="008D1D57" w:rsidP="00BA6A6A">
      <w:pPr>
        <w:autoSpaceDE w:val="0"/>
        <w:autoSpaceDN w:val="0"/>
        <w:adjustRightInd w:val="0"/>
        <w:spacing w:after="0" w:line="360" w:lineRule="auto"/>
        <w:jc w:val="both"/>
        <w:rPr>
          <w:rFonts w:ascii="Arial" w:hAnsi="Arial" w:cs="Arial"/>
          <w:sz w:val="24"/>
          <w:szCs w:val="24"/>
        </w:rPr>
      </w:pPr>
      <w:r w:rsidRPr="004F6750">
        <w:rPr>
          <w:rFonts w:ascii="Arial" w:hAnsi="Arial" w:cs="Arial"/>
          <w:sz w:val="24"/>
          <w:szCs w:val="24"/>
        </w:rPr>
        <w:t xml:space="preserve">1.10. </w:t>
      </w:r>
      <w:r w:rsidR="00BA6A6A" w:rsidRPr="004F6750">
        <w:rPr>
          <w:rFonts w:ascii="Arial" w:hAnsi="Arial" w:cs="Arial"/>
          <w:sz w:val="24"/>
          <w:szCs w:val="24"/>
        </w:rPr>
        <w:t>Quaisquer peças de mídia eletrônica (</w:t>
      </w:r>
      <w:r w:rsidR="00DE68EA" w:rsidRPr="004F6750">
        <w:rPr>
          <w:rFonts w:ascii="Arial" w:hAnsi="Arial" w:cs="Arial"/>
          <w:sz w:val="24"/>
          <w:szCs w:val="24"/>
        </w:rPr>
        <w:t>spots</w:t>
      </w:r>
      <w:r w:rsidR="00BA6A6A" w:rsidRPr="004F6750">
        <w:rPr>
          <w:rFonts w:ascii="Arial" w:hAnsi="Arial" w:cs="Arial"/>
          <w:sz w:val="24"/>
          <w:szCs w:val="24"/>
        </w:rPr>
        <w:t xml:space="preserve"> de rádio e p</w:t>
      </w:r>
      <w:r w:rsidR="00C9480D" w:rsidRPr="004F6750">
        <w:rPr>
          <w:rFonts w:ascii="Arial" w:hAnsi="Arial" w:cs="Arial"/>
          <w:sz w:val="24"/>
          <w:szCs w:val="24"/>
        </w:rPr>
        <w:t>eças para internet, dentre outra</w:t>
      </w:r>
      <w:r w:rsidR="00BA6A6A" w:rsidRPr="004F6750">
        <w:rPr>
          <w:rFonts w:ascii="Arial" w:hAnsi="Arial" w:cs="Arial"/>
          <w:sz w:val="24"/>
          <w:szCs w:val="24"/>
        </w:rPr>
        <w:t>s) deverão ser gravadas em</w:t>
      </w:r>
      <w:r w:rsidR="00434EA5">
        <w:rPr>
          <w:rFonts w:ascii="Arial" w:hAnsi="Arial" w:cs="Arial"/>
          <w:sz w:val="24"/>
          <w:szCs w:val="24"/>
        </w:rPr>
        <w:t xml:space="preserve"> </w:t>
      </w:r>
      <w:r w:rsidR="00DE68EA" w:rsidRPr="004F6750">
        <w:rPr>
          <w:rFonts w:ascii="Arial" w:hAnsi="Arial" w:cs="Arial"/>
          <w:i/>
          <w:sz w:val="24"/>
          <w:szCs w:val="24"/>
        </w:rPr>
        <w:t>pen drive</w:t>
      </w:r>
      <w:r w:rsidR="0001376A" w:rsidRPr="004F6750">
        <w:rPr>
          <w:rFonts w:ascii="Arial" w:hAnsi="Arial" w:cs="Arial"/>
          <w:sz w:val="24"/>
          <w:szCs w:val="24"/>
        </w:rPr>
        <w:t>.</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1.10.1. </w:t>
      </w:r>
      <w:r w:rsidR="00BA6A6A" w:rsidRPr="00634F90">
        <w:rPr>
          <w:rFonts w:ascii="Arial" w:hAnsi="Arial" w:cs="Arial"/>
          <w:sz w:val="24"/>
          <w:szCs w:val="24"/>
        </w:rPr>
        <w:t xml:space="preserve">Os arquivos gravados </w:t>
      </w:r>
      <w:r w:rsidR="0001376A" w:rsidRPr="00634F90">
        <w:rPr>
          <w:rFonts w:ascii="Arial" w:hAnsi="Arial" w:cs="Arial"/>
          <w:sz w:val="24"/>
          <w:szCs w:val="24"/>
        </w:rPr>
        <w:t>d</w:t>
      </w:r>
      <w:r w:rsidR="00BA6A6A" w:rsidRPr="00634F90">
        <w:rPr>
          <w:rFonts w:ascii="Arial" w:hAnsi="Arial" w:cs="Arial"/>
          <w:sz w:val="24"/>
          <w:szCs w:val="24"/>
        </w:rPr>
        <w:t>everão ser nominados conforme a peça que representam. Ex.: “</w:t>
      </w:r>
      <w:proofErr w:type="gramStart"/>
      <w:r w:rsidR="00BA6A6A" w:rsidRPr="00634F90">
        <w:rPr>
          <w:rFonts w:ascii="Arial" w:hAnsi="Arial" w:cs="Arial"/>
          <w:sz w:val="24"/>
          <w:szCs w:val="24"/>
        </w:rPr>
        <w:t>spots_radio.</w:t>
      </w:r>
      <w:proofErr w:type="gramEnd"/>
      <w:r w:rsidR="00BA6A6A" w:rsidRPr="00634F90">
        <w:rPr>
          <w:rFonts w:ascii="Arial" w:hAnsi="Arial" w:cs="Arial"/>
          <w:sz w:val="24"/>
          <w:szCs w:val="24"/>
        </w:rPr>
        <w:t xml:space="preserve">mp3”. Arquivos de áudio devem ser gravados no formato MP3. </w:t>
      </w:r>
    </w:p>
    <w:p w:rsidR="00DE68EA" w:rsidRPr="008D1D57" w:rsidRDefault="00DE68EA"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1.11. </w:t>
      </w:r>
      <w:r w:rsidR="00BA6A6A" w:rsidRPr="00634F90">
        <w:rPr>
          <w:rFonts w:ascii="Arial" w:hAnsi="Arial" w:cs="Arial"/>
          <w:sz w:val="24"/>
          <w:szCs w:val="24"/>
        </w:rPr>
        <w:t xml:space="preserve">Para a </w:t>
      </w:r>
      <w:r w:rsidR="00C9480D" w:rsidRPr="00634F90">
        <w:rPr>
          <w:rFonts w:ascii="Arial" w:hAnsi="Arial" w:cs="Arial"/>
          <w:sz w:val="24"/>
          <w:szCs w:val="24"/>
        </w:rPr>
        <w:t>“</w:t>
      </w:r>
      <w:r w:rsidR="00BA6A6A" w:rsidRPr="00634F90">
        <w:rPr>
          <w:rFonts w:ascii="Arial" w:hAnsi="Arial" w:cs="Arial"/>
          <w:sz w:val="24"/>
          <w:szCs w:val="24"/>
        </w:rPr>
        <w:t>Estratégia de Mídia e Não Mídia</w:t>
      </w:r>
      <w:r w:rsidR="00C9480D" w:rsidRPr="00634F90">
        <w:rPr>
          <w:rFonts w:ascii="Arial" w:hAnsi="Arial" w:cs="Arial"/>
          <w:sz w:val="24"/>
          <w:szCs w:val="24"/>
        </w:rPr>
        <w:t>”</w:t>
      </w:r>
      <w:r w:rsidR="00BA6A6A" w:rsidRPr="00634F90">
        <w:rPr>
          <w:rFonts w:ascii="Arial" w:hAnsi="Arial" w:cs="Arial"/>
          <w:sz w:val="24"/>
          <w:szCs w:val="24"/>
        </w:rPr>
        <w:t>, d</w:t>
      </w:r>
      <w:r w:rsidRPr="00634F90">
        <w:rPr>
          <w:rFonts w:ascii="Arial" w:hAnsi="Arial" w:cs="Arial"/>
          <w:sz w:val="24"/>
          <w:szCs w:val="24"/>
        </w:rPr>
        <w:t xml:space="preserve">e acordo com as informações do </w:t>
      </w:r>
      <w:r w:rsidRPr="00634F90">
        <w:rPr>
          <w:rFonts w:ascii="Arial" w:hAnsi="Arial" w:cs="Arial"/>
          <w:i/>
          <w:sz w:val="24"/>
          <w:szCs w:val="24"/>
        </w:rPr>
        <w:t>b</w:t>
      </w:r>
      <w:r w:rsidR="00BA6A6A" w:rsidRPr="00634F90">
        <w:rPr>
          <w:rFonts w:ascii="Arial" w:hAnsi="Arial" w:cs="Arial"/>
          <w:i/>
          <w:sz w:val="24"/>
          <w:szCs w:val="24"/>
        </w:rPr>
        <w:t>riefing</w:t>
      </w:r>
      <w:r w:rsidR="00BA6A6A" w:rsidRPr="00634F90">
        <w:rPr>
          <w:rFonts w:ascii="Arial" w:hAnsi="Arial" w:cs="Arial"/>
          <w:sz w:val="24"/>
          <w:szCs w:val="24"/>
        </w:rPr>
        <w:t xml:space="preserve"> e com as respectivas verbas colocadas como referencial para a campanha, a licitante deverá demonstrar por meio de textos: </w:t>
      </w:r>
    </w:p>
    <w:p w:rsidR="00DE68EA" w:rsidRPr="008D1D57" w:rsidRDefault="00DE68EA"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a) </w:t>
      </w:r>
      <w:r w:rsidR="00BA6A6A" w:rsidRPr="00634F90">
        <w:rPr>
          <w:rFonts w:ascii="Arial" w:hAnsi="Arial" w:cs="Arial"/>
          <w:sz w:val="24"/>
          <w:szCs w:val="24"/>
        </w:rPr>
        <w:t xml:space="preserve">A capacidade para atingir e sensibilizar os principais públicos da </w:t>
      </w:r>
      <w:r w:rsidR="00D33044" w:rsidRPr="00634F90">
        <w:rPr>
          <w:rFonts w:ascii="Arial" w:hAnsi="Arial" w:cs="Arial"/>
          <w:sz w:val="24"/>
          <w:szCs w:val="24"/>
        </w:rPr>
        <w:t>campanha, permitida</w:t>
      </w:r>
      <w:r w:rsidR="00BA6A6A" w:rsidRPr="00634F90">
        <w:rPr>
          <w:rFonts w:ascii="Arial" w:hAnsi="Arial" w:cs="Arial"/>
          <w:sz w:val="24"/>
          <w:szCs w:val="24"/>
        </w:rPr>
        <w:t xml:space="preserve"> a inclusão de tabelas;</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b) </w:t>
      </w:r>
      <w:r w:rsidR="00C9480D" w:rsidRPr="00634F90">
        <w:rPr>
          <w:rFonts w:ascii="Arial" w:hAnsi="Arial" w:cs="Arial"/>
          <w:sz w:val="24"/>
          <w:szCs w:val="24"/>
        </w:rPr>
        <w:t>A simulação do</w:t>
      </w:r>
      <w:r w:rsidR="00BA6A6A" w:rsidRPr="00634F90">
        <w:rPr>
          <w:rFonts w:ascii="Arial" w:hAnsi="Arial" w:cs="Arial"/>
          <w:sz w:val="24"/>
          <w:szCs w:val="24"/>
        </w:rPr>
        <w:t xml:space="preserve"> plano de distribuição das peças de que trata o quesito </w:t>
      </w:r>
      <w:r w:rsidR="00150945" w:rsidRPr="00634F90">
        <w:rPr>
          <w:rFonts w:ascii="Arial" w:hAnsi="Arial" w:cs="Arial"/>
          <w:sz w:val="24"/>
          <w:szCs w:val="24"/>
        </w:rPr>
        <w:t>“</w:t>
      </w:r>
      <w:r w:rsidR="00BA6A6A" w:rsidRPr="00634F90">
        <w:rPr>
          <w:rFonts w:ascii="Arial" w:hAnsi="Arial" w:cs="Arial"/>
          <w:sz w:val="24"/>
          <w:szCs w:val="24"/>
        </w:rPr>
        <w:t>Ideia</w:t>
      </w:r>
      <w:r w:rsidR="000B2F8E">
        <w:rPr>
          <w:rFonts w:ascii="Arial" w:hAnsi="Arial" w:cs="Arial"/>
          <w:sz w:val="24"/>
          <w:szCs w:val="24"/>
        </w:rPr>
        <w:t xml:space="preserve"> </w:t>
      </w:r>
      <w:r w:rsidR="00BA6A6A" w:rsidRPr="00634F90">
        <w:rPr>
          <w:rFonts w:ascii="Arial" w:hAnsi="Arial" w:cs="Arial"/>
          <w:sz w:val="24"/>
          <w:szCs w:val="24"/>
        </w:rPr>
        <w:t>Criativa</w:t>
      </w:r>
      <w:r w:rsidR="00150945" w:rsidRPr="00634F90">
        <w:rPr>
          <w:rFonts w:ascii="Arial" w:hAnsi="Arial" w:cs="Arial"/>
          <w:sz w:val="24"/>
          <w:szCs w:val="24"/>
        </w:rPr>
        <w:t>”</w:t>
      </w:r>
      <w:r w:rsidR="00BA6A6A" w:rsidRPr="00634F90">
        <w:rPr>
          <w:rFonts w:ascii="Arial" w:hAnsi="Arial" w:cs="Arial"/>
          <w:sz w:val="24"/>
          <w:szCs w:val="24"/>
        </w:rPr>
        <w:t>, acompanhada de texto em que se explicitem e justifiquem as premissas;</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c) </w:t>
      </w:r>
      <w:r w:rsidR="00BA6A6A" w:rsidRPr="00634F90">
        <w:rPr>
          <w:rFonts w:ascii="Arial" w:hAnsi="Arial" w:cs="Arial"/>
          <w:sz w:val="24"/>
          <w:szCs w:val="24"/>
        </w:rPr>
        <w:t xml:space="preserve">A utilização dos recursos mediante apresentação da distribuição percentual daverba disponível, nas rubricas de estudo e pesquisa, produção e veiculação, justificando a aplicação. </w:t>
      </w:r>
    </w:p>
    <w:p w:rsidR="00DE68EA" w:rsidRPr="00634F90" w:rsidRDefault="00DE68EA" w:rsidP="00BA6A6A">
      <w:pPr>
        <w:autoSpaceDE w:val="0"/>
        <w:autoSpaceDN w:val="0"/>
        <w:adjustRightInd w:val="0"/>
        <w:spacing w:after="0" w:line="360" w:lineRule="auto"/>
        <w:jc w:val="both"/>
        <w:rPr>
          <w:rFonts w:ascii="Arial" w:hAnsi="Arial" w:cs="Arial"/>
          <w:b/>
          <w:sz w:val="24"/>
          <w:szCs w:val="24"/>
        </w:rPr>
      </w:pPr>
    </w:p>
    <w:p w:rsidR="00DE68EA" w:rsidRPr="00DA6593" w:rsidRDefault="008D1D57" w:rsidP="00BA6A6A">
      <w:pPr>
        <w:autoSpaceDE w:val="0"/>
        <w:autoSpaceDN w:val="0"/>
        <w:adjustRightInd w:val="0"/>
        <w:spacing w:after="0" w:line="360" w:lineRule="auto"/>
        <w:jc w:val="both"/>
        <w:rPr>
          <w:rFonts w:ascii="Arial" w:hAnsi="Arial" w:cs="Arial"/>
          <w:b/>
          <w:sz w:val="24"/>
          <w:szCs w:val="24"/>
        </w:rPr>
      </w:pPr>
      <w:r w:rsidRPr="00DA6593">
        <w:rPr>
          <w:rFonts w:ascii="Arial" w:hAnsi="Arial" w:cs="Arial"/>
          <w:sz w:val="24"/>
          <w:szCs w:val="24"/>
        </w:rPr>
        <w:t xml:space="preserve">1.12. </w:t>
      </w:r>
      <w:r w:rsidR="00BA6A6A" w:rsidRPr="00DA6593">
        <w:rPr>
          <w:rFonts w:ascii="Arial" w:hAnsi="Arial" w:cs="Arial"/>
          <w:sz w:val="24"/>
          <w:szCs w:val="24"/>
        </w:rPr>
        <w:t xml:space="preserve">As tabelas de simulação do plano de distribuição das peças serão consideradas como anexo único, formatados com bordas na cor preta, fio 1pt; fonte Arial e suas variações de formatação, corpo 7 a </w:t>
      </w:r>
      <w:proofErr w:type="gramStart"/>
      <w:r w:rsidR="00BA6A6A" w:rsidRPr="00DA6593">
        <w:rPr>
          <w:rFonts w:ascii="Arial" w:hAnsi="Arial" w:cs="Arial"/>
          <w:sz w:val="24"/>
          <w:szCs w:val="24"/>
        </w:rPr>
        <w:t>9</w:t>
      </w:r>
      <w:proofErr w:type="gramEnd"/>
      <w:r w:rsidR="00BA6A6A" w:rsidRPr="00DA6593">
        <w:rPr>
          <w:rFonts w:ascii="Arial" w:hAnsi="Arial" w:cs="Arial"/>
          <w:sz w:val="24"/>
          <w:szCs w:val="24"/>
        </w:rPr>
        <w:t>, na cor preta; preenchimento de células nas cores branco e/ou graduações de preto e cinza; sem adição de recursos visuais e gráficos de qualquer natureza.</w:t>
      </w:r>
    </w:p>
    <w:p w:rsidR="00C9480D" w:rsidRPr="00D6499E" w:rsidRDefault="00C9480D"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837F70" w:rsidP="002B0A3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1.13</w:t>
      </w:r>
      <w:r w:rsidR="008D1D57" w:rsidRPr="00DA6593">
        <w:rPr>
          <w:rFonts w:ascii="Arial" w:hAnsi="Arial" w:cs="Arial"/>
          <w:sz w:val="24"/>
          <w:szCs w:val="24"/>
        </w:rPr>
        <w:t xml:space="preserve">. </w:t>
      </w:r>
      <w:r w:rsidR="00BA6A6A" w:rsidRPr="00DA6593">
        <w:rPr>
          <w:rFonts w:ascii="Arial" w:hAnsi="Arial" w:cs="Arial"/>
          <w:sz w:val="24"/>
          <w:szCs w:val="24"/>
        </w:rPr>
        <w:t xml:space="preserve">A licitante, quando da elaboração da simulação do </w:t>
      </w:r>
      <w:r w:rsidR="00DE68EA" w:rsidRPr="00DA6593">
        <w:rPr>
          <w:rFonts w:ascii="Arial" w:hAnsi="Arial" w:cs="Arial"/>
          <w:sz w:val="24"/>
          <w:szCs w:val="24"/>
        </w:rPr>
        <w:t>P</w:t>
      </w:r>
      <w:r w:rsidR="00BA6A6A" w:rsidRPr="00DA6593">
        <w:rPr>
          <w:rFonts w:ascii="Arial" w:hAnsi="Arial" w:cs="Arial"/>
          <w:sz w:val="24"/>
          <w:szCs w:val="24"/>
        </w:rPr>
        <w:t xml:space="preserve">lano de </w:t>
      </w:r>
      <w:r w:rsidR="00DE68EA" w:rsidRPr="00DA6593">
        <w:rPr>
          <w:rFonts w:ascii="Arial" w:hAnsi="Arial" w:cs="Arial"/>
          <w:sz w:val="24"/>
          <w:szCs w:val="24"/>
        </w:rPr>
        <w:t>M</w:t>
      </w:r>
      <w:r w:rsidR="00BA6A6A" w:rsidRPr="00DA6593">
        <w:rPr>
          <w:rFonts w:ascii="Arial" w:hAnsi="Arial" w:cs="Arial"/>
          <w:sz w:val="24"/>
          <w:szCs w:val="24"/>
        </w:rPr>
        <w:t xml:space="preserve">ídia e bem como nos custos de produção de que trata o quesito </w:t>
      </w:r>
      <w:r w:rsidR="00150945" w:rsidRPr="00DA6593">
        <w:rPr>
          <w:rFonts w:ascii="Arial" w:hAnsi="Arial" w:cs="Arial"/>
          <w:sz w:val="24"/>
          <w:szCs w:val="24"/>
        </w:rPr>
        <w:t>“</w:t>
      </w:r>
      <w:r w:rsidR="00BA6A6A" w:rsidRPr="00DA6593">
        <w:rPr>
          <w:rFonts w:ascii="Arial" w:hAnsi="Arial" w:cs="Arial"/>
          <w:sz w:val="24"/>
          <w:szCs w:val="24"/>
        </w:rPr>
        <w:t>Ideia Criativa</w:t>
      </w:r>
      <w:r w:rsidR="00150945" w:rsidRPr="00DA6593">
        <w:rPr>
          <w:rFonts w:ascii="Arial" w:hAnsi="Arial" w:cs="Arial"/>
          <w:sz w:val="24"/>
          <w:szCs w:val="24"/>
        </w:rPr>
        <w:t>”</w:t>
      </w:r>
      <w:r w:rsidR="00BA6A6A" w:rsidRPr="00DA6593">
        <w:rPr>
          <w:rFonts w:ascii="Arial" w:hAnsi="Arial" w:cs="Arial"/>
          <w:sz w:val="24"/>
          <w:szCs w:val="24"/>
        </w:rPr>
        <w:t>, obrigatoriamente dever</w:t>
      </w:r>
      <w:r w:rsidR="00C9480D" w:rsidRPr="00DA6593">
        <w:rPr>
          <w:rFonts w:ascii="Arial" w:hAnsi="Arial" w:cs="Arial"/>
          <w:sz w:val="24"/>
          <w:szCs w:val="24"/>
        </w:rPr>
        <w:t>á utilizar como base para cada Proposta T</w:t>
      </w:r>
      <w:r w:rsidR="00BA6A6A" w:rsidRPr="00DA6593">
        <w:rPr>
          <w:rFonts w:ascii="Arial" w:hAnsi="Arial" w:cs="Arial"/>
          <w:sz w:val="24"/>
          <w:szCs w:val="24"/>
        </w:rPr>
        <w:t xml:space="preserve">écnica os valores dos custos de criação, produção e veiculação das respectivas tabelas vigentes na data de publicação deste </w:t>
      </w:r>
      <w:r w:rsidR="002B0A3A" w:rsidRPr="00837F70">
        <w:rPr>
          <w:rFonts w:ascii="Arial" w:hAnsi="Arial" w:cs="Arial"/>
          <w:sz w:val="24"/>
          <w:szCs w:val="24"/>
        </w:rPr>
        <w:t>Termo de R</w:t>
      </w:r>
      <w:r w:rsidR="003E533A" w:rsidRPr="00837F70">
        <w:rPr>
          <w:rFonts w:ascii="Arial" w:hAnsi="Arial" w:cs="Arial"/>
          <w:sz w:val="24"/>
          <w:szCs w:val="24"/>
        </w:rPr>
        <w:t>eferência</w:t>
      </w:r>
      <w:r>
        <w:rPr>
          <w:rFonts w:ascii="Arial" w:hAnsi="Arial" w:cs="Arial"/>
          <w:sz w:val="24"/>
          <w:szCs w:val="24"/>
        </w:rPr>
        <w:t>/</w:t>
      </w:r>
      <w:proofErr w:type="gramStart"/>
      <w:r>
        <w:rPr>
          <w:rFonts w:ascii="Arial" w:hAnsi="Arial" w:cs="Arial"/>
          <w:sz w:val="24"/>
          <w:szCs w:val="24"/>
        </w:rPr>
        <w:t>Edital</w:t>
      </w:r>
      <w:r w:rsidR="00BA6A6A" w:rsidRPr="00DA6593">
        <w:rPr>
          <w:rFonts w:ascii="Arial" w:hAnsi="Arial" w:cs="Arial"/>
          <w:sz w:val="24"/>
          <w:szCs w:val="24"/>
        </w:rPr>
        <w:t>(</w:t>
      </w:r>
      <w:proofErr w:type="gramEnd"/>
      <w:r w:rsidR="00BA6A6A" w:rsidRPr="00DA6593">
        <w:rPr>
          <w:rFonts w:ascii="Arial" w:hAnsi="Arial" w:cs="Arial"/>
          <w:sz w:val="24"/>
          <w:szCs w:val="24"/>
        </w:rPr>
        <w:t xml:space="preserve">valor cheio), sem considerar os percentuais que serão ofertados nas respectivas propostas de preço. </w:t>
      </w:r>
    </w:p>
    <w:p w:rsidR="00DE68EA" w:rsidRPr="00DA6593" w:rsidRDefault="00DE68EA" w:rsidP="00BA6A6A">
      <w:pPr>
        <w:autoSpaceDE w:val="0"/>
        <w:autoSpaceDN w:val="0"/>
        <w:adjustRightInd w:val="0"/>
        <w:spacing w:after="0" w:line="360" w:lineRule="auto"/>
        <w:jc w:val="both"/>
        <w:rPr>
          <w:rFonts w:ascii="Arial" w:hAnsi="Arial" w:cs="Arial"/>
          <w:sz w:val="24"/>
          <w:szCs w:val="24"/>
        </w:rPr>
      </w:pPr>
    </w:p>
    <w:p w:rsidR="00BA6A6A" w:rsidRPr="00DA6593" w:rsidRDefault="00837F70" w:rsidP="00BA6A6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1.14</w:t>
      </w:r>
      <w:r w:rsidR="008D1D57" w:rsidRPr="00DA6593">
        <w:rPr>
          <w:rFonts w:ascii="Arial" w:hAnsi="Arial" w:cs="Arial"/>
          <w:sz w:val="24"/>
          <w:szCs w:val="24"/>
        </w:rPr>
        <w:t xml:space="preserve">. </w:t>
      </w:r>
      <w:r w:rsidR="00BA6A6A" w:rsidRPr="00DA6593">
        <w:rPr>
          <w:rFonts w:ascii="Arial" w:hAnsi="Arial" w:cs="Arial"/>
          <w:sz w:val="24"/>
          <w:szCs w:val="24"/>
        </w:rPr>
        <w:t xml:space="preserve">O conteúdo do Envelope “B” terá o mesmo teor da via não identificada, sem os exemplos de peças referentes à </w:t>
      </w:r>
      <w:r w:rsidR="00150945" w:rsidRPr="00DA6593">
        <w:rPr>
          <w:rFonts w:ascii="Arial" w:hAnsi="Arial" w:cs="Arial"/>
          <w:sz w:val="24"/>
          <w:szCs w:val="24"/>
        </w:rPr>
        <w:t>“</w:t>
      </w:r>
      <w:r w:rsidR="00DE68EA" w:rsidRPr="00DA6593">
        <w:rPr>
          <w:rFonts w:ascii="Arial" w:hAnsi="Arial" w:cs="Arial"/>
          <w:sz w:val="24"/>
          <w:szCs w:val="24"/>
        </w:rPr>
        <w:t>I</w:t>
      </w:r>
      <w:r w:rsidR="00BA6A6A" w:rsidRPr="00DA6593">
        <w:rPr>
          <w:rFonts w:ascii="Arial" w:hAnsi="Arial" w:cs="Arial"/>
          <w:sz w:val="24"/>
          <w:szCs w:val="24"/>
        </w:rPr>
        <w:t xml:space="preserve">deia </w:t>
      </w:r>
      <w:r w:rsidR="00DE68EA" w:rsidRPr="00DA6593">
        <w:rPr>
          <w:rFonts w:ascii="Arial" w:hAnsi="Arial" w:cs="Arial"/>
          <w:sz w:val="24"/>
          <w:szCs w:val="24"/>
        </w:rPr>
        <w:t>C</w:t>
      </w:r>
      <w:r w:rsidR="00BA6A6A" w:rsidRPr="00DA6593">
        <w:rPr>
          <w:rFonts w:ascii="Arial" w:hAnsi="Arial" w:cs="Arial"/>
          <w:sz w:val="24"/>
          <w:szCs w:val="24"/>
        </w:rPr>
        <w:t>riativa</w:t>
      </w:r>
      <w:r w:rsidR="00150945" w:rsidRPr="00DA6593">
        <w:rPr>
          <w:rFonts w:ascii="Arial" w:hAnsi="Arial" w:cs="Arial"/>
          <w:sz w:val="24"/>
          <w:szCs w:val="24"/>
        </w:rPr>
        <w:t>”</w:t>
      </w:r>
      <w:r w:rsidR="00BA6A6A" w:rsidRPr="00DA6593">
        <w:rPr>
          <w:rFonts w:ascii="Arial" w:hAnsi="Arial" w:cs="Arial"/>
          <w:sz w:val="24"/>
          <w:szCs w:val="24"/>
        </w:rPr>
        <w:t>, conforme determina o §2º do art. 9º da Lei Federal nº</w:t>
      </w:r>
      <w:r w:rsidR="000B2F8E">
        <w:rPr>
          <w:rFonts w:ascii="Arial" w:hAnsi="Arial" w:cs="Arial"/>
          <w:sz w:val="24"/>
          <w:szCs w:val="24"/>
        </w:rPr>
        <w:t xml:space="preserve"> </w:t>
      </w:r>
      <w:r w:rsidR="00BA6A6A" w:rsidRPr="00DA6593">
        <w:rPr>
          <w:rFonts w:ascii="Arial" w:hAnsi="Arial" w:cs="Arial"/>
          <w:sz w:val="24"/>
          <w:szCs w:val="24"/>
        </w:rPr>
        <w:t xml:space="preserve">12.232/10. </w:t>
      </w:r>
    </w:p>
    <w:p w:rsidR="00DE68EA" w:rsidRPr="00DA6593" w:rsidRDefault="00DE68EA" w:rsidP="00BA6A6A">
      <w:pPr>
        <w:autoSpaceDE w:val="0"/>
        <w:autoSpaceDN w:val="0"/>
        <w:adjustRightInd w:val="0"/>
        <w:spacing w:after="0" w:line="360" w:lineRule="auto"/>
        <w:jc w:val="both"/>
        <w:rPr>
          <w:rFonts w:ascii="Arial" w:hAnsi="Arial" w:cs="Arial"/>
          <w:sz w:val="24"/>
          <w:szCs w:val="24"/>
        </w:rPr>
      </w:pPr>
    </w:p>
    <w:p w:rsidR="00BA6A6A" w:rsidRPr="00DA6593" w:rsidRDefault="00837F70" w:rsidP="00BA6A6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1.15</w:t>
      </w:r>
      <w:r w:rsidR="008D1D57" w:rsidRPr="00DA6593">
        <w:rPr>
          <w:rFonts w:ascii="Arial" w:hAnsi="Arial" w:cs="Arial"/>
          <w:sz w:val="24"/>
          <w:szCs w:val="24"/>
        </w:rPr>
        <w:t xml:space="preserve">. </w:t>
      </w:r>
      <w:r w:rsidR="00BA6A6A" w:rsidRPr="00DA6593">
        <w:rPr>
          <w:rFonts w:ascii="Arial" w:hAnsi="Arial" w:cs="Arial"/>
          <w:sz w:val="24"/>
          <w:szCs w:val="24"/>
        </w:rPr>
        <w:t xml:space="preserve">O </w:t>
      </w:r>
      <w:r w:rsidR="00C9480D" w:rsidRPr="00DA6593">
        <w:rPr>
          <w:rFonts w:ascii="Arial" w:hAnsi="Arial" w:cs="Arial"/>
          <w:sz w:val="24"/>
          <w:szCs w:val="24"/>
        </w:rPr>
        <w:t>“</w:t>
      </w:r>
      <w:r w:rsidR="00BA6A6A" w:rsidRPr="00DA6593">
        <w:rPr>
          <w:rFonts w:ascii="Arial" w:hAnsi="Arial" w:cs="Arial"/>
          <w:sz w:val="24"/>
          <w:szCs w:val="24"/>
        </w:rPr>
        <w:t>Conjunto de Informações do Proponente</w:t>
      </w:r>
      <w:r w:rsidR="00C9480D" w:rsidRPr="00DA6593">
        <w:rPr>
          <w:rFonts w:ascii="Arial" w:hAnsi="Arial" w:cs="Arial"/>
          <w:sz w:val="24"/>
          <w:szCs w:val="24"/>
        </w:rPr>
        <w:t>”, Envelope “C”,</w:t>
      </w:r>
      <w:r w:rsidR="00BA6A6A" w:rsidRPr="00DA6593">
        <w:rPr>
          <w:rFonts w:ascii="Arial" w:hAnsi="Arial" w:cs="Arial"/>
          <w:sz w:val="24"/>
          <w:szCs w:val="24"/>
        </w:rPr>
        <w:t xml:space="preserve"> será composto de quesitos destinados a avaliar a capacidade de atendimento do proponente e o nível dos trabalhos por ele realizados para seus clientes, conforme determina o art. 8º da lei de regência, sendo: </w:t>
      </w:r>
    </w:p>
    <w:p w:rsidR="00DE68EA" w:rsidRPr="00D6499E" w:rsidRDefault="00DE68EA"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BA6A6A" w:rsidP="00BA6A6A">
      <w:pPr>
        <w:autoSpaceDE w:val="0"/>
        <w:autoSpaceDN w:val="0"/>
        <w:adjustRightInd w:val="0"/>
        <w:spacing w:after="0" w:line="360" w:lineRule="auto"/>
        <w:jc w:val="both"/>
        <w:rPr>
          <w:rFonts w:ascii="Arial" w:hAnsi="Arial" w:cs="Arial"/>
          <w:b/>
          <w:sz w:val="24"/>
          <w:szCs w:val="24"/>
        </w:rPr>
      </w:pPr>
      <w:r w:rsidRPr="00DA6593">
        <w:rPr>
          <w:rFonts w:ascii="Arial" w:hAnsi="Arial" w:cs="Arial"/>
          <w:b/>
          <w:sz w:val="24"/>
          <w:szCs w:val="24"/>
        </w:rPr>
        <w:t xml:space="preserve">I- Capacidade de Atendimento: </w:t>
      </w:r>
      <w:r w:rsidRPr="00DA6593">
        <w:rPr>
          <w:rFonts w:ascii="Arial" w:hAnsi="Arial" w:cs="Arial"/>
          <w:sz w:val="24"/>
          <w:szCs w:val="24"/>
        </w:rPr>
        <w:t xml:space="preserve">Tanto geral, considerando-se a totalidade dos setores dalicitante, quanto específica, para atender aos </w:t>
      </w:r>
      <w:r w:rsidR="00C9480D" w:rsidRPr="00DA6593">
        <w:rPr>
          <w:rFonts w:ascii="Arial" w:hAnsi="Arial" w:cs="Arial"/>
          <w:sz w:val="24"/>
          <w:szCs w:val="24"/>
        </w:rPr>
        <w:t>C</w:t>
      </w:r>
      <w:r w:rsidRPr="00DA6593">
        <w:rPr>
          <w:rFonts w:ascii="Arial" w:hAnsi="Arial" w:cs="Arial"/>
          <w:sz w:val="24"/>
          <w:szCs w:val="24"/>
        </w:rPr>
        <w:t xml:space="preserve">ontratos decorrentes deste </w:t>
      </w:r>
      <w:r w:rsidR="00837F70">
        <w:rPr>
          <w:rFonts w:ascii="Arial" w:hAnsi="Arial" w:cs="Arial"/>
          <w:sz w:val="24"/>
          <w:szCs w:val="24"/>
        </w:rPr>
        <w:t>Termo de referência/</w:t>
      </w:r>
      <w:r w:rsidR="00837F70" w:rsidRPr="00837F70">
        <w:rPr>
          <w:rFonts w:ascii="Arial" w:hAnsi="Arial" w:cs="Arial"/>
          <w:sz w:val="24"/>
          <w:szCs w:val="24"/>
        </w:rPr>
        <w:t>E</w:t>
      </w:r>
      <w:r w:rsidRPr="00837F70">
        <w:rPr>
          <w:rFonts w:ascii="Arial" w:hAnsi="Arial" w:cs="Arial"/>
          <w:sz w:val="24"/>
          <w:szCs w:val="24"/>
        </w:rPr>
        <w:t>dital. A</w:t>
      </w:r>
      <w:r w:rsidRPr="00DA6593">
        <w:rPr>
          <w:rFonts w:ascii="Arial" w:hAnsi="Arial" w:cs="Arial"/>
          <w:sz w:val="24"/>
          <w:szCs w:val="24"/>
        </w:rPr>
        <w:t xml:space="preserve"> licitante deverá apresentar:</w:t>
      </w:r>
    </w:p>
    <w:p w:rsidR="00DE68EA" w:rsidRPr="00D6499E" w:rsidRDefault="00DE68EA"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a) </w:t>
      </w:r>
      <w:r w:rsidR="00C9480D" w:rsidRPr="00DA6593">
        <w:rPr>
          <w:rFonts w:ascii="Arial" w:hAnsi="Arial" w:cs="Arial"/>
          <w:sz w:val="24"/>
          <w:szCs w:val="24"/>
        </w:rPr>
        <w:t>Texto sobre a c</w:t>
      </w:r>
      <w:r w:rsidR="00BA6A6A" w:rsidRPr="00DA6593">
        <w:rPr>
          <w:rFonts w:ascii="Arial" w:hAnsi="Arial" w:cs="Arial"/>
          <w:sz w:val="24"/>
          <w:szCs w:val="24"/>
        </w:rPr>
        <w:t>apacidade de atendimento, discriminando-se as obrigações a serem cumpridaspelo setor de atendimento</w:t>
      </w:r>
      <w:r w:rsidR="00C9480D" w:rsidRPr="00DA6593">
        <w:rPr>
          <w:rFonts w:ascii="Arial" w:hAnsi="Arial" w:cs="Arial"/>
          <w:sz w:val="24"/>
          <w:szCs w:val="24"/>
        </w:rPr>
        <w:t xml:space="preserve"> da licitante, na execução dos C</w:t>
      </w:r>
      <w:r w:rsidR="00BA6A6A" w:rsidRPr="00DA6593">
        <w:rPr>
          <w:rFonts w:ascii="Arial" w:hAnsi="Arial" w:cs="Arial"/>
          <w:sz w:val="24"/>
          <w:szCs w:val="24"/>
        </w:rPr>
        <w:t>ontratos decorrentes da licitação, incluídos os prazos a serem cumpridos em condições normais de trabalho para a criação de peça avulsa ou campanha e a elab</w:t>
      </w:r>
      <w:r w:rsidR="00C9480D" w:rsidRPr="00DA6593">
        <w:rPr>
          <w:rFonts w:ascii="Arial" w:hAnsi="Arial" w:cs="Arial"/>
          <w:sz w:val="24"/>
          <w:szCs w:val="24"/>
        </w:rPr>
        <w:t>oração de plano de mídia</w:t>
      </w:r>
      <w:r w:rsidR="00BA6A6A" w:rsidRPr="00DA6593">
        <w:rPr>
          <w:rFonts w:ascii="Arial" w:hAnsi="Arial" w:cs="Arial"/>
          <w:sz w:val="24"/>
          <w:szCs w:val="24"/>
        </w:rPr>
        <w:t>;</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b) </w:t>
      </w:r>
      <w:r w:rsidR="00C9480D" w:rsidRPr="00DA6593">
        <w:rPr>
          <w:rFonts w:ascii="Arial" w:hAnsi="Arial" w:cs="Arial"/>
          <w:sz w:val="24"/>
          <w:szCs w:val="24"/>
        </w:rPr>
        <w:t>Texto sobre as f</w:t>
      </w:r>
      <w:r w:rsidR="00BA6A6A" w:rsidRPr="00DA6593">
        <w:rPr>
          <w:rFonts w:ascii="Arial" w:hAnsi="Arial" w:cs="Arial"/>
          <w:sz w:val="24"/>
          <w:szCs w:val="24"/>
        </w:rPr>
        <w:t>erramentas de comunicação a serem colocadas regularmente à disposição do</w:t>
      </w:r>
      <w:r w:rsidR="008D1D57" w:rsidRPr="00DA6593">
        <w:rPr>
          <w:rFonts w:ascii="Arial" w:hAnsi="Arial" w:cs="Arial"/>
          <w:sz w:val="24"/>
          <w:szCs w:val="24"/>
        </w:rPr>
        <w:t xml:space="preserve"> C</w:t>
      </w:r>
      <w:r w:rsidR="00BA6A6A" w:rsidRPr="00DA6593">
        <w:rPr>
          <w:rFonts w:ascii="Arial" w:hAnsi="Arial" w:cs="Arial"/>
          <w:sz w:val="24"/>
          <w:szCs w:val="24"/>
        </w:rPr>
        <w:t>ontratante, sem ônus adicional, durant</w:t>
      </w:r>
      <w:r w:rsidR="00C9480D" w:rsidRPr="00DA6593">
        <w:rPr>
          <w:rFonts w:ascii="Arial" w:hAnsi="Arial" w:cs="Arial"/>
          <w:sz w:val="24"/>
          <w:szCs w:val="24"/>
        </w:rPr>
        <w:t>e a vigência do Contrato</w:t>
      </w:r>
      <w:r w:rsidR="00BA6A6A" w:rsidRPr="00DA6593">
        <w:rPr>
          <w:rFonts w:ascii="Arial" w:hAnsi="Arial" w:cs="Arial"/>
          <w:sz w:val="24"/>
          <w:szCs w:val="24"/>
        </w:rPr>
        <w:t>;</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c) </w:t>
      </w:r>
      <w:r w:rsidR="00C9480D" w:rsidRPr="00DA6593">
        <w:rPr>
          <w:rFonts w:ascii="Arial" w:hAnsi="Arial" w:cs="Arial"/>
          <w:sz w:val="24"/>
          <w:szCs w:val="24"/>
        </w:rPr>
        <w:t>Anexos com a q</w:t>
      </w:r>
      <w:r w:rsidR="00BA6A6A" w:rsidRPr="00DA6593">
        <w:rPr>
          <w:rFonts w:ascii="Arial" w:hAnsi="Arial" w:cs="Arial"/>
          <w:sz w:val="24"/>
          <w:szCs w:val="24"/>
        </w:rPr>
        <w:t xml:space="preserve">uantificação e qualificação do perfil, nominal ou não, dos profissionais, queserão postos à disposição para execução dos Contratos decorrentes da licitação, de maneira discriminada, por setor da licitante (estudo </w:t>
      </w:r>
      <w:proofErr w:type="gramStart"/>
      <w:r w:rsidR="00BA6A6A" w:rsidRPr="00DA6593">
        <w:rPr>
          <w:rFonts w:ascii="Arial" w:hAnsi="Arial" w:cs="Arial"/>
          <w:sz w:val="24"/>
          <w:szCs w:val="24"/>
        </w:rPr>
        <w:t>epesquisa,</w:t>
      </w:r>
      <w:proofErr w:type="gramEnd"/>
      <w:r w:rsidR="00BA6A6A" w:rsidRPr="00DA6593">
        <w:rPr>
          <w:rFonts w:ascii="Arial" w:hAnsi="Arial" w:cs="Arial"/>
          <w:sz w:val="24"/>
          <w:szCs w:val="24"/>
        </w:rPr>
        <w:t>planejamento, criação, produção de rádio, cinema e televisão, produção gráfica, mídia e atendimento), devendo a licitante indicar, caso a caso, quantos profissionais de cada nível ser</w:t>
      </w:r>
      <w:r w:rsidR="00C9480D" w:rsidRPr="00DA6593">
        <w:rPr>
          <w:rFonts w:ascii="Arial" w:hAnsi="Arial" w:cs="Arial"/>
          <w:sz w:val="24"/>
          <w:szCs w:val="24"/>
        </w:rPr>
        <w:t>virão à linha de atuação</w:t>
      </w:r>
      <w:r w:rsidR="00BA6A6A" w:rsidRPr="00DA6593">
        <w:rPr>
          <w:rFonts w:ascii="Arial" w:hAnsi="Arial" w:cs="Arial"/>
          <w:sz w:val="24"/>
          <w:szCs w:val="24"/>
        </w:rPr>
        <w:t>;</w:t>
      </w:r>
    </w:p>
    <w:p w:rsidR="008D1D57" w:rsidRPr="00F53EF2"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BA6A6A" w:rsidP="00BA6A6A">
      <w:pPr>
        <w:autoSpaceDE w:val="0"/>
        <w:autoSpaceDN w:val="0"/>
        <w:adjustRightInd w:val="0"/>
        <w:spacing w:after="0" w:line="360" w:lineRule="auto"/>
        <w:jc w:val="both"/>
        <w:rPr>
          <w:rFonts w:ascii="Arial" w:hAnsi="Arial" w:cs="Arial"/>
          <w:sz w:val="24"/>
          <w:szCs w:val="24"/>
        </w:rPr>
      </w:pPr>
      <w:proofErr w:type="gramStart"/>
      <w:r w:rsidRPr="00DA6593">
        <w:rPr>
          <w:rFonts w:ascii="Arial" w:hAnsi="Arial" w:cs="Arial"/>
          <w:sz w:val="24"/>
          <w:szCs w:val="24"/>
        </w:rPr>
        <w:t>d)</w:t>
      </w:r>
      <w:proofErr w:type="gramEnd"/>
      <w:r w:rsidR="000A523F" w:rsidRPr="00DA6593">
        <w:rPr>
          <w:rFonts w:ascii="Arial" w:hAnsi="Arial" w:cs="Arial"/>
          <w:sz w:val="24"/>
          <w:szCs w:val="24"/>
        </w:rPr>
        <w:t>Anexo com a r</w:t>
      </w:r>
      <w:r w:rsidRPr="00DA6593">
        <w:rPr>
          <w:rFonts w:ascii="Arial" w:hAnsi="Arial" w:cs="Arial"/>
          <w:sz w:val="24"/>
          <w:szCs w:val="24"/>
        </w:rPr>
        <w:t>elação nominal dos principais clientes atendidos pela licitante, comespecificação do período de atendimento de cada um del</w:t>
      </w:r>
      <w:r w:rsidR="000A523F" w:rsidRPr="00DA6593">
        <w:rPr>
          <w:rFonts w:ascii="Arial" w:hAnsi="Arial" w:cs="Arial"/>
          <w:sz w:val="24"/>
          <w:szCs w:val="24"/>
        </w:rPr>
        <w:t>es</w:t>
      </w:r>
      <w:r w:rsidRPr="00DA6593">
        <w:rPr>
          <w:rFonts w:ascii="Arial" w:hAnsi="Arial" w:cs="Arial"/>
          <w:sz w:val="24"/>
          <w:szCs w:val="24"/>
        </w:rPr>
        <w:t>;</w:t>
      </w:r>
    </w:p>
    <w:p w:rsidR="008D1D57" w:rsidRPr="00F53EF2"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e) </w:t>
      </w:r>
      <w:r w:rsidR="000A523F" w:rsidRPr="00DA6593">
        <w:rPr>
          <w:rFonts w:ascii="Arial" w:hAnsi="Arial" w:cs="Arial"/>
          <w:sz w:val="24"/>
          <w:szCs w:val="24"/>
        </w:rPr>
        <w:t xml:space="preserve">Anexo com as </w:t>
      </w:r>
      <w:r w:rsidR="00BA6A6A" w:rsidRPr="00DA6593">
        <w:rPr>
          <w:rFonts w:ascii="Arial" w:hAnsi="Arial" w:cs="Arial"/>
          <w:sz w:val="24"/>
          <w:szCs w:val="24"/>
        </w:rPr>
        <w:t>Instalações, infraestrutura e recursos materiais disponíveis atualmente</w:t>
      </w:r>
      <w:r w:rsidR="000A523F" w:rsidRPr="00DA6593">
        <w:rPr>
          <w:rFonts w:ascii="Arial" w:hAnsi="Arial" w:cs="Arial"/>
          <w:sz w:val="24"/>
          <w:szCs w:val="24"/>
        </w:rPr>
        <w:t>,</w:t>
      </w:r>
      <w:r w:rsidR="00BA6A6A" w:rsidRPr="00DA6593">
        <w:rPr>
          <w:rFonts w:ascii="Arial" w:hAnsi="Arial" w:cs="Arial"/>
          <w:sz w:val="24"/>
          <w:szCs w:val="24"/>
        </w:rPr>
        <w:t xml:space="preserve"> ou a seremdisponibilizados</w:t>
      </w:r>
      <w:r w:rsidR="000A523F" w:rsidRPr="00DA6593">
        <w:rPr>
          <w:rFonts w:ascii="Arial" w:hAnsi="Arial" w:cs="Arial"/>
          <w:sz w:val="24"/>
          <w:szCs w:val="24"/>
        </w:rPr>
        <w:t>,</w:t>
      </w:r>
      <w:r w:rsidR="00BA6A6A" w:rsidRPr="00DA6593">
        <w:rPr>
          <w:rFonts w:ascii="Arial" w:hAnsi="Arial" w:cs="Arial"/>
          <w:sz w:val="24"/>
          <w:szCs w:val="24"/>
        </w:rPr>
        <w:t xml:space="preserve"> no local onde ocorrerá </w:t>
      </w:r>
      <w:r w:rsidR="000A523F" w:rsidRPr="00DA6593">
        <w:rPr>
          <w:rFonts w:ascii="Arial" w:hAnsi="Arial" w:cs="Arial"/>
          <w:sz w:val="24"/>
          <w:szCs w:val="24"/>
        </w:rPr>
        <w:t>a prestação dos serviços</w:t>
      </w:r>
      <w:r w:rsidR="00BA6A6A" w:rsidRPr="00DA6593">
        <w:rPr>
          <w:rFonts w:ascii="Arial" w:hAnsi="Arial" w:cs="Arial"/>
          <w:sz w:val="24"/>
          <w:szCs w:val="24"/>
        </w:rPr>
        <w:t>;</w:t>
      </w:r>
    </w:p>
    <w:p w:rsidR="008D1D57" w:rsidRPr="00F53EF2"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f) </w:t>
      </w:r>
      <w:r w:rsidR="000A523F" w:rsidRPr="00DA6593">
        <w:rPr>
          <w:rFonts w:ascii="Arial" w:hAnsi="Arial" w:cs="Arial"/>
          <w:sz w:val="24"/>
          <w:szCs w:val="24"/>
        </w:rPr>
        <w:t xml:space="preserve">Anexo com </w:t>
      </w:r>
      <w:r w:rsidR="00BA6A6A" w:rsidRPr="00DA6593">
        <w:rPr>
          <w:rFonts w:ascii="Arial" w:hAnsi="Arial" w:cs="Arial"/>
          <w:sz w:val="24"/>
          <w:szCs w:val="24"/>
        </w:rPr>
        <w:t>02 (dois) atestados fornecidos por veículos e 02 (dois) atestados fornecidos porfornecedores, comprovando a pontualidade da licitante no atendimento às obri</w:t>
      </w:r>
      <w:r w:rsidR="000A523F" w:rsidRPr="00DA6593">
        <w:rPr>
          <w:rFonts w:ascii="Arial" w:hAnsi="Arial" w:cs="Arial"/>
          <w:sz w:val="24"/>
          <w:szCs w:val="24"/>
        </w:rPr>
        <w:t>gações por ela assumidas</w:t>
      </w:r>
      <w:r w:rsidR="00BA6A6A" w:rsidRPr="00DA6593">
        <w:rPr>
          <w:rFonts w:ascii="Arial" w:hAnsi="Arial" w:cs="Arial"/>
          <w:sz w:val="24"/>
          <w:szCs w:val="24"/>
        </w:rPr>
        <w:t>.</w:t>
      </w:r>
    </w:p>
    <w:p w:rsidR="008D1D57" w:rsidRPr="00D6499E" w:rsidRDefault="008D1D57"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BA6A6A"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b/>
          <w:sz w:val="24"/>
          <w:szCs w:val="24"/>
        </w:rPr>
        <w:t xml:space="preserve">II- Repertório: </w:t>
      </w:r>
      <w:r w:rsidR="000A523F" w:rsidRPr="00DA6593">
        <w:rPr>
          <w:rFonts w:ascii="Arial" w:hAnsi="Arial" w:cs="Arial"/>
          <w:sz w:val="24"/>
          <w:szCs w:val="24"/>
        </w:rPr>
        <w:t>Texto indicando</w:t>
      </w:r>
      <w:r w:rsidRPr="00DA6593">
        <w:rPr>
          <w:rFonts w:ascii="Arial" w:hAnsi="Arial" w:cs="Arial"/>
          <w:sz w:val="24"/>
          <w:szCs w:val="24"/>
        </w:rPr>
        <w:t xml:space="preserve"> o desempenho do proponente naprestação de serviços publicitários a clientes, tanto do setor público quanto do setor privado, acompanhado de reprodução de peças, em número máximo de 02 (dois) filmes de TV, 02 (dois) spots de rádio, 02 (dois) anúncios de jornal, 02 (duas) peças de internet e até 02 (duas) peças de “mídia externa”, com as respectivas fichas técnicas e apresentação sucinta do problema que a peça se propôs a resolver.</w:t>
      </w:r>
      <w:r w:rsidR="000B2F8E">
        <w:rPr>
          <w:rFonts w:ascii="Arial" w:hAnsi="Arial" w:cs="Arial"/>
          <w:sz w:val="24"/>
          <w:szCs w:val="24"/>
        </w:rPr>
        <w:t xml:space="preserve"> </w:t>
      </w:r>
      <w:r w:rsidRPr="00DA6593">
        <w:rPr>
          <w:rFonts w:ascii="Arial" w:hAnsi="Arial" w:cs="Arial"/>
          <w:sz w:val="24"/>
          <w:szCs w:val="24"/>
        </w:rPr>
        <w:t xml:space="preserve">Deverá ser observado o seguinte: </w:t>
      </w:r>
    </w:p>
    <w:p w:rsidR="00F53EF2" w:rsidRPr="00D6499E" w:rsidRDefault="00F53EF2"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F53EF2"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a) C</w:t>
      </w:r>
      <w:r w:rsidR="00BA6A6A" w:rsidRPr="00DA6593">
        <w:rPr>
          <w:rFonts w:ascii="Arial" w:hAnsi="Arial" w:cs="Arial"/>
          <w:sz w:val="24"/>
          <w:szCs w:val="24"/>
        </w:rPr>
        <w:t>ada peça deverá conter ficha técnica com a identificação da licitante, data deprodução, relação dos profissionais envolvidos no trabalho, período de veiculação e a indicação de 02 (dois) veículos que as divulgaram, exceto para mídia externa onde deverá ser indicado pelo menos 01 (um) veículo;</w:t>
      </w:r>
    </w:p>
    <w:p w:rsidR="00F53EF2" w:rsidRPr="00DA6593" w:rsidRDefault="00F53EF2" w:rsidP="00BA6A6A">
      <w:pPr>
        <w:autoSpaceDE w:val="0"/>
        <w:autoSpaceDN w:val="0"/>
        <w:adjustRightInd w:val="0"/>
        <w:spacing w:after="0" w:line="360" w:lineRule="auto"/>
        <w:jc w:val="both"/>
        <w:rPr>
          <w:rFonts w:ascii="Arial" w:hAnsi="Arial" w:cs="Arial"/>
          <w:sz w:val="24"/>
          <w:szCs w:val="24"/>
        </w:rPr>
      </w:pPr>
    </w:p>
    <w:p w:rsidR="00BA6A6A" w:rsidRPr="00DA6593" w:rsidRDefault="00F53EF2"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b) N</w:t>
      </w:r>
      <w:r w:rsidR="00BA6A6A" w:rsidRPr="00DA6593">
        <w:rPr>
          <w:rFonts w:ascii="Arial" w:hAnsi="Arial" w:cs="Arial"/>
          <w:sz w:val="24"/>
          <w:szCs w:val="24"/>
        </w:rPr>
        <w:t xml:space="preserve">ão serão aceitos trabalhos que configurem apresentação de materiaisespeculativos, condenados pela Legislação da Propaganda, nem mesmo a título de exemplo ou sugestão. </w:t>
      </w:r>
    </w:p>
    <w:p w:rsidR="00F53EF2" w:rsidRPr="00D6499E" w:rsidRDefault="00F53EF2" w:rsidP="00BA6A6A">
      <w:pPr>
        <w:autoSpaceDE w:val="0"/>
        <w:autoSpaceDN w:val="0"/>
        <w:adjustRightInd w:val="0"/>
        <w:spacing w:after="0" w:line="360" w:lineRule="auto"/>
        <w:jc w:val="both"/>
        <w:rPr>
          <w:rFonts w:ascii="Arial" w:hAnsi="Arial" w:cs="Arial"/>
          <w:b/>
          <w:color w:val="70AD47" w:themeColor="accent6"/>
          <w:sz w:val="24"/>
          <w:szCs w:val="24"/>
        </w:rPr>
      </w:pPr>
    </w:p>
    <w:p w:rsidR="004A528F" w:rsidRPr="00DA6593" w:rsidRDefault="00F53EF2"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b/>
          <w:sz w:val="24"/>
          <w:szCs w:val="24"/>
        </w:rPr>
        <w:t>III</w:t>
      </w:r>
      <w:r w:rsidR="00BA6A6A" w:rsidRPr="00DA6593">
        <w:rPr>
          <w:rFonts w:ascii="Arial" w:hAnsi="Arial" w:cs="Arial"/>
          <w:b/>
          <w:sz w:val="24"/>
          <w:szCs w:val="24"/>
        </w:rPr>
        <w:t xml:space="preserve">- Relatos de Soluções de Problemas de Comunicação: </w:t>
      </w:r>
      <w:r w:rsidR="00BA6A6A" w:rsidRPr="00DA6593">
        <w:rPr>
          <w:rFonts w:ascii="Arial" w:hAnsi="Arial" w:cs="Arial"/>
          <w:sz w:val="24"/>
          <w:szCs w:val="24"/>
        </w:rPr>
        <w:t>Apresentar até 02 (dois)</w:t>
      </w:r>
      <w:r w:rsidR="000B2F8E">
        <w:rPr>
          <w:rFonts w:ascii="Arial" w:hAnsi="Arial" w:cs="Arial"/>
          <w:sz w:val="24"/>
          <w:szCs w:val="24"/>
        </w:rPr>
        <w:t xml:space="preserve"> </w:t>
      </w:r>
      <w:r w:rsidR="00BA6A6A" w:rsidRPr="00DA6593">
        <w:rPr>
          <w:rFonts w:ascii="Arial" w:hAnsi="Arial" w:cs="Arial"/>
          <w:i/>
          <w:sz w:val="24"/>
          <w:szCs w:val="24"/>
        </w:rPr>
        <w:t>casesstories</w:t>
      </w:r>
      <w:r w:rsidR="00BA6A6A" w:rsidRPr="00DA6593">
        <w:rPr>
          <w:rFonts w:ascii="Arial" w:hAnsi="Arial" w:cs="Arial"/>
          <w:sz w:val="24"/>
          <w:szCs w:val="24"/>
        </w:rPr>
        <w:t xml:space="preserve">, sob forma de texto descritivo dos problemas enfrentados, das soluções encontradas e dos resultados alcançados para clientes, tanto do setor público quanto do setor </w:t>
      </w:r>
      <w:r w:rsidR="00D33044" w:rsidRPr="00DA6593">
        <w:rPr>
          <w:rFonts w:ascii="Arial" w:hAnsi="Arial" w:cs="Arial"/>
          <w:sz w:val="24"/>
          <w:szCs w:val="24"/>
        </w:rPr>
        <w:t>privado. Os</w:t>
      </w:r>
      <w:r w:rsidR="00BA6A6A" w:rsidRPr="00DA6593">
        <w:rPr>
          <w:rFonts w:ascii="Arial" w:hAnsi="Arial" w:cs="Arial"/>
          <w:sz w:val="24"/>
          <w:szCs w:val="24"/>
        </w:rPr>
        <w:t xml:space="preserve"> cases deverão ser endossados pelos respectivos anunciantes, permitida a inclusão de até 03 (três) peças de qualquer tipo para cada relato.</w:t>
      </w:r>
    </w:p>
    <w:p w:rsidR="009C58BA" w:rsidRPr="00DA6593" w:rsidRDefault="009C58BA" w:rsidP="00BA6A6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b/>
          <w:sz w:val="24"/>
          <w:szCs w:val="24"/>
        </w:rPr>
      </w:pPr>
      <w:r w:rsidRPr="00DA6593">
        <w:rPr>
          <w:rFonts w:ascii="Arial" w:hAnsi="Arial" w:cs="Arial"/>
          <w:b/>
          <w:sz w:val="24"/>
          <w:szCs w:val="24"/>
        </w:rPr>
        <w:t>2. CRITÉRIOS DE JULGAMENTO DAS PROPOSTAS TÉCNICAS</w:t>
      </w:r>
    </w:p>
    <w:p w:rsidR="009C58BA" w:rsidRPr="00DA6593" w:rsidRDefault="009C58BA" w:rsidP="009C58BA">
      <w:pPr>
        <w:autoSpaceDE w:val="0"/>
        <w:autoSpaceDN w:val="0"/>
        <w:adjustRightInd w:val="0"/>
        <w:spacing w:after="0" w:line="360" w:lineRule="auto"/>
        <w:jc w:val="both"/>
        <w:rPr>
          <w:rFonts w:ascii="Arial" w:hAnsi="Arial" w:cs="Arial"/>
          <w:b/>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 Por se tratar de </w:t>
      </w:r>
      <w:r w:rsidRPr="004F6750">
        <w:rPr>
          <w:rFonts w:ascii="Arial" w:hAnsi="Arial" w:cs="Arial"/>
          <w:sz w:val="24"/>
          <w:szCs w:val="24"/>
        </w:rPr>
        <w:t xml:space="preserve">licitação </w:t>
      </w:r>
      <w:r w:rsidR="00CF62A9" w:rsidRPr="004F6750">
        <w:rPr>
          <w:rFonts w:ascii="Arial" w:hAnsi="Arial" w:cs="Arial"/>
          <w:sz w:val="24"/>
          <w:szCs w:val="24"/>
        </w:rPr>
        <w:t xml:space="preserve">com o critério de julgamento melhor </w:t>
      </w:r>
      <w:r w:rsidRPr="004F6750">
        <w:rPr>
          <w:rFonts w:ascii="Arial" w:hAnsi="Arial" w:cs="Arial"/>
          <w:sz w:val="24"/>
          <w:szCs w:val="24"/>
        </w:rPr>
        <w:t>combinação</w:t>
      </w:r>
      <w:r w:rsidR="00CF62A9" w:rsidRPr="004F6750">
        <w:rPr>
          <w:rFonts w:ascii="Arial" w:hAnsi="Arial" w:cs="Arial"/>
          <w:sz w:val="24"/>
          <w:szCs w:val="24"/>
        </w:rPr>
        <w:t xml:space="preserve"> de </w:t>
      </w:r>
      <w:r w:rsidRPr="004F6750">
        <w:rPr>
          <w:rFonts w:ascii="Arial" w:hAnsi="Arial" w:cs="Arial"/>
          <w:sz w:val="24"/>
          <w:szCs w:val="24"/>
        </w:rPr>
        <w:t xml:space="preserve">técnica e preço, </w:t>
      </w:r>
      <w:proofErr w:type="gramStart"/>
      <w:r w:rsidRPr="004F6750">
        <w:rPr>
          <w:rFonts w:ascii="Arial" w:hAnsi="Arial" w:cs="Arial"/>
          <w:sz w:val="24"/>
          <w:szCs w:val="24"/>
        </w:rPr>
        <w:t>t</w:t>
      </w:r>
      <w:r w:rsidRPr="00DA6593">
        <w:rPr>
          <w:rFonts w:ascii="Arial" w:hAnsi="Arial" w:cs="Arial"/>
          <w:sz w:val="24"/>
          <w:szCs w:val="24"/>
        </w:rPr>
        <w:t>emos</w:t>
      </w:r>
      <w:proofErr w:type="gramEnd"/>
      <w:r w:rsidRPr="00DA6593">
        <w:rPr>
          <w:rFonts w:ascii="Arial" w:hAnsi="Arial" w:cs="Arial"/>
          <w:sz w:val="24"/>
          <w:szCs w:val="24"/>
        </w:rPr>
        <w:t xml:space="preserve"> que as licitantes serão classificadas por m</w:t>
      </w:r>
      <w:r w:rsidR="007D069D" w:rsidRPr="00DA6593">
        <w:rPr>
          <w:rFonts w:ascii="Arial" w:hAnsi="Arial" w:cs="Arial"/>
          <w:sz w:val="24"/>
          <w:szCs w:val="24"/>
        </w:rPr>
        <w:t>eio de avaliação das Propostas T</w:t>
      </w:r>
      <w:r w:rsidRPr="00DA6593">
        <w:rPr>
          <w:rFonts w:ascii="Arial" w:hAnsi="Arial" w:cs="Arial"/>
          <w:sz w:val="24"/>
          <w:szCs w:val="24"/>
        </w:rPr>
        <w:t>écnicas, para as quais serão atribuídas notas, obedecido</w:t>
      </w:r>
      <w:r w:rsidR="00DA6593">
        <w:rPr>
          <w:rFonts w:ascii="Arial" w:hAnsi="Arial" w:cs="Arial"/>
          <w:sz w:val="24"/>
          <w:szCs w:val="24"/>
        </w:rPr>
        <w:t>s</w:t>
      </w:r>
      <w:r w:rsidRPr="00DA6593">
        <w:rPr>
          <w:rFonts w:ascii="Arial" w:hAnsi="Arial" w:cs="Arial"/>
          <w:sz w:val="24"/>
          <w:szCs w:val="24"/>
        </w:rPr>
        <w:t xml:space="preserve"> os critérios </w:t>
      </w:r>
      <w:r w:rsidRPr="00837F70">
        <w:rPr>
          <w:rFonts w:ascii="Arial" w:hAnsi="Arial" w:cs="Arial"/>
          <w:sz w:val="24"/>
          <w:szCs w:val="24"/>
        </w:rPr>
        <w:t xml:space="preserve">estabelecidos </w:t>
      </w:r>
      <w:r w:rsidR="007D069D" w:rsidRPr="00837F70">
        <w:rPr>
          <w:rFonts w:ascii="Arial" w:hAnsi="Arial" w:cs="Arial"/>
          <w:sz w:val="24"/>
          <w:szCs w:val="24"/>
        </w:rPr>
        <w:t xml:space="preserve">no </w:t>
      </w:r>
      <w:r w:rsidR="00837F70" w:rsidRPr="00837F70">
        <w:rPr>
          <w:rFonts w:ascii="Arial" w:hAnsi="Arial" w:cs="Arial"/>
          <w:sz w:val="24"/>
          <w:szCs w:val="24"/>
        </w:rPr>
        <w:t>Termo de Referência/E</w:t>
      </w:r>
      <w:r w:rsidRPr="00837F70">
        <w:rPr>
          <w:rFonts w:ascii="Arial" w:hAnsi="Arial" w:cs="Arial"/>
          <w:sz w:val="24"/>
          <w:szCs w:val="24"/>
        </w:rPr>
        <w:t>dital.</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2.2. As propostas serão julgadas pelos membros da Subcomissão Técnica, conforme determina o art. 10, §1º da lei de regência.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2.3. A avaliação das propostas será por meio de quesitos que são os pontos obrigatórios a serem abordados pelas licitantes ao formularem sua solução de publicidade para o </w:t>
      </w:r>
      <w:r w:rsidRPr="00DA6593">
        <w:rPr>
          <w:rFonts w:ascii="Arial" w:hAnsi="Arial" w:cs="Arial"/>
          <w:i/>
          <w:sz w:val="24"/>
          <w:szCs w:val="24"/>
        </w:rPr>
        <w:t>briefing.</w:t>
      </w:r>
      <w:r w:rsidRPr="00DA6593">
        <w:rPr>
          <w:rFonts w:ascii="Arial" w:hAnsi="Arial" w:cs="Arial"/>
          <w:sz w:val="24"/>
          <w:szCs w:val="24"/>
        </w:rPr>
        <w:t xml:space="preserve"> Cada quesito possui uma quantidade de “itens avaliados” e é por meio destes que serão julgadas as propostas.</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2.4. As Propostas Técnicas serão julgadas exclusivamente com base nos conteúdos e critérios especificados </w:t>
      </w:r>
      <w:r w:rsidR="00B066A4" w:rsidRPr="00837F70">
        <w:rPr>
          <w:rFonts w:ascii="Arial" w:hAnsi="Arial" w:cs="Arial"/>
          <w:sz w:val="24"/>
          <w:szCs w:val="24"/>
        </w:rPr>
        <w:t>Termo de Referência/E</w:t>
      </w:r>
      <w:r w:rsidR="00B066A4">
        <w:rPr>
          <w:rFonts w:ascii="Arial" w:hAnsi="Arial" w:cs="Arial"/>
          <w:sz w:val="24"/>
          <w:szCs w:val="24"/>
        </w:rPr>
        <w:t>dital,</w:t>
      </w:r>
      <w:r w:rsidRPr="00DA6593">
        <w:rPr>
          <w:rFonts w:ascii="Arial" w:hAnsi="Arial" w:cs="Arial"/>
          <w:sz w:val="24"/>
          <w:szCs w:val="24"/>
        </w:rPr>
        <w:t xml:space="preserve"> em observância ao que determina a lei de regência.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4F6750"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2.5. A Subcomissão Técnica, individualmente, analisará e julgará o Plano de Comunicação Publicitária (Env</w:t>
      </w:r>
      <w:r w:rsidR="007D069D" w:rsidRPr="00DA6593">
        <w:rPr>
          <w:rFonts w:ascii="Arial" w:hAnsi="Arial" w:cs="Arial"/>
          <w:sz w:val="24"/>
          <w:szCs w:val="24"/>
        </w:rPr>
        <w:t>elope “A”</w:t>
      </w:r>
      <w:r w:rsidRPr="00DA6593">
        <w:rPr>
          <w:rFonts w:ascii="Arial" w:hAnsi="Arial" w:cs="Arial"/>
          <w:sz w:val="24"/>
          <w:szCs w:val="24"/>
        </w:rPr>
        <w:t xml:space="preserve">), atribuindo notas aos quesitos </w:t>
      </w:r>
      <w:r w:rsidRPr="004F6750">
        <w:rPr>
          <w:rFonts w:ascii="Arial" w:hAnsi="Arial" w:cs="Arial"/>
          <w:sz w:val="24"/>
          <w:szCs w:val="24"/>
        </w:rPr>
        <w:t>conforme Tabela de Pontuação dos Itens - Plano de Comunicação Pu</w:t>
      </w:r>
      <w:r w:rsidR="007D069D" w:rsidRPr="004F6750">
        <w:rPr>
          <w:rFonts w:ascii="Arial" w:hAnsi="Arial" w:cs="Arial"/>
          <w:sz w:val="24"/>
          <w:szCs w:val="24"/>
        </w:rPr>
        <w:t>blicitária, em anexo</w:t>
      </w:r>
      <w:r w:rsidRPr="004F6750">
        <w:rPr>
          <w:rFonts w:ascii="Arial" w:hAnsi="Arial" w:cs="Arial"/>
          <w:sz w:val="24"/>
          <w:szCs w:val="24"/>
        </w:rPr>
        <w:t xml:space="preserve">.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2.6. A Subcomissão Técnica elaborará ata de julgamento do Plano de Comunicação Publicitária e </w:t>
      </w:r>
      <w:r w:rsidR="007D069D" w:rsidRPr="00DA6593">
        <w:rPr>
          <w:rFonts w:ascii="Arial" w:hAnsi="Arial" w:cs="Arial"/>
          <w:sz w:val="24"/>
          <w:szCs w:val="24"/>
        </w:rPr>
        <w:t xml:space="preserve">encaminhará à Comissão </w:t>
      </w:r>
      <w:r w:rsidRPr="00DA6593">
        <w:rPr>
          <w:rFonts w:ascii="Arial" w:hAnsi="Arial" w:cs="Arial"/>
          <w:sz w:val="24"/>
          <w:szCs w:val="24"/>
        </w:rPr>
        <w:t>de Licitação</w:t>
      </w:r>
      <w:r w:rsidR="007D069D" w:rsidRPr="00DA6593">
        <w:rPr>
          <w:rFonts w:ascii="Arial" w:hAnsi="Arial" w:cs="Arial"/>
          <w:sz w:val="24"/>
          <w:szCs w:val="24"/>
        </w:rPr>
        <w:t xml:space="preserve"> da </w:t>
      </w:r>
      <w:r w:rsidR="001433BA" w:rsidRPr="00DA6593">
        <w:rPr>
          <w:rFonts w:ascii="Arial" w:hAnsi="Arial" w:cs="Arial"/>
          <w:sz w:val="24"/>
          <w:szCs w:val="24"/>
        </w:rPr>
        <w:t>CESAMA</w:t>
      </w:r>
      <w:r w:rsidRPr="00DA6593">
        <w:rPr>
          <w:rFonts w:ascii="Arial" w:hAnsi="Arial" w:cs="Arial"/>
          <w:sz w:val="24"/>
          <w:szCs w:val="24"/>
        </w:rPr>
        <w:t xml:space="preserve">, juntamente com as propostas, as planilhas com as pontuações e a justificativa escrita das razões que as fundamentaram em cada caso. </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4F6750"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2.7. Na sequência, a Subcomissão Técnica, individualmente, analisará e julgará o Conjunto de Informações do Proponente (Envelope “C”), atribuindo notas aos </w:t>
      </w:r>
      <w:r w:rsidRPr="004F6750">
        <w:rPr>
          <w:rFonts w:ascii="Arial" w:hAnsi="Arial" w:cs="Arial"/>
          <w:sz w:val="24"/>
          <w:szCs w:val="24"/>
        </w:rPr>
        <w:t xml:space="preserve">quesitos conforme Tabela de Pontuação dos Itens - Conjunto de Informações do Proponente, </w:t>
      </w:r>
      <w:r w:rsidR="007D069D" w:rsidRPr="004F6750">
        <w:rPr>
          <w:rFonts w:ascii="Arial" w:hAnsi="Arial" w:cs="Arial"/>
          <w:sz w:val="24"/>
          <w:szCs w:val="24"/>
        </w:rPr>
        <w:t>em anexo</w:t>
      </w:r>
      <w:r w:rsidRPr="004F6750">
        <w:rPr>
          <w:rFonts w:ascii="Arial" w:hAnsi="Arial" w:cs="Arial"/>
          <w:sz w:val="24"/>
          <w:szCs w:val="24"/>
        </w:rPr>
        <w:t xml:space="preserve">.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2.8. A Subcomissão Técnica elaborará ata de julgamento do Conjunto de Informações do Proponente e encaminhará à C</w:t>
      </w:r>
      <w:r w:rsidR="007D069D" w:rsidRPr="00DA6593">
        <w:rPr>
          <w:rFonts w:ascii="Arial" w:hAnsi="Arial" w:cs="Arial"/>
          <w:sz w:val="24"/>
          <w:szCs w:val="24"/>
        </w:rPr>
        <w:t xml:space="preserve">omissão </w:t>
      </w:r>
      <w:r w:rsidRPr="00DA6593">
        <w:rPr>
          <w:rFonts w:ascii="Arial" w:hAnsi="Arial" w:cs="Arial"/>
          <w:sz w:val="24"/>
          <w:szCs w:val="24"/>
        </w:rPr>
        <w:t xml:space="preserve">de Licitação da </w:t>
      </w:r>
      <w:r w:rsidR="001433BA" w:rsidRPr="00DA6593">
        <w:rPr>
          <w:rFonts w:ascii="Arial" w:hAnsi="Arial" w:cs="Arial"/>
          <w:sz w:val="24"/>
          <w:szCs w:val="24"/>
        </w:rPr>
        <w:t>CESAMA</w:t>
      </w:r>
      <w:r w:rsidRPr="00DA6593">
        <w:rPr>
          <w:rFonts w:ascii="Arial" w:hAnsi="Arial" w:cs="Arial"/>
          <w:sz w:val="24"/>
          <w:szCs w:val="24"/>
        </w:rPr>
        <w:t xml:space="preserve">, juntamente com as propostas, as planilhas com as pontuações e a justificativa escrita das razões que as fundamentaram em cada caso. </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2.9. A nota de cada quesito corresponderá à média aritmética das notas de cada membro da Subcomissão Técnica.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2.10. A nota de cada licitante corresponderá ao somatório das notas de todos os quesitos.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2.11. A Subcomissão Técnica reavaliará a pontuação atribuída a um quesito sempre que a diferença entre a maior e a menor pontuação atribuída pelos julgadores for superior a 20% (vinte por cento) da pontuação máxima do quesito, com o fim de restabelecer o equilíbrio das pontuações atribuídas, conforme art. 6º, VII da Lei Federal nº 12.232/10.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2.12. Persistindo a diferença de pontuação prevista após a reavaliação do quesito, os membros da Subcomissão Técnica, autores das pontuações consideradas destoantes, deverão registrar em ata as razões que os levaram a manter a pontuação atribuída ao quesito reavaliado, que será assinada por todos os membros da comissão e passará a compor o processo da licitação. </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r w:rsidRPr="00DA6593">
        <w:rPr>
          <w:rFonts w:ascii="Arial" w:hAnsi="Arial" w:cs="Arial"/>
          <w:sz w:val="24"/>
          <w:szCs w:val="24"/>
        </w:rPr>
        <w:t>2.13. A pontuação das propostas técnicas será a especificada abaixo:</w:t>
      </w:r>
    </w:p>
    <w:tbl>
      <w:tblPr>
        <w:tblStyle w:val="Tabelacomgrade"/>
        <w:tblW w:w="0" w:type="auto"/>
        <w:tblLook w:val="04A0"/>
      </w:tblPr>
      <w:tblGrid>
        <w:gridCol w:w="1809"/>
        <w:gridCol w:w="5245"/>
        <w:gridCol w:w="1590"/>
      </w:tblGrid>
      <w:tr w:rsidR="009C58BA" w:rsidRPr="00DA6593" w:rsidTr="001433BA">
        <w:tc>
          <w:tcPr>
            <w:tcW w:w="1809"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Envelope</w:t>
            </w:r>
          </w:p>
        </w:tc>
        <w:tc>
          <w:tcPr>
            <w:tcW w:w="5245"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Proposta Técnica</w:t>
            </w:r>
          </w:p>
        </w:tc>
        <w:tc>
          <w:tcPr>
            <w:tcW w:w="1590"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Pontuação</w:t>
            </w:r>
          </w:p>
        </w:tc>
      </w:tr>
      <w:tr w:rsidR="009C58BA" w:rsidRPr="00DA6593" w:rsidTr="001433BA">
        <w:tc>
          <w:tcPr>
            <w:tcW w:w="1809"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Envelope “A”</w:t>
            </w:r>
          </w:p>
        </w:tc>
        <w:tc>
          <w:tcPr>
            <w:tcW w:w="5245"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Plano de Comunicação Publicitária</w:t>
            </w:r>
          </w:p>
        </w:tc>
        <w:tc>
          <w:tcPr>
            <w:tcW w:w="1590"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65</w:t>
            </w:r>
          </w:p>
        </w:tc>
      </w:tr>
      <w:tr w:rsidR="009C58BA" w:rsidRPr="00DA6593" w:rsidTr="001433BA">
        <w:tc>
          <w:tcPr>
            <w:tcW w:w="1809"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Envelope “C”</w:t>
            </w:r>
          </w:p>
        </w:tc>
        <w:tc>
          <w:tcPr>
            <w:tcW w:w="5245"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Conjunto de Informações do Proponente</w:t>
            </w:r>
          </w:p>
        </w:tc>
        <w:tc>
          <w:tcPr>
            <w:tcW w:w="1590"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35</w:t>
            </w:r>
          </w:p>
        </w:tc>
      </w:tr>
      <w:tr w:rsidR="009C58BA" w:rsidRPr="00DA6593" w:rsidTr="001433BA">
        <w:tc>
          <w:tcPr>
            <w:tcW w:w="7054" w:type="dxa"/>
            <w:gridSpan w:val="2"/>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Pontuação Total -</w:t>
            </w:r>
            <w:proofErr w:type="gramStart"/>
            <w:r w:rsidRPr="00DA6593">
              <w:rPr>
                <w:rFonts w:ascii="Arial" w:hAnsi="Arial" w:cs="Arial"/>
                <w:sz w:val="24"/>
                <w:szCs w:val="24"/>
              </w:rPr>
              <w:t xml:space="preserve"> </w:t>
            </w:r>
            <w:r w:rsidR="00EB12C1">
              <w:rPr>
                <w:rFonts w:ascii="Arial" w:hAnsi="Arial" w:cs="Arial"/>
                <w:sz w:val="24"/>
                <w:szCs w:val="24"/>
              </w:rPr>
              <w:t xml:space="preserve"> </w:t>
            </w:r>
            <w:proofErr w:type="gramEnd"/>
            <w:r w:rsidR="00EB12C1">
              <w:rPr>
                <w:rFonts w:ascii="Arial" w:hAnsi="Arial" w:cs="Arial"/>
                <w:sz w:val="24"/>
                <w:szCs w:val="24"/>
              </w:rPr>
              <w:t xml:space="preserve">Nota </w:t>
            </w:r>
            <w:r w:rsidRPr="00DA6593">
              <w:rPr>
                <w:rFonts w:ascii="Arial" w:hAnsi="Arial" w:cs="Arial"/>
                <w:sz w:val="24"/>
                <w:szCs w:val="24"/>
              </w:rPr>
              <w:t>Proposta Técnica</w:t>
            </w:r>
            <w:r w:rsidR="00EB12C1">
              <w:rPr>
                <w:rFonts w:ascii="Arial" w:hAnsi="Arial" w:cs="Arial"/>
                <w:sz w:val="24"/>
                <w:szCs w:val="24"/>
              </w:rPr>
              <w:t xml:space="preserve"> (NPT)</w:t>
            </w:r>
          </w:p>
        </w:tc>
        <w:tc>
          <w:tcPr>
            <w:tcW w:w="1590"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100</w:t>
            </w:r>
          </w:p>
        </w:tc>
      </w:tr>
    </w:tbl>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2.14. Na apreciação das Propostas Técnicas, a pontuação máxima é de 100 (cem) pontos, distribuídos entre os diversos quesitos e itens de julgamento.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4F6750"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2.15</w:t>
      </w:r>
      <w:r w:rsidRPr="004F6750">
        <w:rPr>
          <w:rFonts w:ascii="Arial" w:hAnsi="Arial" w:cs="Arial"/>
          <w:sz w:val="24"/>
          <w:szCs w:val="24"/>
        </w:rPr>
        <w:t xml:space="preserve">. </w:t>
      </w:r>
      <w:r w:rsidR="007309E5" w:rsidRPr="004F6750">
        <w:rPr>
          <w:rFonts w:ascii="Arial" w:hAnsi="Arial" w:cs="Arial"/>
          <w:sz w:val="24"/>
          <w:szCs w:val="24"/>
        </w:rPr>
        <w:t>Os quesitos das Propostas T</w:t>
      </w:r>
      <w:r w:rsidRPr="004F6750">
        <w:rPr>
          <w:rFonts w:ascii="Arial" w:hAnsi="Arial" w:cs="Arial"/>
          <w:sz w:val="24"/>
          <w:szCs w:val="24"/>
        </w:rPr>
        <w:t>écnicas e suas respectivas pontuações estão definidos nos quadros constantes dos anexos.</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86573"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2.16. Será classificada em primeiro lugar, na fase da Proposta Técnica, a licitante que obtiver a maior pontuação no somatório total das notas dos quesitos. A segunda classificada será a licitante que obtiver o somatório das notas imediatamente abaixo e daí por diante até o limite mínimo de classificação </w:t>
      </w:r>
      <w:r w:rsidRPr="00F833F9">
        <w:rPr>
          <w:rFonts w:ascii="Arial" w:hAnsi="Arial" w:cs="Arial"/>
          <w:sz w:val="24"/>
          <w:szCs w:val="24"/>
        </w:rPr>
        <w:t>com 60 (sessenta) pontos.</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 xml:space="preserve">2.17. Em caso de empate no resultado geral das propostas técnicas, terá preferência </w:t>
      </w:r>
      <w:proofErr w:type="gramStart"/>
      <w:r w:rsidRPr="00F833F9">
        <w:rPr>
          <w:rFonts w:ascii="Arial" w:hAnsi="Arial" w:cs="Arial"/>
          <w:sz w:val="24"/>
          <w:szCs w:val="24"/>
        </w:rPr>
        <w:t>a</w:t>
      </w:r>
      <w:proofErr w:type="gramEnd"/>
      <w:r w:rsidRPr="00F833F9">
        <w:rPr>
          <w:rFonts w:ascii="Arial" w:hAnsi="Arial" w:cs="Arial"/>
          <w:sz w:val="24"/>
          <w:szCs w:val="24"/>
        </w:rPr>
        <w:t xml:space="preserve"> licitante que, na ordem a seguir: </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 xml:space="preserve">I - Obtiver a maior nota no quesito “Ideia Criativa”; </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 xml:space="preserve">II - Obtiver a maior nota no quesito “Estratégia de Mídia”; </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III - Obtiver a maior nota no quesito “Estratégia de Comunicação Publicitária”;</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 xml:space="preserve">IV - Obtiver a maior nota no quesito “Raciocínio Básico”. </w:t>
      </w:r>
    </w:p>
    <w:p w:rsidR="009C58BA" w:rsidRPr="00B03B83" w:rsidRDefault="009C58BA" w:rsidP="009C58BA">
      <w:pPr>
        <w:autoSpaceDE w:val="0"/>
        <w:autoSpaceDN w:val="0"/>
        <w:adjustRightInd w:val="0"/>
        <w:spacing w:after="0" w:line="360" w:lineRule="auto"/>
        <w:jc w:val="both"/>
        <w:rPr>
          <w:rFonts w:ascii="Arial" w:hAnsi="Arial" w:cs="Arial"/>
          <w:color w:val="FF0000"/>
          <w:sz w:val="24"/>
          <w:szCs w:val="24"/>
        </w:rPr>
      </w:pPr>
    </w:p>
    <w:p w:rsidR="00F833F9" w:rsidRPr="00B03B83" w:rsidRDefault="00F833F9" w:rsidP="009C58BA">
      <w:pPr>
        <w:autoSpaceDE w:val="0"/>
        <w:autoSpaceDN w:val="0"/>
        <w:adjustRightInd w:val="0"/>
        <w:spacing w:after="0" w:line="360" w:lineRule="auto"/>
        <w:jc w:val="both"/>
        <w:rPr>
          <w:rFonts w:ascii="Arial" w:hAnsi="Arial" w:cs="Arial"/>
          <w:color w:val="FF0000"/>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2.1</w:t>
      </w:r>
      <w:r w:rsidR="00113F37">
        <w:rPr>
          <w:rFonts w:ascii="Arial" w:hAnsi="Arial" w:cs="Arial"/>
          <w:sz w:val="24"/>
          <w:szCs w:val="24"/>
        </w:rPr>
        <w:t>8</w:t>
      </w:r>
      <w:r w:rsidRPr="00DA6593">
        <w:rPr>
          <w:rFonts w:ascii="Arial" w:hAnsi="Arial" w:cs="Arial"/>
          <w:sz w:val="24"/>
          <w:szCs w:val="24"/>
        </w:rPr>
        <w:t xml:space="preserve">. Serão desclassificadas as licitantes cujas propostas: </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I</w:t>
      </w:r>
      <w:r w:rsidR="000B2F8E">
        <w:rPr>
          <w:rFonts w:ascii="Arial" w:hAnsi="Arial" w:cs="Arial"/>
          <w:sz w:val="24"/>
          <w:szCs w:val="24"/>
        </w:rPr>
        <w:t xml:space="preserve"> </w:t>
      </w:r>
      <w:r w:rsidRPr="00DA6593">
        <w:rPr>
          <w:rFonts w:ascii="Arial" w:hAnsi="Arial" w:cs="Arial"/>
          <w:sz w:val="24"/>
          <w:szCs w:val="24"/>
        </w:rPr>
        <w:t>- Não atenderem às exigências do Edital e de seus Anexos;</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II</w:t>
      </w:r>
      <w:r w:rsidR="000B2F8E">
        <w:rPr>
          <w:rFonts w:ascii="Arial" w:hAnsi="Arial" w:cs="Arial"/>
          <w:sz w:val="24"/>
          <w:szCs w:val="24"/>
        </w:rPr>
        <w:t xml:space="preserve"> </w:t>
      </w:r>
      <w:r w:rsidR="007309E5" w:rsidRPr="00DA6593">
        <w:rPr>
          <w:rFonts w:ascii="Arial" w:hAnsi="Arial" w:cs="Arial"/>
          <w:sz w:val="24"/>
          <w:szCs w:val="24"/>
        </w:rPr>
        <w:t xml:space="preserve">- </w:t>
      </w:r>
      <w:r w:rsidRPr="00DA6593">
        <w:rPr>
          <w:rFonts w:ascii="Arial" w:hAnsi="Arial" w:cs="Arial"/>
          <w:sz w:val="24"/>
          <w:szCs w:val="24"/>
        </w:rPr>
        <w:t xml:space="preserve">Não alcançarem, </w:t>
      </w:r>
      <w:r w:rsidR="00F833F9">
        <w:rPr>
          <w:rFonts w:ascii="Arial" w:hAnsi="Arial" w:cs="Arial"/>
          <w:sz w:val="24"/>
          <w:szCs w:val="24"/>
        </w:rPr>
        <w:t>na proposta técnica</w:t>
      </w:r>
      <w:r w:rsidRPr="00DA6593">
        <w:rPr>
          <w:rFonts w:ascii="Arial" w:hAnsi="Arial" w:cs="Arial"/>
          <w:sz w:val="24"/>
          <w:szCs w:val="24"/>
        </w:rPr>
        <w:t>, a nota mínima de 60 (sessenta) pontos;</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III</w:t>
      </w:r>
      <w:r w:rsidR="000B2F8E">
        <w:rPr>
          <w:rFonts w:ascii="Arial" w:hAnsi="Arial" w:cs="Arial"/>
          <w:sz w:val="24"/>
          <w:szCs w:val="24"/>
        </w:rPr>
        <w:t xml:space="preserve"> </w:t>
      </w:r>
      <w:r w:rsidR="00F22FE9" w:rsidRPr="00DA6593">
        <w:rPr>
          <w:rFonts w:ascii="Arial" w:hAnsi="Arial" w:cs="Arial"/>
          <w:sz w:val="24"/>
          <w:szCs w:val="24"/>
        </w:rPr>
        <w:t xml:space="preserve">- </w:t>
      </w:r>
      <w:r w:rsidRPr="00DA6593">
        <w:rPr>
          <w:rFonts w:ascii="Arial" w:hAnsi="Arial" w:cs="Arial"/>
          <w:sz w:val="24"/>
          <w:szCs w:val="24"/>
        </w:rPr>
        <w:t xml:space="preserve">Tiverem o Plano de Comunicação identificado antes da abertura do Envelope “B”.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Default="009C58BA" w:rsidP="009C58BA">
      <w:pPr>
        <w:autoSpaceDE w:val="0"/>
        <w:autoSpaceDN w:val="0"/>
        <w:adjustRightInd w:val="0"/>
        <w:spacing w:after="0" w:line="360" w:lineRule="auto"/>
        <w:jc w:val="both"/>
        <w:rPr>
          <w:rFonts w:ascii="Arial" w:hAnsi="Arial" w:cs="Arial"/>
          <w:sz w:val="24"/>
          <w:szCs w:val="24"/>
        </w:rPr>
      </w:pPr>
      <w:r w:rsidRPr="009B7048">
        <w:rPr>
          <w:rFonts w:ascii="Arial" w:hAnsi="Arial" w:cs="Arial"/>
          <w:sz w:val="24"/>
          <w:szCs w:val="24"/>
        </w:rPr>
        <w:t>2.</w:t>
      </w:r>
      <w:r w:rsidR="00113F37">
        <w:rPr>
          <w:rFonts w:ascii="Arial" w:hAnsi="Arial" w:cs="Arial"/>
          <w:sz w:val="24"/>
          <w:szCs w:val="24"/>
        </w:rPr>
        <w:t>19</w:t>
      </w:r>
      <w:r w:rsidRPr="009B7048">
        <w:rPr>
          <w:rFonts w:ascii="Arial" w:hAnsi="Arial" w:cs="Arial"/>
          <w:sz w:val="24"/>
          <w:szCs w:val="24"/>
        </w:rPr>
        <w:t>. Caso h</w:t>
      </w:r>
      <w:r w:rsidR="007309E5" w:rsidRPr="009B7048">
        <w:rPr>
          <w:rFonts w:ascii="Arial" w:hAnsi="Arial" w:cs="Arial"/>
          <w:sz w:val="24"/>
          <w:szCs w:val="24"/>
        </w:rPr>
        <w:t>aja desclassificação de alguma Proposta T</w:t>
      </w:r>
      <w:r w:rsidRPr="009B7048">
        <w:rPr>
          <w:rFonts w:ascii="Arial" w:hAnsi="Arial" w:cs="Arial"/>
          <w:sz w:val="24"/>
          <w:szCs w:val="24"/>
        </w:rPr>
        <w:t xml:space="preserve">écnica por descumprimento de disposições </w:t>
      </w:r>
      <w:r w:rsidR="000B2F8E">
        <w:rPr>
          <w:rFonts w:ascii="Arial" w:hAnsi="Arial" w:cs="Arial"/>
          <w:sz w:val="24"/>
          <w:szCs w:val="24"/>
        </w:rPr>
        <w:t>do</w:t>
      </w:r>
      <w:r w:rsidRPr="009B7048">
        <w:rPr>
          <w:rFonts w:ascii="Arial" w:hAnsi="Arial" w:cs="Arial"/>
          <w:sz w:val="24"/>
          <w:szCs w:val="24"/>
        </w:rPr>
        <w:t xml:space="preserve"> instrumento convocatório, ainda assim será atribuída pontuação aos seus quesitos</w:t>
      </w:r>
      <w:r w:rsidR="007309E5" w:rsidRPr="009B7048">
        <w:rPr>
          <w:rFonts w:ascii="Arial" w:hAnsi="Arial" w:cs="Arial"/>
          <w:sz w:val="24"/>
          <w:szCs w:val="24"/>
        </w:rPr>
        <w:t xml:space="preserve">. A pontuação será </w:t>
      </w:r>
      <w:r w:rsidRPr="009B7048">
        <w:rPr>
          <w:rFonts w:ascii="Arial" w:hAnsi="Arial" w:cs="Arial"/>
          <w:sz w:val="24"/>
          <w:szCs w:val="24"/>
        </w:rPr>
        <w:t>l</w:t>
      </w:r>
      <w:r w:rsidR="007309E5" w:rsidRPr="009B7048">
        <w:rPr>
          <w:rFonts w:ascii="Arial" w:hAnsi="Arial" w:cs="Arial"/>
          <w:sz w:val="24"/>
          <w:szCs w:val="24"/>
        </w:rPr>
        <w:t xml:space="preserve">ançada em planilhas, </w:t>
      </w:r>
      <w:r w:rsidRPr="009B7048">
        <w:rPr>
          <w:rFonts w:ascii="Arial" w:hAnsi="Arial" w:cs="Arial"/>
          <w:sz w:val="24"/>
          <w:szCs w:val="24"/>
        </w:rPr>
        <w:t>acondicionadas em invólucro fechado e rubricado no fech</w:t>
      </w:r>
      <w:r w:rsidR="007309E5" w:rsidRPr="009B7048">
        <w:rPr>
          <w:rFonts w:ascii="Arial" w:hAnsi="Arial" w:cs="Arial"/>
          <w:sz w:val="24"/>
          <w:szCs w:val="24"/>
        </w:rPr>
        <w:t>o pelos membros da Subcomissão T</w:t>
      </w:r>
      <w:r w:rsidR="00F22FE9" w:rsidRPr="009B7048">
        <w:rPr>
          <w:rFonts w:ascii="Arial" w:hAnsi="Arial" w:cs="Arial"/>
          <w:sz w:val="24"/>
          <w:szCs w:val="24"/>
        </w:rPr>
        <w:t xml:space="preserve">écnica, </w:t>
      </w:r>
      <w:r w:rsidRPr="009B7048">
        <w:rPr>
          <w:rFonts w:ascii="Arial" w:hAnsi="Arial" w:cs="Arial"/>
          <w:sz w:val="24"/>
          <w:szCs w:val="24"/>
        </w:rPr>
        <w:t xml:space="preserve">até que expirem os prazos para interposição de recursos relativos a essa fase da licitação, exceto nos casos em que o descumprimento resulte na identificação do proponente antes da abertura do Envelope “B”. </w:t>
      </w:r>
    </w:p>
    <w:p w:rsidR="00D30A10" w:rsidRPr="00D30A10" w:rsidRDefault="00D30A10" w:rsidP="009C58BA">
      <w:pPr>
        <w:autoSpaceDE w:val="0"/>
        <w:autoSpaceDN w:val="0"/>
        <w:adjustRightInd w:val="0"/>
        <w:spacing w:after="0" w:line="360" w:lineRule="auto"/>
        <w:jc w:val="both"/>
        <w:rPr>
          <w:rFonts w:ascii="Arial" w:hAnsi="Arial" w:cs="Arial"/>
          <w:sz w:val="24"/>
          <w:szCs w:val="24"/>
        </w:rPr>
      </w:pPr>
    </w:p>
    <w:p w:rsidR="000A523F" w:rsidRDefault="000A523F" w:rsidP="008D1D57">
      <w:pPr>
        <w:autoSpaceDE w:val="0"/>
        <w:autoSpaceDN w:val="0"/>
        <w:adjustRightInd w:val="0"/>
        <w:spacing w:after="0" w:line="360" w:lineRule="auto"/>
        <w:jc w:val="center"/>
        <w:rPr>
          <w:rFonts w:ascii="Arial" w:hAnsi="Arial" w:cs="Arial"/>
          <w:b/>
          <w:color w:val="70AD47" w:themeColor="accent6"/>
          <w:sz w:val="24"/>
          <w:szCs w:val="24"/>
        </w:rPr>
      </w:pPr>
    </w:p>
    <w:p w:rsidR="000A523F" w:rsidRDefault="000A523F">
      <w:pPr>
        <w:spacing w:after="0" w:line="240" w:lineRule="auto"/>
        <w:rPr>
          <w:rFonts w:ascii="Arial" w:hAnsi="Arial" w:cs="Arial"/>
          <w:b/>
          <w:color w:val="70AD47" w:themeColor="accent6"/>
          <w:sz w:val="24"/>
          <w:szCs w:val="24"/>
        </w:rPr>
      </w:pPr>
    </w:p>
    <w:p w:rsidR="00113F37" w:rsidRDefault="00113F37">
      <w:pPr>
        <w:spacing w:after="0" w:line="240" w:lineRule="auto"/>
        <w:rPr>
          <w:rFonts w:ascii="Arial" w:hAnsi="Arial" w:cs="Arial"/>
          <w:b/>
          <w:sz w:val="24"/>
          <w:szCs w:val="24"/>
        </w:rPr>
      </w:pPr>
      <w:r>
        <w:rPr>
          <w:rFonts w:ascii="Arial" w:hAnsi="Arial" w:cs="Arial"/>
          <w:b/>
          <w:sz w:val="24"/>
          <w:szCs w:val="24"/>
        </w:rPr>
        <w:br w:type="page"/>
      </w:r>
    </w:p>
    <w:p w:rsidR="00BA6A6A" w:rsidRPr="007B6600" w:rsidRDefault="00E27CEE" w:rsidP="008D1D57">
      <w:pPr>
        <w:autoSpaceDE w:val="0"/>
        <w:autoSpaceDN w:val="0"/>
        <w:adjustRightInd w:val="0"/>
        <w:spacing w:after="0" w:line="360" w:lineRule="auto"/>
        <w:jc w:val="center"/>
        <w:rPr>
          <w:rFonts w:ascii="Arial" w:hAnsi="Arial" w:cs="Arial"/>
          <w:b/>
          <w:sz w:val="24"/>
          <w:szCs w:val="24"/>
        </w:rPr>
      </w:pPr>
      <w:r w:rsidRPr="007B6600">
        <w:rPr>
          <w:rFonts w:ascii="Arial" w:hAnsi="Arial" w:cs="Arial"/>
          <w:b/>
          <w:sz w:val="24"/>
          <w:szCs w:val="24"/>
        </w:rPr>
        <w:t>ANEXO IV</w:t>
      </w:r>
    </w:p>
    <w:p w:rsidR="008D1D57" w:rsidRPr="007B6600" w:rsidRDefault="008D1D57" w:rsidP="00BA6A6A">
      <w:pPr>
        <w:autoSpaceDE w:val="0"/>
        <w:autoSpaceDN w:val="0"/>
        <w:adjustRightInd w:val="0"/>
        <w:spacing w:after="0" w:line="360" w:lineRule="auto"/>
        <w:jc w:val="both"/>
        <w:rPr>
          <w:rFonts w:ascii="Arial" w:hAnsi="Arial" w:cs="Arial"/>
          <w:b/>
          <w:sz w:val="24"/>
          <w:szCs w:val="24"/>
        </w:rPr>
      </w:pPr>
    </w:p>
    <w:p w:rsidR="00961821" w:rsidRPr="007B6600" w:rsidRDefault="007B6600" w:rsidP="00961821">
      <w:pPr>
        <w:autoSpaceDE w:val="0"/>
        <w:autoSpaceDN w:val="0"/>
        <w:adjustRightInd w:val="0"/>
        <w:spacing w:after="0" w:line="360" w:lineRule="auto"/>
        <w:jc w:val="both"/>
        <w:rPr>
          <w:rFonts w:ascii="Arial" w:hAnsi="Arial" w:cs="Arial"/>
          <w:b/>
          <w:sz w:val="24"/>
          <w:szCs w:val="24"/>
        </w:rPr>
      </w:pPr>
      <w:r w:rsidRPr="007B6600">
        <w:rPr>
          <w:rFonts w:ascii="Arial" w:hAnsi="Arial" w:cs="Arial"/>
          <w:b/>
          <w:sz w:val="24"/>
          <w:szCs w:val="24"/>
        </w:rPr>
        <w:t>1</w:t>
      </w:r>
      <w:r w:rsidR="00961821" w:rsidRPr="007B6600">
        <w:rPr>
          <w:rFonts w:ascii="Arial" w:hAnsi="Arial" w:cs="Arial"/>
          <w:b/>
          <w:sz w:val="24"/>
          <w:szCs w:val="24"/>
        </w:rPr>
        <w:t xml:space="preserve">. CRITÉRIOS DE JULGAMENTO DAS PROPOSTAS COMERCIAIS </w:t>
      </w:r>
    </w:p>
    <w:p w:rsidR="00961821" w:rsidRPr="007B6600" w:rsidRDefault="00961821" w:rsidP="00961821">
      <w:pPr>
        <w:autoSpaceDE w:val="0"/>
        <w:autoSpaceDN w:val="0"/>
        <w:adjustRightInd w:val="0"/>
        <w:spacing w:after="0" w:line="360" w:lineRule="auto"/>
        <w:jc w:val="both"/>
        <w:rPr>
          <w:rFonts w:ascii="Arial" w:hAnsi="Arial" w:cs="Arial"/>
          <w:b/>
          <w:sz w:val="24"/>
          <w:szCs w:val="24"/>
        </w:rPr>
      </w:pPr>
    </w:p>
    <w:p w:rsidR="00961821" w:rsidRPr="007B6600" w:rsidRDefault="007B6600" w:rsidP="00961821">
      <w:pPr>
        <w:autoSpaceDE w:val="0"/>
        <w:autoSpaceDN w:val="0"/>
        <w:adjustRightInd w:val="0"/>
        <w:spacing w:after="0" w:line="360" w:lineRule="auto"/>
        <w:jc w:val="both"/>
        <w:rPr>
          <w:rFonts w:ascii="Arial" w:hAnsi="Arial" w:cs="Arial"/>
          <w:sz w:val="24"/>
          <w:szCs w:val="24"/>
        </w:rPr>
      </w:pPr>
      <w:r w:rsidRPr="00FB7341">
        <w:rPr>
          <w:rFonts w:ascii="Arial" w:hAnsi="Arial" w:cs="Arial"/>
          <w:sz w:val="24"/>
          <w:szCs w:val="24"/>
        </w:rPr>
        <w:t>1</w:t>
      </w:r>
      <w:r w:rsidR="00961821" w:rsidRPr="00FB7341">
        <w:rPr>
          <w:rFonts w:ascii="Arial" w:hAnsi="Arial" w:cs="Arial"/>
          <w:sz w:val="24"/>
          <w:szCs w:val="24"/>
        </w:rPr>
        <w:t xml:space="preserve">.1. A Comissão </w:t>
      </w:r>
      <w:r w:rsidR="006F0172" w:rsidRPr="00FB7341">
        <w:rPr>
          <w:rFonts w:ascii="Arial" w:hAnsi="Arial" w:cs="Arial"/>
          <w:sz w:val="24"/>
          <w:szCs w:val="24"/>
        </w:rPr>
        <w:t>Especial</w:t>
      </w:r>
      <w:r w:rsidR="00961821" w:rsidRPr="00FB7341">
        <w:rPr>
          <w:rFonts w:ascii="Arial" w:hAnsi="Arial" w:cs="Arial"/>
          <w:sz w:val="24"/>
          <w:szCs w:val="24"/>
        </w:rPr>
        <w:t xml:space="preserve"> de Licitação atribuirá notas para cada um dos itens a</w:t>
      </w:r>
      <w:r w:rsidR="00961821" w:rsidRPr="007B6600">
        <w:rPr>
          <w:rFonts w:ascii="Arial" w:hAnsi="Arial" w:cs="Arial"/>
          <w:sz w:val="24"/>
          <w:szCs w:val="24"/>
        </w:rPr>
        <w:t xml:space="preserve"> serem valorizados, conforme a seguinte tabela: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p>
    <w:tbl>
      <w:tblPr>
        <w:tblStyle w:val="Tabelacomgrade"/>
        <w:tblW w:w="0" w:type="auto"/>
        <w:tblLook w:val="04A0"/>
      </w:tblPr>
      <w:tblGrid>
        <w:gridCol w:w="6204"/>
        <w:gridCol w:w="2440"/>
      </w:tblGrid>
      <w:tr w:rsidR="00961821" w:rsidRPr="007B6600" w:rsidTr="001433BA">
        <w:tc>
          <w:tcPr>
            <w:tcW w:w="6204" w:type="dxa"/>
          </w:tcPr>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Desconto/Honorários</w:t>
            </w:r>
          </w:p>
        </w:tc>
        <w:tc>
          <w:tcPr>
            <w:tcW w:w="2440" w:type="dxa"/>
          </w:tcPr>
          <w:p w:rsidR="00961821" w:rsidRPr="007B6600" w:rsidRDefault="00961821" w:rsidP="001433BA">
            <w:pPr>
              <w:autoSpaceDE w:val="0"/>
              <w:autoSpaceDN w:val="0"/>
              <w:adjustRightInd w:val="0"/>
              <w:spacing w:line="360" w:lineRule="auto"/>
              <w:ind w:left="140"/>
              <w:jc w:val="both"/>
              <w:rPr>
                <w:rFonts w:ascii="Arial" w:hAnsi="Arial" w:cs="Arial"/>
                <w:sz w:val="24"/>
                <w:szCs w:val="24"/>
              </w:rPr>
            </w:pPr>
            <w:r w:rsidRPr="007B6600">
              <w:rPr>
                <w:rFonts w:ascii="Arial" w:hAnsi="Arial" w:cs="Arial"/>
                <w:sz w:val="24"/>
                <w:szCs w:val="24"/>
              </w:rPr>
              <w:t>Notas(N)</w:t>
            </w:r>
          </w:p>
        </w:tc>
      </w:tr>
      <w:tr w:rsidR="00961821" w:rsidRPr="007B6600" w:rsidTr="001433BA">
        <w:tc>
          <w:tcPr>
            <w:tcW w:w="6204" w:type="dxa"/>
          </w:tcPr>
          <w:p w:rsidR="00961821" w:rsidRPr="007B6600" w:rsidRDefault="00961821" w:rsidP="008B5C82">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1. Desconto (mínimo de</w:t>
            </w:r>
            <w:r w:rsidR="000B2F8E">
              <w:rPr>
                <w:rFonts w:ascii="Arial" w:hAnsi="Arial" w:cs="Arial"/>
                <w:sz w:val="24"/>
                <w:szCs w:val="24"/>
              </w:rPr>
              <w:t xml:space="preserve"> </w:t>
            </w:r>
            <w:r w:rsidR="008B5C82">
              <w:rPr>
                <w:rFonts w:ascii="Arial" w:hAnsi="Arial" w:cs="Arial"/>
                <w:b/>
              </w:rPr>
              <w:t>46,67</w:t>
            </w:r>
            <w:r w:rsidRPr="007B6600">
              <w:rPr>
                <w:rFonts w:ascii="Arial" w:hAnsi="Arial" w:cs="Arial"/>
                <w:sz w:val="24"/>
                <w:szCs w:val="24"/>
              </w:rPr>
              <w:t>%) sobre os custos internos, baseados na lista referencial de preços em real do Sindicato das Agências de Propaganda do Estado de Minas Gerais SINAPRO/MG.</w:t>
            </w:r>
            <w:r w:rsidRPr="007B6600">
              <w:rPr>
                <w:rFonts w:ascii="Arial" w:hAnsi="Arial" w:cs="Arial"/>
                <w:sz w:val="24"/>
                <w:szCs w:val="24"/>
              </w:rPr>
              <w:tab/>
            </w:r>
          </w:p>
        </w:tc>
        <w:tc>
          <w:tcPr>
            <w:tcW w:w="2440" w:type="dxa"/>
          </w:tcPr>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N1 = </w:t>
            </w:r>
            <w:r w:rsidRPr="007B6600">
              <w:rPr>
                <w:rFonts w:ascii="Arial" w:hAnsi="Arial" w:cs="Arial"/>
                <w:sz w:val="24"/>
                <w:szCs w:val="24"/>
                <w:u w:val="single"/>
              </w:rPr>
              <w:t>80,00 x DP</w:t>
            </w:r>
          </w:p>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MDP</w:t>
            </w:r>
          </w:p>
        </w:tc>
      </w:tr>
      <w:tr w:rsidR="00961821" w:rsidRPr="007B6600" w:rsidTr="001433BA">
        <w:tc>
          <w:tcPr>
            <w:tcW w:w="6204" w:type="dxa"/>
          </w:tcPr>
          <w:p w:rsidR="00961821" w:rsidRPr="007B6600" w:rsidRDefault="007B6600" w:rsidP="007C2FC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2. Honorário (máximo </w:t>
            </w:r>
            <w:r w:rsidR="008B5C82">
              <w:rPr>
                <w:rFonts w:ascii="Arial" w:hAnsi="Arial" w:cs="Arial"/>
                <w:b/>
              </w:rPr>
              <w:t>11,67%</w:t>
            </w:r>
            <w:r w:rsidR="00961821" w:rsidRPr="007B6600">
              <w:rPr>
                <w:rFonts w:ascii="Arial" w:hAnsi="Arial" w:cs="Arial"/>
                <w:sz w:val="24"/>
                <w:szCs w:val="24"/>
              </w:rPr>
              <w:t>) incidente sobre custos dos serviços e suprimentos externos orçados junto a fornecedores especializados, selecionados pela Agência ou indicados pela Contratante, quando não geram veiculação.</w:t>
            </w:r>
            <w:r w:rsidR="00961821" w:rsidRPr="007B6600">
              <w:rPr>
                <w:rFonts w:ascii="Arial" w:hAnsi="Arial" w:cs="Arial"/>
                <w:sz w:val="24"/>
                <w:szCs w:val="24"/>
              </w:rPr>
              <w:tab/>
            </w:r>
          </w:p>
        </w:tc>
        <w:tc>
          <w:tcPr>
            <w:tcW w:w="2440" w:type="dxa"/>
          </w:tcPr>
          <w:p w:rsidR="00961821" w:rsidRPr="007B6600" w:rsidRDefault="00961821" w:rsidP="001433BA">
            <w:pPr>
              <w:autoSpaceDE w:val="0"/>
              <w:autoSpaceDN w:val="0"/>
              <w:adjustRightInd w:val="0"/>
              <w:spacing w:after="0" w:line="360" w:lineRule="auto"/>
              <w:jc w:val="both"/>
              <w:rPr>
                <w:rFonts w:ascii="Arial" w:hAnsi="Arial" w:cs="Arial"/>
                <w:sz w:val="24"/>
                <w:szCs w:val="24"/>
                <w:u w:val="single"/>
              </w:rPr>
            </w:pPr>
            <w:r w:rsidRPr="007B6600">
              <w:rPr>
                <w:rFonts w:ascii="Arial" w:hAnsi="Arial" w:cs="Arial"/>
                <w:sz w:val="24"/>
                <w:szCs w:val="24"/>
              </w:rPr>
              <w:t xml:space="preserve">N2 = </w:t>
            </w:r>
            <w:r w:rsidRPr="007B6600">
              <w:rPr>
                <w:rFonts w:ascii="Arial" w:hAnsi="Arial" w:cs="Arial"/>
                <w:sz w:val="24"/>
                <w:szCs w:val="24"/>
                <w:u w:val="single"/>
              </w:rPr>
              <w:t>20,00 x MHP</w:t>
            </w:r>
          </w:p>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HP</w:t>
            </w:r>
          </w:p>
        </w:tc>
      </w:tr>
      <w:tr w:rsidR="00961821" w:rsidRPr="007B6600" w:rsidTr="001433BA">
        <w:tc>
          <w:tcPr>
            <w:tcW w:w="6204" w:type="dxa"/>
          </w:tcPr>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NPC</w:t>
            </w:r>
            <w:r w:rsidRPr="007B6600">
              <w:rPr>
                <w:rFonts w:ascii="Arial" w:hAnsi="Arial" w:cs="Arial"/>
                <w:sz w:val="24"/>
                <w:szCs w:val="24"/>
              </w:rPr>
              <w:tab/>
            </w:r>
          </w:p>
        </w:tc>
        <w:tc>
          <w:tcPr>
            <w:tcW w:w="2440" w:type="dxa"/>
          </w:tcPr>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N1 + N2</w:t>
            </w:r>
          </w:p>
        </w:tc>
      </w:tr>
    </w:tbl>
    <w:p w:rsidR="00961821" w:rsidRPr="007B6600" w:rsidRDefault="00961821" w:rsidP="00961821">
      <w:pPr>
        <w:autoSpaceDE w:val="0"/>
        <w:autoSpaceDN w:val="0"/>
        <w:adjustRightInd w:val="0"/>
        <w:spacing w:after="0" w:line="360" w:lineRule="auto"/>
        <w:jc w:val="both"/>
        <w:rPr>
          <w:rFonts w:ascii="Arial" w:hAnsi="Arial" w:cs="Arial"/>
          <w:b/>
          <w:sz w:val="24"/>
          <w:szCs w:val="24"/>
        </w:rPr>
      </w:pPr>
    </w:p>
    <w:p w:rsidR="00961821" w:rsidRPr="007B6600" w:rsidRDefault="00961821" w:rsidP="00961821">
      <w:pPr>
        <w:autoSpaceDE w:val="0"/>
        <w:autoSpaceDN w:val="0"/>
        <w:adjustRightInd w:val="0"/>
        <w:spacing w:after="0" w:line="360" w:lineRule="auto"/>
        <w:jc w:val="both"/>
        <w:rPr>
          <w:rFonts w:ascii="Arial" w:hAnsi="Arial" w:cs="Arial"/>
          <w:b/>
          <w:sz w:val="24"/>
          <w:szCs w:val="24"/>
        </w:rPr>
      </w:pPr>
      <w:r w:rsidRPr="007B6600">
        <w:rPr>
          <w:rFonts w:ascii="Arial" w:hAnsi="Arial" w:cs="Arial"/>
          <w:b/>
          <w:sz w:val="24"/>
          <w:szCs w:val="24"/>
        </w:rPr>
        <w:t xml:space="preserve">LEGENDAS: </w:t>
      </w:r>
    </w:p>
    <w:p w:rsidR="00961821" w:rsidRPr="007B6600" w:rsidRDefault="00961821" w:rsidP="00961821">
      <w:pPr>
        <w:autoSpaceDE w:val="0"/>
        <w:autoSpaceDN w:val="0"/>
        <w:adjustRightInd w:val="0"/>
        <w:spacing w:after="0" w:line="360" w:lineRule="auto"/>
        <w:jc w:val="both"/>
        <w:rPr>
          <w:rFonts w:ascii="Arial" w:hAnsi="Arial" w:cs="Arial"/>
          <w:b/>
          <w:sz w:val="24"/>
          <w:szCs w:val="24"/>
        </w:rPr>
      </w:pP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N (</w:t>
      </w:r>
      <w:proofErr w:type="gramStart"/>
      <w:r w:rsidRPr="007B6600">
        <w:rPr>
          <w:rFonts w:ascii="Arial" w:hAnsi="Arial" w:cs="Arial"/>
          <w:sz w:val="24"/>
          <w:szCs w:val="24"/>
        </w:rPr>
        <w:t>1</w:t>
      </w:r>
      <w:proofErr w:type="gramEnd"/>
      <w:r w:rsidRPr="007B6600">
        <w:rPr>
          <w:rFonts w:ascii="Arial" w:hAnsi="Arial" w:cs="Arial"/>
          <w:sz w:val="24"/>
          <w:szCs w:val="24"/>
        </w:rPr>
        <w:t xml:space="preserve"> e 2) = Nota dos itens da proposta comercial.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NPC= Nota da proposta comercial.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DP= </w:t>
      </w:r>
      <w:proofErr w:type="gramStart"/>
      <w:r w:rsidRPr="007B6600">
        <w:rPr>
          <w:rFonts w:ascii="Arial" w:hAnsi="Arial" w:cs="Arial"/>
          <w:sz w:val="24"/>
          <w:szCs w:val="24"/>
        </w:rPr>
        <w:t>Desconto</w:t>
      </w:r>
      <w:proofErr w:type="gramEnd"/>
      <w:r w:rsidRPr="007B6600">
        <w:rPr>
          <w:rFonts w:ascii="Arial" w:hAnsi="Arial" w:cs="Arial"/>
          <w:sz w:val="24"/>
          <w:szCs w:val="24"/>
        </w:rPr>
        <w:t xml:space="preserve"> em percentual proposto pela licitante.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MDP= Maior </w:t>
      </w:r>
      <w:proofErr w:type="gramStart"/>
      <w:r w:rsidRPr="007B6600">
        <w:rPr>
          <w:rFonts w:ascii="Arial" w:hAnsi="Arial" w:cs="Arial"/>
          <w:sz w:val="24"/>
          <w:szCs w:val="24"/>
        </w:rPr>
        <w:t>desconto</w:t>
      </w:r>
      <w:proofErr w:type="gramEnd"/>
      <w:r w:rsidRPr="007B6600">
        <w:rPr>
          <w:rFonts w:ascii="Arial" w:hAnsi="Arial" w:cs="Arial"/>
          <w:sz w:val="24"/>
          <w:szCs w:val="24"/>
        </w:rPr>
        <w:t xml:space="preserve"> em percentual proposto pelas licitantes.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HP = Honorário em percentual proposto pela licitante.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MHP= Menor honorário em percentual proposto pelas licitantes.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p>
    <w:p w:rsidR="00961821" w:rsidRPr="007B6600" w:rsidRDefault="001179FF" w:rsidP="0096182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961821" w:rsidRPr="007B6600">
        <w:rPr>
          <w:rFonts w:ascii="Arial" w:hAnsi="Arial" w:cs="Arial"/>
          <w:sz w:val="24"/>
          <w:szCs w:val="24"/>
        </w:rPr>
        <w:t xml:space="preserve">.2. Para efeito de cálculos serão consideradas </w:t>
      </w:r>
      <w:proofErr w:type="gramStart"/>
      <w:r w:rsidR="00961821" w:rsidRPr="007B6600">
        <w:rPr>
          <w:rFonts w:ascii="Arial" w:hAnsi="Arial" w:cs="Arial"/>
          <w:sz w:val="24"/>
          <w:szCs w:val="24"/>
        </w:rPr>
        <w:t>2</w:t>
      </w:r>
      <w:proofErr w:type="gramEnd"/>
      <w:r w:rsidR="00961821" w:rsidRPr="007B6600">
        <w:rPr>
          <w:rFonts w:ascii="Arial" w:hAnsi="Arial" w:cs="Arial"/>
          <w:sz w:val="24"/>
          <w:szCs w:val="24"/>
        </w:rPr>
        <w:t xml:space="preserve"> (duas) casas decimais após a vírgula, desprezando-se a 3ª (terceira) casa decimal em diante. Não serão considerados arredondamentos. </w:t>
      </w:r>
    </w:p>
    <w:p w:rsidR="00961821" w:rsidRPr="007C49BA" w:rsidRDefault="00961821" w:rsidP="00961821">
      <w:pPr>
        <w:autoSpaceDE w:val="0"/>
        <w:autoSpaceDN w:val="0"/>
        <w:adjustRightInd w:val="0"/>
        <w:spacing w:after="0" w:line="360" w:lineRule="auto"/>
        <w:jc w:val="both"/>
        <w:rPr>
          <w:rFonts w:ascii="Arial" w:hAnsi="Arial" w:cs="Arial"/>
          <w:sz w:val="24"/>
          <w:szCs w:val="24"/>
        </w:rPr>
      </w:pPr>
    </w:p>
    <w:p w:rsidR="00961821" w:rsidRPr="007C49BA" w:rsidRDefault="007C49BA" w:rsidP="00961821">
      <w:pPr>
        <w:autoSpaceDE w:val="0"/>
        <w:autoSpaceDN w:val="0"/>
        <w:adjustRightInd w:val="0"/>
        <w:spacing w:after="0" w:line="360" w:lineRule="auto"/>
        <w:jc w:val="both"/>
        <w:rPr>
          <w:rFonts w:ascii="Arial" w:hAnsi="Arial" w:cs="Arial"/>
          <w:sz w:val="24"/>
          <w:szCs w:val="24"/>
        </w:rPr>
      </w:pPr>
      <w:r w:rsidRPr="007C49BA">
        <w:rPr>
          <w:rFonts w:ascii="Arial" w:hAnsi="Arial" w:cs="Arial"/>
          <w:sz w:val="24"/>
          <w:szCs w:val="24"/>
        </w:rPr>
        <w:t>1</w:t>
      </w:r>
      <w:r w:rsidR="00961821" w:rsidRPr="007C49BA">
        <w:rPr>
          <w:rFonts w:ascii="Arial" w:hAnsi="Arial" w:cs="Arial"/>
          <w:sz w:val="24"/>
          <w:szCs w:val="24"/>
        </w:rPr>
        <w:t xml:space="preserve">.3. A nota de cada Proposta Comercial será obtida mediante o somatório das notas dos itens constantes da tabela retro, que totaliza o máximo de 100 (cem) pontos. </w:t>
      </w:r>
    </w:p>
    <w:p w:rsidR="00961821" w:rsidRPr="00982857" w:rsidRDefault="00961821" w:rsidP="00961821">
      <w:pPr>
        <w:autoSpaceDE w:val="0"/>
        <w:autoSpaceDN w:val="0"/>
        <w:adjustRightInd w:val="0"/>
        <w:spacing w:after="0" w:line="360" w:lineRule="auto"/>
        <w:jc w:val="both"/>
        <w:rPr>
          <w:rFonts w:ascii="Arial" w:hAnsi="Arial" w:cs="Arial"/>
          <w:color w:val="70AD47" w:themeColor="accent6"/>
          <w:sz w:val="24"/>
          <w:szCs w:val="24"/>
        </w:rPr>
      </w:pPr>
    </w:p>
    <w:p w:rsidR="00961821" w:rsidRDefault="007C49BA" w:rsidP="00961821">
      <w:pPr>
        <w:autoSpaceDE w:val="0"/>
        <w:autoSpaceDN w:val="0"/>
        <w:adjustRightInd w:val="0"/>
        <w:spacing w:after="0" w:line="360" w:lineRule="auto"/>
        <w:jc w:val="both"/>
        <w:rPr>
          <w:rFonts w:ascii="Arial" w:hAnsi="Arial" w:cs="Arial"/>
          <w:sz w:val="24"/>
          <w:szCs w:val="24"/>
        </w:rPr>
      </w:pPr>
      <w:r w:rsidRPr="000B61C8">
        <w:rPr>
          <w:rFonts w:ascii="Arial" w:hAnsi="Arial" w:cs="Arial"/>
          <w:sz w:val="24"/>
          <w:szCs w:val="24"/>
        </w:rPr>
        <w:t>1</w:t>
      </w:r>
      <w:r w:rsidR="00961821" w:rsidRPr="000B61C8">
        <w:rPr>
          <w:rFonts w:ascii="Arial" w:hAnsi="Arial" w:cs="Arial"/>
          <w:sz w:val="24"/>
          <w:szCs w:val="24"/>
        </w:rPr>
        <w:t>.4. A Proposta Comercial que obtiver o maior somatório das notas será considerada como a de menor preço.</w:t>
      </w:r>
    </w:p>
    <w:p w:rsidR="00F132A9" w:rsidRPr="000B61C8" w:rsidRDefault="00F132A9" w:rsidP="00961821">
      <w:pPr>
        <w:autoSpaceDE w:val="0"/>
        <w:autoSpaceDN w:val="0"/>
        <w:adjustRightInd w:val="0"/>
        <w:spacing w:after="0" w:line="360" w:lineRule="auto"/>
        <w:jc w:val="both"/>
        <w:rPr>
          <w:rFonts w:ascii="Arial" w:hAnsi="Arial" w:cs="Arial"/>
          <w:sz w:val="24"/>
          <w:szCs w:val="24"/>
        </w:rPr>
      </w:pPr>
    </w:p>
    <w:p w:rsidR="00961821" w:rsidRPr="000B61C8" w:rsidRDefault="007C49BA" w:rsidP="00961821">
      <w:pPr>
        <w:autoSpaceDE w:val="0"/>
        <w:autoSpaceDN w:val="0"/>
        <w:adjustRightInd w:val="0"/>
        <w:spacing w:after="0" w:line="360" w:lineRule="auto"/>
        <w:jc w:val="both"/>
        <w:rPr>
          <w:rFonts w:ascii="Arial" w:hAnsi="Arial" w:cs="Arial"/>
          <w:sz w:val="24"/>
          <w:szCs w:val="24"/>
        </w:rPr>
      </w:pPr>
      <w:r w:rsidRPr="000B61C8">
        <w:rPr>
          <w:rFonts w:ascii="Arial" w:hAnsi="Arial" w:cs="Arial"/>
          <w:sz w:val="24"/>
          <w:szCs w:val="24"/>
        </w:rPr>
        <w:t>1</w:t>
      </w:r>
      <w:r w:rsidR="00961821" w:rsidRPr="000B61C8">
        <w:rPr>
          <w:rFonts w:ascii="Arial" w:hAnsi="Arial" w:cs="Arial"/>
          <w:sz w:val="24"/>
          <w:szCs w:val="24"/>
        </w:rPr>
        <w:t>.5. A classificação das Propostas Comercia</w:t>
      </w:r>
      <w:r w:rsidR="007C6B42">
        <w:rPr>
          <w:rFonts w:ascii="Arial" w:hAnsi="Arial" w:cs="Arial"/>
          <w:sz w:val="24"/>
          <w:szCs w:val="24"/>
        </w:rPr>
        <w:t>is</w:t>
      </w:r>
      <w:r w:rsidR="00961821" w:rsidRPr="000B61C8">
        <w:rPr>
          <w:rFonts w:ascii="Arial" w:hAnsi="Arial" w:cs="Arial"/>
          <w:sz w:val="24"/>
          <w:szCs w:val="24"/>
        </w:rPr>
        <w:t xml:space="preserve"> será feita com a aplicação do critério de julgamento do menor preço final. </w:t>
      </w:r>
    </w:p>
    <w:p w:rsidR="00961821" w:rsidRPr="000B61C8" w:rsidRDefault="00961821" w:rsidP="00961821">
      <w:pPr>
        <w:autoSpaceDE w:val="0"/>
        <w:autoSpaceDN w:val="0"/>
        <w:adjustRightInd w:val="0"/>
        <w:spacing w:after="0" w:line="360" w:lineRule="auto"/>
        <w:jc w:val="both"/>
        <w:rPr>
          <w:rFonts w:ascii="Arial" w:hAnsi="Arial" w:cs="Arial"/>
          <w:sz w:val="24"/>
          <w:szCs w:val="24"/>
        </w:rPr>
      </w:pPr>
    </w:p>
    <w:p w:rsidR="00961821" w:rsidRPr="000B61C8" w:rsidRDefault="007C49BA" w:rsidP="00961821">
      <w:pPr>
        <w:autoSpaceDE w:val="0"/>
        <w:autoSpaceDN w:val="0"/>
        <w:adjustRightInd w:val="0"/>
        <w:spacing w:after="0" w:line="360" w:lineRule="auto"/>
        <w:jc w:val="both"/>
        <w:rPr>
          <w:rFonts w:ascii="Arial" w:hAnsi="Arial" w:cs="Arial"/>
          <w:sz w:val="24"/>
          <w:szCs w:val="24"/>
        </w:rPr>
      </w:pPr>
      <w:r w:rsidRPr="00FB7341">
        <w:rPr>
          <w:rFonts w:ascii="Arial" w:hAnsi="Arial" w:cs="Arial"/>
          <w:sz w:val="24"/>
          <w:szCs w:val="24"/>
        </w:rPr>
        <w:t>1</w:t>
      </w:r>
      <w:r w:rsidR="00961821" w:rsidRPr="00FB7341">
        <w:rPr>
          <w:rFonts w:ascii="Arial" w:hAnsi="Arial" w:cs="Arial"/>
          <w:sz w:val="24"/>
          <w:szCs w:val="24"/>
        </w:rPr>
        <w:t xml:space="preserve">.6. A Comissão </w:t>
      </w:r>
      <w:r w:rsidR="006F0172" w:rsidRPr="00FB7341">
        <w:rPr>
          <w:rFonts w:ascii="Arial" w:hAnsi="Arial" w:cs="Arial"/>
          <w:sz w:val="24"/>
          <w:szCs w:val="24"/>
        </w:rPr>
        <w:t>Especial</w:t>
      </w:r>
      <w:r w:rsidR="008B5C82" w:rsidRPr="00FB7341">
        <w:rPr>
          <w:rFonts w:ascii="Arial" w:hAnsi="Arial" w:cs="Arial"/>
          <w:sz w:val="24"/>
          <w:szCs w:val="24"/>
        </w:rPr>
        <w:t xml:space="preserve"> </w:t>
      </w:r>
      <w:r w:rsidR="00961821" w:rsidRPr="00FB7341">
        <w:rPr>
          <w:rFonts w:ascii="Arial" w:hAnsi="Arial" w:cs="Arial"/>
          <w:sz w:val="24"/>
          <w:szCs w:val="24"/>
        </w:rPr>
        <w:t>de Licitação lavrará ata dos trabalhos, apontando os</w:t>
      </w:r>
      <w:r w:rsidR="00961821" w:rsidRPr="000B61C8">
        <w:rPr>
          <w:rFonts w:ascii="Arial" w:hAnsi="Arial" w:cs="Arial"/>
          <w:sz w:val="24"/>
          <w:szCs w:val="24"/>
        </w:rPr>
        <w:t xml:space="preserve"> fundamentos das inabilitações, desclassificações e seleções efetuadas. </w:t>
      </w:r>
    </w:p>
    <w:p w:rsidR="00961821" w:rsidRPr="000B61C8" w:rsidRDefault="00961821" w:rsidP="00961821">
      <w:pPr>
        <w:autoSpaceDE w:val="0"/>
        <w:autoSpaceDN w:val="0"/>
        <w:adjustRightInd w:val="0"/>
        <w:spacing w:after="0" w:line="360" w:lineRule="auto"/>
        <w:jc w:val="both"/>
        <w:rPr>
          <w:rFonts w:ascii="Arial" w:hAnsi="Arial" w:cs="Arial"/>
          <w:sz w:val="24"/>
          <w:szCs w:val="24"/>
        </w:rPr>
      </w:pPr>
    </w:p>
    <w:p w:rsidR="001433BA" w:rsidRPr="00B26404" w:rsidRDefault="007C49BA" w:rsidP="00961821">
      <w:pPr>
        <w:autoSpaceDE w:val="0"/>
        <w:autoSpaceDN w:val="0"/>
        <w:adjustRightInd w:val="0"/>
        <w:spacing w:after="0" w:line="360" w:lineRule="auto"/>
        <w:jc w:val="both"/>
        <w:rPr>
          <w:rFonts w:ascii="Arial" w:hAnsi="Arial" w:cs="Arial"/>
          <w:sz w:val="24"/>
          <w:szCs w:val="24"/>
        </w:rPr>
      </w:pPr>
      <w:r w:rsidRPr="000B61C8">
        <w:rPr>
          <w:rFonts w:ascii="Arial" w:hAnsi="Arial" w:cs="Arial"/>
          <w:sz w:val="24"/>
          <w:szCs w:val="24"/>
        </w:rPr>
        <w:t>1</w:t>
      </w:r>
      <w:r w:rsidR="00961821" w:rsidRPr="000B61C8">
        <w:rPr>
          <w:rFonts w:ascii="Arial" w:hAnsi="Arial" w:cs="Arial"/>
          <w:sz w:val="24"/>
          <w:szCs w:val="24"/>
        </w:rPr>
        <w:t xml:space="preserve">.7. Não serão levadas em consideração vantagens não previstas, nem ofertas de redução sobre a proposta que melhor atenda aos interesses da </w:t>
      </w:r>
      <w:r w:rsidR="001433BA" w:rsidRPr="000B61C8">
        <w:rPr>
          <w:rFonts w:ascii="Arial" w:hAnsi="Arial" w:cs="Arial"/>
          <w:sz w:val="24"/>
          <w:szCs w:val="24"/>
        </w:rPr>
        <w:t>CESAMA</w:t>
      </w:r>
      <w:r w:rsidR="00402DE4">
        <w:rPr>
          <w:rFonts w:ascii="Arial" w:hAnsi="Arial" w:cs="Arial"/>
          <w:sz w:val="24"/>
          <w:szCs w:val="24"/>
        </w:rPr>
        <w:t xml:space="preserve">, </w:t>
      </w:r>
      <w:r w:rsidR="00402DE4" w:rsidRPr="00B26404">
        <w:rPr>
          <w:rFonts w:ascii="Arial" w:hAnsi="Arial" w:cs="Arial"/>
          <w:sz w:val="24"/>
          <w:szCs w:val="24"/>
        </w:rPr>
        <w:t>execeto na fase de negociação com a melhor classificada</w:t>
      </w:r>
      <w:r w:rsidR="00961821" w:rsidRPr="00B26404">
        <w:rPr>
          <w:rFonts w:ascii="Arial" w:hAnsi="Arial" w:cs="Arial"/>
          <w:sz w:val="24"/>
          <w:szCs w:val="24"/>
        </w:rPr>
        <w:t>.</w:t>
      </w:r>
    </w:p>
    <w:p w:rsidR="001433BA" w:rsidRPr="00982857" w:rsidRDefault="001433BA" w:rsidP="00961821">
      <w:pPr>
        <w:autoSpaceDE w:val="0"/>
        <w:autoSpaceDN w:val="0"/>
        <w:adjustRightInd w:val="0"/>
        <w:spacing w:after="0" w:line="360" w:lineRule="auto"/>
        <w:jc w:val="both"/>
        <w:rPr>
          <w:rFonts w:ascii="Arial" w:hAnsi="Arial" w:cs="Arial"/>
          <w:color w:val="70AD47" w:themeColor="accent6"/>
          <w:sz w:val="24"/>
          <w:szCs w:val="24"/>
        </w:rPr>
      </w:pPr>
    </w:p>
    <w:p w:rsidR="00A15BA5" w:rsidRPr="009E2607" w:rsidRDefault="00A15BA5" w:rsidP="00C65481">
      <w:pPr>
        <w:autoSpaceDE w:val="0"/>
        <w:autoSpaceDN w:val="0"/>
        <w:adjustRightInd w:val="0"/>
        <w:spacing w:after="0" w:line="360" w:lineRule="auto"/>
        <w:jc w:val="both"/>
        <w:rPr>
          <w:rFonts w:ascii="Arial" w:hAnsi="Arial" w:cs="Arial"/>
          <w:color w:val="4472C4" w:themeColor="accent5"/>
          <w:sz w:val="24"/>
          <w:szCs w:val="24"/>
        </w:rPr>
      </w:pPr>
    </w:p>
    <w:p w:rsidR="0016131D" w:rsidRDefault="0016131D" w:rsidP="00C65481">
      <w:pPr>
        <w:autoSpaceDE w:val="0"/>
        <w:autoSpaceDN w:val="0"/>
        <w:adjustRightInd w:val="0"/>
        <w:spacing w:after="0" w:line="360" w:lineRule="auto"/>
        <w:jc w:val="both"/>
        <w:rPr>
          <w:rFonts w:ascii="Arial" w:hAnsi="Arial" w:cs="Arial"/>
          <w:color w:val="70AD47" w:themeColor="accent6"/>
          <w:sz w:val="24"/>
          <w:szCs w:val="24"/>
        </w:rPr>
      </w:pPr>
    </w:p>
    <w:p w:rsidR="001433BA" w:rsidRDefault="001433BA">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1433BA" w:rsidRPr="000B61C8" w:rsidRDefault="001433BA" w:rsidP="001433BA">
      <w:pPr>
        <w:spacing w:after="0" w:line="240" w:lineRule="auto"/>
        <w:jc w:val="center"/>
        <w:rPr>
          <w:rFonts w:ascii="Arial" w:hAnsi="Arial" w:cs="Arial"/>
          <w:b/>
          <w:sz w:val="24"/>
          <w:szCs w:val="24"/>
        </w:rPr>
      </w:pPr>
    </w:p>
    <w:p w:rsidR="00477EA0" w:rsidRDefault="00101745" w:rsidP="00101745">
      <w:pPr>
        <w:spacing w:after="0" w:line="240" w:lineRule="auto"/>
        <w:jc w:val="center"/>
        <w:rPr>
          <w:rFonts w:ascii="Arial" w:hAnsi="Arial" w:cs="Arial"/>
          <w:b/>
          <w:sz w:val="24"/>
          <w:szCs w:val="24"/>
        </w:rPr>
      </w:pPr>
      <w:r w:rsidRPr="000B61C8">
        <w:rPr>
          <w:rFonts w:ascii="Arial" w:hAnsi="Arial" w:cs="Arial"/>
          <w:b/>
          <w:sz w:val="24"/>
          <w:szCs w:val="24"/>
        </w:rPr>
        <w:t>ANEXO V</w:t>
      </w:r>
    </w:p>
    <w:p w:rsidR="00477EA0" w:rsidRDefault="00477EA0" w:rsidP="00101745">
      <w:pPr>
        <w:spacing w:after="0" w:line="240" w:lineRule="auto"/>
        <w:jc w:val="center"/>
        <w:rPr>
          <w:rFonts w:ascii="Arial" w:hAnsi="Arial" w:cs="Arial"/>
          <w:b/>
          <w:sz w:val="24"/>
          <w:szCs w:val="24"/>
        </w:rPr>
      </w:pPr>
    </w:p>
    <w:p w:rsidR="00477EA0" w:rsidRDefault="00477EA0" w:rsidP="00101745">
      <w:pPr>
        <w:spacing w:after="0" w:line="240" w:lineRule="auto"/>
        <w:jc w:val="center"/>
        <w:rPr>
          <w:rFonts w:ascii="Arial" w:hAnsi="Arial" w:cs="Arial"/>
          <w:b/>
          <w:sz w:val="24"/>
          <w:szCs w:val="24"/>
        </w:rPr>
      </w:pPr>
      <w:r>
        <w:rPr>
          <w:rFonts w:ascii="Arial" w:hAnsi="Arial" w:cs="Arial"/>
          <w:b/>
          <w:sz w:val="24"/>
          <w:szCs w:val="24"/>
        </w:rPr>
        <w:t>RESULTADO GERAL DAS PROPOSTAS E CRITÉRIOS DE DESEMPATE GERAL</w:t>
      </w:r>
    </w:p>
    <w:p w:rsidR="00477EA0" w:rsidRDefault="00477EA0" w:rsidP="00101745">
      <w:pPr>
        <w:spacing w:after="0" w:line="240" w:lineRule="auto"/>
        <w:jc w:val="center"/>
        <w:rPr>
          <w:rFonts w:ascii="Arial" w:hAnsi="Arial" w:cs="Arial"/>
          <w:b/>
          <w:sz w:val="24"/>
          <w:szCs w:val="24"/>
        </w:rPr>
      </w:pPr>
    </w:p>
    <w:p w:rsidR="00EE547A" w:rsidRPr="00EE547A" w:rsidRDefault="00EE547A" w:rsidP="00EE547A">
      <w:pPr>
        <w:pStyle w:val="PargrafodaLista"/>
        <w:numPr>
          <w:ilvl w:val="0"/>
          <w:numId w:val="28"/>
        </w:numPr>
        <w:spacing w:after="0" w:line="240" w:lineRule="auto"/>
        <w:ind w:left="0" w:firstLine="0"/>
        <w:rPr>
          <w:rFonts w:ascii="Arial" w:hAnsi="Arial" w:cs="Arial"/>
          <w:b/>
          <w:sz w:val="24"/>
          <w:szCs w:val="24"/>
        </w:rPr>
      </w:pPr>
      <w:bookmarkStart w:id="2" w:name="_GoBack"/>
      <w:bookmarkEnd w:id="2"/>
      <w:r w:rsidRPr="00EE547A">
        <w:rPr>
          <w:rFonts w:ascii="Arial" w:hAnsi="Arial" w:cs="Arial"/>
          <w:b/>
          <w:sz w:val="24"/>
          <w:szCs w:val="24"/>
        </w:rPr>
        <w:t>CLASSIFICAÇÃO DOS LICITANTES</w:t>
      </w:r>
    </w:p>
    <w:p w:rsidR="00EE547A" w:rsidRPr="00EE547A" w:rsidRDefault="00EE547A" w:rsidP="00EE547A">
      <w:pPr>
        <w:spacing w:after="0" w:line="240" w:lineRule="auto"/>
        <w:jc w:val="center"/>
        <w:rPr>
          <w:rFonts w:ascii="Arial" w:hAnsi="Arial" w:cs="Arial"/>
          <w:b/>
          <w:sz w:val="24"/>
          <w:szCs w:val="24"/>
        </w:rPr>
      </w:pPr>
    </w:p>
    <w:p w:rsidR="00EE547A" w:rsidRPr="00EE547A" w:rsidRDefault="00EE547A" w:rsidP="00EE547A">
      <w:pPr>
        <w:spacing w:after="0" w:line="360" w:lineRule="auto"/>
        <w:jc w:val="both"/>
        <w:rPr>
          <w:rFonts w:ascii="Arial" w:hAnsi="Arial" w:cs="Arial"/>
          <w:sz w:val="24"/>
          <w:szCs w:val="24"/>
        </w:rPr>
      </w:pPr>
      <w:r>
        <w:rPr>
          <w:rFonts w:ascii="Arial" w:hAnsi="Arial" w:cs="Arial"/>
          <w:sz w:val="24"/>
          <w:szCs w:val="24"/>
        </w:rPr>
        <w:t>1</w:t>
      </w:r>
      <w:r w:rsidRPr="00EE547A">
        <w:rPr>
          <w:rFonts w:ascii="Arial" w:hAnsi="Arial" w:cs="Arial"/>
          <w:sz w:val="24"/>
          <w:szCs w:val="24"/>
        </w:rPr>
        <w:t>.1. Após o julgamento das propostas técnica e comercial, a Comissão de Licitação procederá à classificação final dos licitantes, mediante a média ponderada entre a pontuação obtida na proposta técnica (N</w:t>
      </w:r>
      <w:r w:rsidR="00EB12C1">
        <w:rPr>
          <w:rFonts w:ascii="Arial" w:hAnsi="Arial" w:cs="Arial"/>
          <w:sz w:val="24"/>
          <w:szCs w:val="24"/>
        </w:rPr>
        <w:t>P</w:t>
      </w:r>
      <w:r w:rsidRPr="00EE547A">
        <w:rPr>
          <w:rFonts w:ascii="Arial" w:hAnsi="Arial" w:cs="Arial"/>
          <w:sz w:val="24"/>
          <w:szCs w:val="24"/>
        </w:rPr>
        <w:t>T) e a obtida na proposta comercial (N</w:t>
      </w:r>
      <w:r w:rsidR="00EB12C1">
        <w:rPr>
          <w:rFonts w:ascii="Arial" w:hAnsi="Arial" w:cs="Arial"/>
          <w:sz w:val="24"/>
          <w:szCs w:val="24"/>
        </w:rPr>
        <w:t>P</w:t>
      </w:r>
      <w:r w:rsidRPr="00EE547A">
        <w:rPr>
          <w:rFonts w:ascii="Arial" w:hAnsi="Arial" w:cs="Arial"/>
          <w:sz w:val="24"/>
          <w:szCs w:val="24"/>
        </w:rPr>
        <w:t>C).</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 xml:space="preserve">1.2. Para efeitos da Nota Final (NF), será considerado o fator de ponderação </w:t>
      </w:r>
      <w:proofErr w:type="gramStart"/>
      <w:r w:rsidRPr="00EE547A">
        <w:rPr>
          <w:rFonts w:ascii="Arial" w:hAnsi="Arial" w:cs="Arial"/>
          <w:sz w:val="24"/>
          <w:szCs w:val="24"/>
        </w:rPr>
        <w:t>7</w:t>
      </w:r>
      <w:proofErr w:type="gramEnd"/>
      <w:r w:rsidRPr="00EE547A">
        <w:rPr>
          <w:rFonts w:ascii="Arial" w:hAnsi="Arial" w:cs="Arial"/>
          <w:sz w:val="24"/>
          <w:szCs w:val="24"/>
        </w:rPr>
        <w:t xml:space="preserve"> (sete) para a Nota Técnica (N</w:t>
      </w:r>
      <w:r w:rsidR="00EB12C1">
        <w:rPr>
          <w:rFonts w:ascii="Arial" w:hAnsi="Arial" w:cs="Arial"/>
          <w:sz w:val="24"/>
          <w:szCs w:val="24"/>
        </w:rPr>
        <w:t>P</w:t>
      </w:r>
      <w:r w:rsidRPr="00EE547A">
        <w:rPr>
          <w:rFonts w:ascii="Arial" w:hAnsi="Arial" w:cs="Arial"/>
          <w:sz w:val="24"/>
          <w:szCs w:val="24"/>
        </w:rPr>
        <w:t>T), bem como será considerado o fator de ponderação 3 (três) para a Nota Comercial (N</w:t>
      </w:r>
      <w:r w:rsidR="00EB12C1">
        <w:rPr>
          <w:rFonts w:ascii="Arial" w:hAnsi="Arial" w:cs="Arial"/>
          <w:sz w:val="24"/>
          <w:szCs w:val="24"/>
        </w:rPr>
        <w:t>P</w:t>
      </w:r>
      <w:r w:rsidRPr="00EE547A">
        <w:rPr>
          <w:rFonts w:ascii="Arial" w:hAnsi="Arial" w:cs="Arial"/>
          <w:sz w:val="24"/>
          <w:szCs w:val="24"/>
        </w:rPr>
        <w:t>C).</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1.3. A Nota Final (NF) será obtida mediante a utilização da seguinte fórmula:</w:t>
      </w:r>
    </w:p>
    <w:p w:rsidR="00EE547A" w:rsidRPr="00EE547A" w:rsidRDefault="00EE547A" w:rsidP="00EE547A">
      <w:pPr>
        <w:spacing w:after="0" w:line="360" w:lineRule="auto"/>
        <w:jc w:val="both"/>
        <w:rPr>
          <w:rFonts w:ascii="Arial" w:hAnsi="Arial" w:cs="Arial"/>
          <w:sz w:val="24"/>
          <w:szCs w:val="24"/>
        </w:rPr>
      </w:pP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NF = (N</w:t>
      </w:r>
      <w:r w:rsidR="00EB12C1">
        <w:rPr>
          <w:rFonts w:ascii="Arial" w:hAnsi="Arial" w:cs="Arial"/>
          <w:sz w:val="24"/>
          <w:szCs w:val="24"/>
        </w:rPr>
        <w:t>P</w:t>
      </w:r>
      <w:r w:rsidRPr="00EE547A">
        <w:rPr>
          <w:rFonts w:ascii="Arial" w:hAnsi="Arial" w:cs="Arial"/>
          <w:sz w:val="24"/>
          <w:szCs w:val="24"/>
        </w:rPr>
        <w:t xml:space="preserve">T x </w:t>
      </w:r>
      <w:proofErr w:type="gramStart"/>
      <w:r w:rsidRPr="00EE547A">
        <w:rPr>
          <w:rFonts w:ascii="Arial" w:hAnsi="Arial" w:cs="Arial"/>
          <w:sz w:val="24"/>
          <w:szCs w:val="24"/>
        </w:rPr>
        <w:t>7</w:t>
      </w:r>
      <w:proofErr w:type="gramEnd"/>
      <w:r w:rsidRPr="00EE547A">
        <w:rPr>
          <w:rFonts w:ascii="Arial" w:hAnsi="Arial" w:cs="Arial"/>
          <w:sz w:val="24"/>
          <w:szCs w:val="24"/>
        </w:rPr>
        <w:t>) + (N</w:t>
      </w:r>
      <w:r w:rsidR="00EB12C1">
        <w:rPr>
          <w:rFonts w:ascii="Arial" w:hAnsi="Arial" w:cs="Arial"/>
          <w:sz w:val="24"/>
          <w:szCs w:val="24"/>
        </w:rPr>
        <w:t>P</w:t>
      </w:r>
      <w:r w:rsidRPr="00EE547A">
        <w:rPr>
          <w:rFonts w:ascii="Arial" w:hAnsi="Arial" w:cs="Arial"/>
          <w:sz w:val="24"/>
          <w:szCs w:val="24"/>
        </w:rPr>
        <w:t>C x 3)</w:t>
      </w:r>
    </w:p>
    <w:p w:rsidR="00EE547A" w:rsidRPr="00EE547A" w:rsidRDefault="00EE547A" w:rsidP="00EE547A">
      <w:pPr>
        <w:spacing w:after="0" w:line="360" w:lineRule="auto"/>
        <w:jc w:val="both"/>
        <w:rPr>
          <w:rFonts w:ascii="Arial" w:hAnsi="Arial" w:cs="Arial"/>
          <w:sz w:val="24"/>
          <w:szCs w:val="24"/>
        </w:rPr>
      </w:pP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1.3.1. A Nota Final será igual ao produto da Nota Técnica multiplicad</w:t>
      </w:r>
      <w:r>
        <w:rPr>
          <w:rFonts w:ascii="Arial" w:hAnsi="Arial" w:cs="Arial"/>
          <w:sz w:val="24"/>
          <w:szCs w:val="24"/>
        </w:rPr>
        <w:t xml:space="preserve">o por </w:t>
      </w:r>
      <w:proofErr w:type="gramStart"/>
      <w:r>
        <w:rPr>
          <w:rFonts w:ascii="Arial" w:hAnsi="Arial" w:cs="Arial"/>
          <w:sz w:val="24"/>
          <w:szCs w:val="24"/>
        </w:rPr>
        <w:t xml:space="preserve">sete (fator de ponderação </w:t>
      </w:r>
      <w:r w:rsidRPr="00EE547A">
        <w:rPr>
          <w:rFonts w:ascii="Arial" w:hAnsi="Arial" w:cs="Arial"/>
          <w:sz w:val="24"/>
          <w:szCs w:val="24"/>
        </w:rPr>
        <w:t>sete) somado</w:t>
      </w:r>
      <w:proofErr w:type="gramEnd"/>
      <w:r w:rsidRPr="00EE547A">
        <w:rPr>
          <w:rFonts w:ascii="Arial" w:hAnsi="Arial" w:cs="Arial"/>
          <w:sz w:val="24"/>
          <w:szCs w:val="24"/>
        </w:rPr>
        <w:t xml:space="preserve"> ao produto da Nota Comercial multiplicado por três (fator de ponderação três).</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1.3.2. Essa ponderação representa o julgamento final das propostas, sendo considerado vencedor da fase de proposta o licitante que obtiver a maior Nota Final (NF).</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 xml:space="preserve">1.3.3. A nota final deverá ser expressa com, no máximo, </w:t>
      </w:r>
      <w:proofErr w:type="gramStart"/>
      <w:r w:rsidR="00433ED3">
        <w:rPr>
          <w:rFonts w:ascii="Arial" w:hAnsi="Arial" w:cs="Arial"/>
          <w:sz w:val="24"/>
          <w:szCs w:val="24"/>
        </w:rPr>
        <w:t>2</w:t>
      </w:r>
      <w:proofErr w:type="gramEnd"/>
      <w:r w:rsidR="00433ED3">
        <w:rPr>
          <w:rFonts w:ascii="Arial" w:hAnsi="Arial" w:cs="Arial"/>
          <w:sz w:val="24"/>
          <w:szCs w:val="24"/>
        </w:rPr>
        <w:t xml:space="preserve"> (duas</w:t>
      </w:r>
      <w:r w:rsidRPr="00EE547A">
        <w:rPr>
          <w:rFonts w:ascii="Arial" w:hAnsi="Arial" w:cs="Arial"/>
          <w:sz w:val="24"/>
          <w:szCs w:val="24"/>
        </w:rPr>
        <w:t>) casas decimais, desprezando-se as demais.</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1.4. As propostas serão classificadas pela ordem decrescente dos valores da Nota Final (NF), a partir da maior Nota Final (NF), cuja proposta será considerada a 1ª (primeira) classificada.</w:t>
      </w:r>
    </w:p>
    <w:p w:rsidR="00EE547A" w:rsidRPr="00B26404" w:rsidRDefault="00EE547A" w:rsidP="00EE547A">
      <w:pPr>
        <w:spacing w:after="0" w:line="360" w:lineRule="auto"/>
        <w:jc w:val="both"/>
        <w:rPr>
          <w:rFonts w:ascii="Arial" w:hAnsi="Arial" w:cs="Arial"/>
          <w:sz w:val="24"/>
          <w:szCs w:val="24"/>
        </w:rPr>
      </w:pPr>
      <w:r w:rsidRPr="00B26404">
        <w:rPr>
          <w:rFonts w:ascii="Arial" w:hAnsi="Arial" w:cs="Arial"/>
          <w:sz w:val="24"/>
          <w:szCs w:val="24"/>
        </w:rPr>
        <w:t>1.5. Em caso de empate entre duas ou mais propostas com a 1ª (primeira) classificada será</w:t>
      </w:r>
      <w:r w:rsidR="00113F37" w:rsidRPr="00B26404">
        <w:rPr>
          <w:rFonts w:ascii="Arial" w:hAnsi="Arial" w:cs="Arial"/>
          <w:sz w:val="24"/>
          <w:szCs w:val="24"/>
        </w:rPr>
        <w:t xml:space="preserve"> escolhida a</w:t>
      </w:r>
      <w:r w:rsidRPr="00B26404">
        <w:rPr>
          <w:rFonts w:ascii="Arial" w:hAnsi="Arial" w:cs="Arial"/>
          <w:sz w:val="24"/>
          <w:szCs w:val="24"/>
        </w:rPr>
        <w:t xml:space="preserve"> </w:t>
      </w:r>
      <w:r w:rsidR="00113F37" w:rsidRPr="00B26404">
        <w:rPr>
          <w:rFonts w:ascii="Arial" w:hAnsi="Arial" w:cs="Arial"/>
          <w:sz w:val="24"/>
          <w:szCs w:val="24"/>
        </w:rPr>
        <w:t xml:space="preserve">que tiver </w:t>
      </w:r>
      <w:r w:rsidRPr="00B26404">
        <w:rPr>
          <w:rFonts w:ascii="Arial" w:hAnsi="Arial" w:cs="Arial"/>
          <w:sz w:val="24"/>
          <w:szCs w:val="24"/>
        </w:rPr>
        <w:t>a</w:t>
      </w:r>
      <w:r w:rsidR="00113F37" w:rsidRPr="00B26404">
        <w:rPr>
          <w:rFonts w:ascii="Arial" w:hAnsi="Arial" w:cs="Arial"/>
          <w:sz w:val="24"/>
          <w:szCs w:val="24"/>
        </w:rPr>
        <w:t xml:space="preserve"> maior nota técnica</w:t>
      </w:r>
      <w:r w:rsidR="00433ED3" w:rsidRPr="00B26404">
        <w:rPr>
          <w:rFonts w:ascii="Arial" w:hAnsi="Arial" w:cs="Arial"/>
          <w:sz w:val="24"/>
          <w:szCs w:val="24"/>
        </w:rPr>
        <w:t xml:space="preserve"> (NPT)</w:t>
      </w:r>
      <w:r w:rsidR="00113F37" w:rsidRPr="00B26404">
        <w:rPr>
          <w:rFonts w:ascii="Arial" w:hAnsi="Arial" w:cs="Arial"/>
          <w:sz w:val="24"/>
          <w:szCs w:val="24"/>
        </w:rPr>
        <w:t>;</w:t>
      </w:r>
    </w:p>
    <w:p w:rsidR="00113F37" w:rsidRPr="00B26404" w:rsidRDefault="00EE547A" w:rsidP="00113F37">
      <w:pPr>
        <w:autoSpaceDE w:val="0"/>
        <w:autoSpaceDN w:val="0"/>
        <w:adjustRightInd w:val="0"/>
        <w:spacing w:after="0" w:line="360" w:lineRule="auto"/>
        <w:jc w:val="both"/>
        <w:rPr>
          <w:rFonts w:ascii="Arial" w:hAnsi="Arial" w:cs="Arial"/>
          <w:sz w:val="24"/>
          <w:szCs w:val="24"/>
        </w:rPr>
      </w:pPr>
      <w:r w:rsidRPr="00B26404">
        <w:rPr>
          <w:rFonts w:ascii="Arial" w:hAnsi="Arial" w:cs="Arial"/>
          <w:sz w:val="24"/>
          <w:szCs w:val="24"/>
        </w:rPr>
        <w:t xml:space="preserve">1.5.1. </w:t>
      </w:r>
      <w:r w:rsidR="00113F37" w:rsidRPr="00B26404">
        <w:rPr>
          <w:rFonts w:ascii="Arial" w:hAnsi="Arial" w:cs="Arial"/>
          <w:sz w:val="24"/>
          <w:szCs w:val="24"/>
        </w:rPr>
        <w:t>Persistindo o empate, serão estabelecidos os critérios de desempate previstos no artigo 55 da Lei nº 13.303/2016, a saber:</w:t>
      </w:r>
    </w:p>
    <w:p w:rsidR="00EE547A" w:rsidRPr="00EE547A" w:rsidRDefault="00EE547A" w:rsidP="00EE547A">
      <w:pPr>
        <w:spacing w:after="0" w:line="360" w:lineRule="auto"/>
        <w:jc w:val="both"/>
        <w:rPr>
          <w:rFonts w:ascii="Arial" w:hAnsi="Arial" w:cs="Arial"/>
          <w:sz w:val="24"/>
          <w:szCs w:val="24"/>
        </w:rPr>
      </w:pPr>
      <w:proofErr w:type="gramStart"/>
      <w:r w:rsidRPr="00EE547A">
        <w:rPr>
          <w:rFonts w:ascii="Arial" w:hAnsi="Arial" w:cs="Arial"/>
          <w:sz w:val="24"/>
          <w:szCs w:val="24"/>
        </w:rPr>
        <w:t>:</w:t>
      </w:r>
    </w:p>
    <w:p w:rsidR="00113F37" w:rsidRDefault="00EE547A" w:rsidP="00EE547A">
      <w:pPr>
        <w:spacing w:after="0" w:line="360" w:lineRule="auto"/>
        <w:jc w:val="both"/>
        <w:rPr>
          <w:rFonts w:ascii="Arial" w:hAnsi="Arial" w:cs="Arial"/>
          <w:sz w:val="24"/>
          <w:szCs w:val="24"/>
        </w:rPr>
      </w:pPr>
      <w:r w:rsidRPr="00EE547A">
        <w:rPr>
          <w:rFonts w:ascii="Arial" w:hAnsi="Arial" w:cs="Arial"/>
          <w:sz w:val="24"/>
          <w:szCs w:val="24"/>
        </w:rPr>
        <w:t>a</w:t>
      </w:r>
      <w:proofErr w:type="gramEnd"/>
      <w:r w:rsidRPr="00EE547A">
        <w:rPr>
          <w:rFonts w:ascii="Arial" w:hAnsi="Arial" w:cs="Arial"/>
          <w:sz w:val="24"/>
          <w:szCs w:val="24"/>
        </w:rPr>
        <w:t>)</w:t>
      </w:r>
      <w:r w:rsidRPr="00EE547A">
        <w:rPr>
          <w:rFonts w:ascii="Arial" w:hAnsi="Arial" w:cs="Arial"/>
          <w:sz w:val="24"/>
          <w:szCs w:val="24"/>
        </w:rPr>
        <w:tab/>
        <w:t>Disputa final, em que os licitantes empatados poderão apresentar nova proposta comercial fechada</w:t>
      </w:r>
      <w:r w:rsidR="00113F37">
        <w:rPr>
          <w:rFonts w:ascii="Arial" w:hAnsi="Arial" w:cs="Arial"/>
          <w:sz w:val="24"/>
          <w:szCs w:val="24"/>
        </w:rPr>
        <w:t>;</w:t>
      </w:r>
    </w:p>
    <w:p w:rsidR="00EE547A" w:rsidRPr="00EE547A" w:rsidRDefault="00402DE4" w:rsidP="00EE547A">
      <w:pPr>
        <w:spacing w:after="0" w:line="360" w:lineRule="auto"/>
        <w:jc w:val="both"/>
        <w:rPr>
          <w:rFonts w:ascii="Arial" w:hAnsi="Arial" w:cs="Arial"/>
          <w:sz w:val="24"/>
          <w:szCs w:val="24"/>
        </w:rPr>
      </w:pPr>
      <w:proofErr w:type="gramStart"/>
      <w:r>
        <w:rPr>
          <w:rFonts w:ascii="Arial" w:hAnsi="Arial" w:cs="Arial"/>
          <w:sz w:val="24"/>
          <w:szCs w:val="24"/>
        </w:rPr>
        <w:t>b</w:t>
      </w:r>
      <w:r w:rsidR="00EE547A" w:rsidRPr="00EE547A">
        <w:rPr>
          <w:rFonts w:ascii="Arial" w:hAnsi="Arial" w:cs="Arial"/>
          <w:sz w:val="24"/>
          <w:szCs w:val="24"/>
        </w:rPr>
        <w:t>)</w:t>
      </w:r>
      <w:proofErr w:type="gramEnd"/>
      <w:r w:rsidR="00EE547A" w:rsidRPr="00EE547A">
        <w:rPr>
          <w:rFonts w:ascii="Arial" w:hAnsi="Arial" w:cs="Arial"/>
          <w:sz w:val="24"/>
          <w:szCs w:val="24"/>
        </w:rPr>
        <w:tab/>
        <w:t>Os critérios estabelecidos no art. 3º da Lei no 8.248\91, e no § 2º do art. 3º da Lei no 8.666\93;</w:t>
      </w:r>
    </w:p>
    <w:p w:rsidR="00113F37" w:rsidRDefault="00402DE4" w:rsidP="00EE547A">
      <w:pPr>
        <w:spacing w:after="0" w:line="360" w:lineRule="auto"/>
        <w:jc w:val="both"/>
        <w:rPr>
          <w:rFonts w:ascii="Arial" w:hAnsi="Arial" w:cs="Arial"/>
          <w:sz w:val="24"/>
          <w:szCs w:val="24"/>
        </w:rPr>
      </w:pPr>
      <w:proofErr w:type="gramStart"/>
      <w:r>
        <w:rPr>
          <w:rFonts w:ascii="Arial" w:hAnsi="Arial" w:cs="Arial"/>
          <w:sz w:val="24"/>
          <w:szCs w:val="24"/>
        </w:rPr>
        <w:t>c</w:t>
      </w:r>
      <w:r w:rsidR="00EE547A" w:rsidRPr="00EE547A">
        <w:rPr>
          <w:rFonts w:ascii="Arial" w:hAnsi="Arial" w:cs="Arial"/>
          <w:sz w:val="24"/>
          <w:szCs w:val="24"/>
        </w:rPr>
        <w:t>)</w:t>
      </w:r>
      <w:proofErr w:type="gramEnd"/>
      <w:r w:rsidR="00EE547A" w:rsidRPr="00EE547A">
        <w:rPr>
          <w:rFonts w:ascii="Arial" w:hAnsi="Arial" w:cs="Arial"/>
          <w:sz w:val="24"/>
          <w:szCs w:val="24"/>
        </w:rPr>
        <w:tab/>
        <w:t>Sorteio.</w:t>
      </w:r>
    </w:p>
    <w:p w:rsidR="00113F37" w:rsidRDefault="00113F37" w:rsidP="00EE547A">
      <w:pPr>
        <w:spacing w:after="0" w:line="360" w:lineRule="auto"/>
        <w:jc w:val="both"/>
        <w:rPr>
          <w:rFonts w:ascii="Arial" w:hAnsi="Arial" w:cs="Arial"/>
          <w:sz w:val="24"/>
          <w:szCs w:val="24"/>
        </w:rPr>
      </w:pPr>
    </w:p>
    <w:p w:rsidR="00477EA0" w:rsidRDefault="00477EA0" w:rsidP="00EE547A">
      <w:pPr>
        <w:spacing w:after="0" w:line="360" w:lineRule="auto"/>
        <w:jc w:val="both"/>
        <w:rPr>
          <w:rFonts w:ascii="Arial" w:hAnsi="Arial" w:cs="Arial"/>
          <w:b/>
          <w:sz w:val="24"/>
          <w:szCs w:val="24"/>
        </w:rPr>
      </w:pPr>
    </w:p>
    <w:p w:rsidR="00113F37" w:rsidRDefault="00113F37">
      <w:pPr>
        <w:spacing w:after="0" w:line="240" w:lineRule="auto"/>
        <w:rPr>
          <w:rFonts w:ascii="Arial" w:hAnsi="Arial" w:cs="Arial"/>
          <w:b/>
          <w:sz w:val="24"/>
          <w:szCs w:val="24"/>
        </w:rPr>
      </w:pPr>
      <w:r>
        <w:rPr>
          <w:rFonts w:ascii="Arial" w:hAnsi="Arial" w:cs="Arial"/>
          <w:b/>
          <w:sz w:val="24"/>
          <w:szCs w:val="24"/>
        </w:rPr>
        <w:br w:type="page"/>
      </w:r>
    </w:p>
    <w:p w:rsidR="00101745" w:rsidRPr="000B61C8" w:rsidRDefault="00477EA0" w:rsidP="00101745">
      <w:pPr>
        <w:spacing w:after="0" w:line="240" w:lineRule="auto"/>
        <w:jc w:val="center"/>
        <w:rPr>
          <w:rFonts w:ascii="Arial" w:hAnsi="Arial" w:cs="Arial"/>
          <w:b/>
          <w:sz w:val="24"/>
          <w:szCs w:val="24"/>
        </w:rPr>
      </w:pPr>
      <w:proofErr w:type="gramStart"/>
      <w:r w:rsidRPr="000B61C8">
        <w:rPr>
          <w:rFonts w:ascii="Arial" w:hAnsi="Arial" w:cs="Arial"/>
          <w:b/>
          <w:sz w:val="24"/>
          <w:szCs w:val="24"/>
        </w:rPr>
        <w:t>ANEXO V</w:t>
      </w:r>
      <w:r>
        <w:rPr>
          <w:rFonts w:ascii="Arial" w:hAnsi="Arial" w:cs="Arial"/>
          <w:b/>
          <w:sz w:val="24"/>
          <w:szCs w:val="24"/>
        </w:rPr>
        <w:t>I</w:t>
      </w:r>
      <w:proofErr w:type="gramEnd"/>
    </w:p>
    <w:p w:rsidR="00101745" w:rsidRPr="000B61C8" w:rsidRDefault="00101745">
      <w:pPr>
        <w:spacing w:after="0" w:line="240" w:lineRule="auto"/>
        <w:rPr>
          <w:rFonts w:ascii="Arial" w:hAnsi="Arial" w:cs="Arial"/>
          <w:b/>
          <w:sz w:val="24"/>
          <w:szCs w:val="24"/>
        </w:rPr>
      </w:pPr>
    </w:p>
    <w:p w:rsidR="00101745" w:rsidRPr="000B61C8" w:rsidRDefault="00101745" w:rsidP="00101745">
      <w:pPr>
        <w:spacing w:after="0" w:line="240" w:lineRule="auto"/>
        <w:jc w:val="center"/>
        <w:rPr>
          <w:rFonts w:ascii="Arial" w:hAnsi="Arial" w:cs="Arial"/>
          <w:b/>
          <w:sz w:val="24"/>
          <w:szCs w:val="24"/>
        </w:rPr>
      </w:pPr>
      <w:r w:rsidRPr="000B61C8">
        <w:rPr>
          <w:rFonts w:ascii="Arial" w:hAnsi="Arial" w:cs="Arial"/>
          <w:b/>
          <w:sz w:val="24"/>
          <w:szCs w:val="24"/>
        </w:rPr>
        <w:t>MODELO - PROPOSTA COMERCIAL</w:t>
      </w:r>
    </w:p>
    <w:p w:rsidR="00101745" w:rsidRPr="000B61C8" w:rsidRDefault="00101745" w:rsidP="00101745">
      <w:pPr>
        <w:spacing w:after="0" w:line="240" w:lineRule="auto"/>
        <w:rPr>
          <w:rFonts w:ascii="Arial" w:hAnsi="Arial" w:cs="Arial"/>
          <w:b/>
          <w:sz w:val="24"/>
          <w:szCs w:val="24"/>
        </w:rPr>
      </w:pPr>
    </w:p>
    <w:p w:rsidR="00101745" w:rsidRPr="00B26404" w:rsidRDefault="008639C9" w:rsidP="00101745">
      <w:pPr>
        <w:spacing w:after="0" w:line="240" w:lineRule="auto"/>
        <w:rPr>
          <w:rFonts w:ascii="Arial" w:hAnsi="Arial" w:cs="Arial"/>
          <w:b/>
          <w:sz w:val="24"/>
          <w:szCs w:val="24"/>
        </w:rPr>
      </w:pPr>
      <w:r w:rsidRPr="00B26404">
        <w:rPr>
          <w:rFonts w:ascii="Arial" w:hAnsi="Arial" w:cs="Arial"/>
          <w:b/>
          <w:sz w:val="24"/>
          <w:szCs w:val="24"/>
        </w:rPr>
        <w:t>Licitação</w:t>
      </w:r>
      <w:r w:rsidR="00101745" w:rsidRPr="00B26404">
        <w:rPr>
          <w:rFonts w:ascii="Arial" w:hAnsi="Arial" w:cs="Arial"/>
          <w:b/>
          <w:sz w:val="24"/>
          <w:szCs w:val="24"/>
        </w:rPr>
        <w:t xml:space="preserve"> </w:t>
      </w:r>
      <w:r w:rsidR="00402DE4" w:rsidRPr="00B26404">
        <w:rPr>
          <w:rFonts w:ascii="Arial" w:hAnsi="Arial" w:cs="Arial"/>
          <w:b/>
          <w:sz w:val="24"/>
          <w:szCs w:val="24"/>
        </w:rPr>
        <w:t xml:space="preserve">Presencial </w:t>
      </w:r>
      <w:r w:rsidR="00101745" w:rsidRPr="00B26404">
        <w:rPr>
          <w:rFonts w:ascii="Arial" w:hAnsi="Arial" w:cs="Arial"/>
          <w:b/>
          <w:sz w:val="24"/>
          <w:szCs w:val="24"/>
        </w:rPr>
        <w:t xml:space="preserve">nº </w:t>
      </w:r>
      <w:r w:rsidR="00402DE4" w:rsidRPr="00B26404">
        <w:rPr>
          <w:rFonts w:ascii="Arial" w:hAnsi="Arial" w:cs="Arial"/>
          <w:b/>
          <w:sz w:val="24"/>
          <w:szCs w:val="24"/>
        </w:rPr>
        <w:t>003/</w:t>
      </w:r>
      <w:r w:rsidR="00101745" w:rsidRPr="00B26404">
        <w:rPr>
          <w:rFonts w:ascii="Arial" w:hAnsi="Arial" w:cs="Arial"/>
          <w:b/>
          <w:sz w:val="24"/>
          <w:szCs w:val="24"/>
        </w:rPr>
        <w:t>202</w:t>
      </w:r>
      <w:r w:rsidR="008B5C82" w:rsidRPr="00B26404">
        <w:rPr>
          <w:rFonts w:ascii="Arial" w:hAnsi="Arial" w:cs="Arial"/>
          <w:b/>
          <w:sz w:val="24"/>
          <w:szCs w:val="24"/>
        </w:rPr>
        <w:t>3</w:t>
      </w:r>
    </w:p>
    <w:p w:rsidR="00101745" w:rsidRPr="000B61C8" w:rsidRDefault="00101745"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b/>
          <w:sz w:val="24"/>
          <w:szCs w:val="24"/>
        </w:rPr>
      </w:pPr>
      <w:r w:rsidRPr="000B61C8">
        <w:rPr>
          <w:rFonts w:ascii="Arial" w:hAnsi="Arial" w:cs="Arial"/>
          <w:b/>
          <w:sz w:val="24"/>
          <w:szCs w:val="24"/>
        </w:rPr>
        <w:t xml:space="preserve">Identificação da empresa proponente </w:t>
      </w:r>
    </w:p>
    <w:p w:rsidR="00101745" w:rsidRPr="000B61C8" w:rsidRDefault="00101745" w:rsidP="00101745">
      <w:pPr>
        <w:spacing w:after="0" w:line="240" w:lineRule="auto"/>
        <w:rPr>
          <w:rFonts w:ascii="Arial" w:hAnsi="Arial" w:cs="Arial"/>
          <w:sz w:val="24"/>
          <w:szCs w:val="24"/>
        </w:rPr>
      </w:pPr>
    </w:p>
    <w:p w:rsidR="00101745" w:rsidRDefault="00101745" w:rsidP="00101745">
      <w:pPr>
        <w:spacing w:after="0" w:line="240" w:lineRule="auto"/>
        <w:rPr>
          <w:rFonts w:ascii="Arial" w:hAnsi="Arial" w:cs="Arial"/>
          <w:sz w:val="24"/>
          <w:szCs w:val="24"/>
        </w:rPr>
      </w:pPr>
      <w:r w:rsidRPr="000B61C8">
        <w:rPr>
          <w:rFonts w:ascii="Arial" w:hAnsi="Arial" w:cs="Arial"/>
          <w:sz w:val="24"/>
          <w:szCs w:val="24"/>
        </w:rPr>
        <w:t xml:space="preserve">Razão Social: </w:t>
      </w:r>
    </w:p>
    <w:p w:rsidR="00CE4C30" w:rsidRPr="00B26404" w:rsidRDefault="00CE4C30" w:rsidP="00101745">
      <w:pPr>
        <w:spacing w:after="0" w:line="240" w:lineRule="auto"/>
        <w:rPr>
          <w:rFonts w:ascii="Arial" w:hAnsi="Arial" w:cs="Arial"/>
          <w:sz w:val="24"/>
          <w:szCs w:val="24"/>
        </w:rPr>
      </w:pPr>
      <w:r w:rsidRPr="00B26404">
        <w:rPr>
          <w:rFonts w:ascii="Arial" w:hAnsi="Arial" w:cs="Arial"/>
          <w:sz w:val="24"/>
          <w:szCs w:val="24"/>
        </w:rPr>
        <w:t>CNPJ:</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Endereço: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Telefone: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E-mail: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Nome do representante legal: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_________________________________________________ </w:t>
      </w:r>
    </w:p>
    <w:p w:rsidR="00101745" w:rsidRPr="000B61C8" w:rsidRDefault="00101745"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À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Companhia de Saneamento Municipal - CESAMA</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Comissão de Licitação</w:t>
      </w:r>
    </w:p>
    <w:p w:rsidR="00101745" w:rsidRPr="00B26404" w:rsidRDefault="00101745" w:rsidP="00101745">
      <w:pPr>
        <w:spacing w:after="0" w:line="240" w:lineRule="auto"/>
        <w:rPr>
          <w:rFonts w:ascii="Arial" w:hAnsi="Arial" w:cs="Arial"/>
          <w:b/>
          <w:sz w:val="24"/>
          <w:szCs w:val="24"/>
        </w:rPr>
      </w:pPr>
      <w:r w:rsidRPr="000B61C8">
        <w:rPr>
          <w:rFonts w:ascii="Arial" w:hAnsi="Arial" w:cs="Arial"/>
          <w:sz w:val="24"/>
          <w:szCs w:val="24"/>
        </w:rPr>
        <w:t>Pelo presente submetemos a apreciação de V.S.ª a nossa</w:t>
      </w:r>
      <w:r w:rsidRPr="000B61C8">
        <w:rPr>
          <w:rFonts w:ascii="Arial" w:hAnsi="Arial" w:cs="Arial"/>
          <w:b/>
          <w:sz w:val="24"/>
          <w:szCs w:val="24"/>
        </w:rPr>
        <w:t xml:space="preserve"> Proposta </w:t>
      </w:r>
      <w:r w:rsidRPr="00B26404">
        <w:rPr>
          <w:rFonts w:ascii="Arial" w:hAnsi="Arial" w:cs="Arial"/>
          <w:b/>
          <w:sz w:val="24"/>
          <w:szCs w:val="24"/>
        </w:rPr>
        <w:t xml:space="preserve">Comercial relativa à </w:t>
      </w:r>
      <w:r w:rsidR="008639C9" w:rsidRPr="00B26404">
        <w:rPr>
          <w:rFonts w:ascii="Arial" w:hAnsi="Arial" w:cs="Arial"/>
          <w:b/>
          <w:sz w:val="24"/>
          <w:szCs w:val="24"/>
        </w:rPr>
        <w:t>LICITAÇÃO</w:t>
      </w:r>
      <w:r w:rsidR="00402DE4" w:rsidRPr="00B26404">
        <w:rPr>
          <w:rFonts w:ascii="Arial" w:hAnsi="Arial" w:cs="Arial"/>
          <w:b/>
          <w:sz w:val="24"/>
          <w:szCs w:val="24"/>
        </w:rPr>
        <w:t xml:space="preserve"> PRESENCIAL</w:t>
      </w:r>
      <w:r w:rsidRPr="00B26404">
        <w:rPr>
          <w:rFonts w:ascii="Arial" w:hAnsi="Arial" w:cs="Arial"/>
          <w:b/>
          <w:sz w:val="24"/>
          <w:szCs w:val="24"/>
        </w:rPr>
        <w:t xml:space="preserve"> </w:t>
      </w:r>
      <w:r w:rsidR="00402DE4" w:rsidRPr="00B26404">
        <w:rPr>
          <w:rFonts w:ascii="Arial" w:hAnsi="Arial" w:cs="Arial"/>
          <w:b/>
          <w:sz w:val="24"/>
          <w:szCs w:val="24"/>
        </w:rPr>
        <w:t>003/</w:t>
      </w:r>
      <w:r w:rsidRPr="00B26404">
        <w:rPr>
          <w:rFonts w:ascii="Arial" w:hAnsi="Arial" w:cs="Arial"/>
          <w:b/>
          <w:sz w:val="24"/>
          <w:szCs w:val="24"/>
        </w:rPr>
        <w:t>202</w:t>
      </w:r>
      <w:r w:rsidR="008B5C82" w:rsidRPr="00B26404">
        <w:rPr>
          <w:rFonts w:ascii="Arial" w:hAnsi="Arial" w:cs="Arial"/>
          <w:b/>
          <w:sz w:val="24"/>
          <w:szCs w:val="24"/>
        </w:rPr>
        <w:t>3</w:t>
      </w:r>
      <w:r w:rsidRPr="00B26404">
        <w:rPr>
          <w:rFonts w:ascii="Arial" w:hAnsi="Arial" w:cs="Arial"/>
          <w:b/>
          <w:sz w:val="24"/>
          <w:szCs w:val="24"/>
        </w:rPr>
        <w:t>.</w:t>
      </w:r>
    </w:p>
    <w:p w:rsidR="00101745" w:rsidRPr="00B26404" w:rsidRDefault="00101745" w:rsidP="00101745">
      <w:pPr>
        <w:spacing w:after="0" w:line="240" w:lineRule="auto"/>
        <w:rPr>
          <w:rFonts w:ascii="Arial" w:hAnsi="Arial" w:cs="Arial"/>
          <w:b/>
          <w:sz w:val="24"/>
          <w:szCs w:val="24"/>
        </w:rPr>
      </w:pPr>
    </w:p>
    <w:p w:rsidR="00101745" w:rsidRPr="00B26404" w:rsidRDefault="00101745" w:rsidP="00101745">
      <w:pPr>
        <w:spacing w:after="0" w:line="240" w:lineRule="auto"/>
        <w:rPr>
          <w:rFonts w:ascii="Arial" w:hAnsi="Arial" w:cs="Arial"/>
          <w:sz w:val="24"/>
          <w:szCs w:val="24"/>
        </w:rPr>
      </w:pPr>
      <w:r w:rsidRPr="00B26404">
        <w:rPr>
          <w:rFonts w:ascii="Arial" w:hAnsi="Arial" w:cs="Arial"/>
          <w:sz w:val="24"/>
          <w:szCs w:val="24"/>
        </w:rPr>
        <w:t xml:space="preserve">O prazo de validade desta Proposta Comercial é de </w:t>
      </w:r>
      <w:r w:rsidR="00402DE4" w:rsidRPr="00B26404">
        <w:rPr>
          <w:rFonts w:ascii="Arial" w:hAnsi="Arial" w:cs="Arial"/>
          <w:sz w:val="24"/>
          <w:szCs w:val="24"/>
        </w:rPr>
        <w:t>90</w:t>
      </w:r>
      <w:r w:rsidRPr="00B26404">
        <w:rPr>
          <w:rFonts w:ascii="Arial" w:hAnsi="Arial" w:cs="Arial"/>
          <w:sz w:val="24"/>
          <w:szCs w:val="24"/>
        </w:rPr>
        <w:t xml:space="preserve"> </w:t>
      </w:r>
      <w:r w:rsidR="00402DE4" w:rsidRPr="00B26404">
        <w:rPr>
          <w:rFonts w:ascii="Arial" w:hAnsi="Arial" w:cs="Arial"/>
          <w:sz w:val="24"/>
          <w:szCs w:val="24"/>
        </w:rPr>
        <w:t>(noventa)</w:t>
      </w:r>
      <w:r w:rsidRPr="00B26404">
        <w:rPr>
          <w:rFonts w:ascii="Arial" w:hAnsi="Arial" w:cs="Arial"/>
          <w:sz w:val="24"/>
          <w:szCs w:val="24"/>
        </w:rPr>
        <w:t xml:space="preserve"> dias corridos, contados a partir da data de sua apresentação. </w:t>
      </w:r>
    </w:p>
    <w:p w:rsidR="00101745" w:rsidRPr="000B61C8" w:rsidRDefault="00101745"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Os índices percentuais de desconto e de honorários propostos encontram-se a seguir discriminados: </w:t>
      </w:r>
    </w:p>
    <w:p w:rsidR="00101745" w:rsidRPr="000B61C8" w:rsidRDefault="00101745" w:rsidP="00101745">
      <w:pPr>
        <w:spacing w:after="0" w:line="240" w:lineRule="auto"/>
        <w:rPr>
          <w:rFonts w:ascii="Arial" w:hAnsi="Arial" w:cs="Arial"/>
          <w:b/>
          <w:sz w:val="24"/>
          <w:szCs w:val="24"/>
        </w:rPr>
      </w:pPr>
    </w:p>
    <w:p w:rsidR="00101745" w:rsidRPr="000B61C8" w:rsidRDefault="00101745" w:rsidP="00101745">
      <w:pPr>
        <w:spacing w:after="0" w:line="240" w:lineRule="auto"/>
        <w:rPr>
          <w:rFonts w:ascii="Arial" w:hAnsi="Arial" w:cs="Arial"/>
          <w:b/>
          <w:sz w:val="24"/>
          <w:szCs w:val="24"/>
        </w:rPr>
      </w:pPr>
      <w:r w:rsidRPr="000B61C8">
        <w:rPr>
          <w:rFonts w:ascii="Arial" w:hAnsi="Arial" w:cs="Arial"/>
          <w:b/>
          <w:sz w:val="24"/>
          <w:szCs w:val="24"/>
        </w:rPr>
        <w:t xml:space="preserve">a) Desconto </w:t>
      </w:r>
      <w:r w:rsidRPr="000B61C8">
        <w:rPr>
          <w:rFonts w:ascii="Arial" w:hAnsi="Arial" w:cs="Arial"/>
          <w:sz w:val="24"/>
          <w:szCs w:val="24"/>
        </w:rPr>
        <w:t xml:space="preserve">em percentual sobre </w:t>
      </w:r>
      <w:r w:rsidRPr="000B61C8">
        <w:rPr>
          <w:rFonts w:ascii="Arial" w:hAnsi="Arial" w:cs="Arial"/>
          <w:b/>
          <w:sz w:val="24"/>
          <w:szCs w:val="24"/>
        </w:rPr>
        <w:t>os custos internos</w:t>
      </w:r>
      <w:r w:rsidRPr="000B61C8">
        <w:rPr>
          <w:rFonts w:ascii="Arial" w:hAnsi="Arial" w:cs="Arial"/>
          <w:sz w:val="24"/>
          <w:szCs w:val="24"/>
        </w:rPr>
        <w:t xml:space="preserve">, baseados na tabela </w:t>
      </w:r>
      <w:r w:rsidRPr="00B26404">
        <w:rPr>
          <w:rFonts w:ascii="Arial" w:hAnsi="Arial" w:cs="Arial"/>
          <w:sz w:val="24"/>
          <w:szCs w:val="24"/>
        </w:rPr>
        <w:t xml:space="preserve">referencial </w:t>
      </w:r>
      <w:r w:rsidR="00CE4C30" w:rsidRPr="00B26404">
        <w:rPr>
          <w:rFonts w:ascii="Arial" w:hAnsi="Arial" w:cs="Arial"/>
          <w:sz w:val="24"/>
          <w:szCs w:val="24"/>
        </w:rPr>
        <w:t xml:space="preserve">(2022) </w:t>
      </w:r>
      <w:r w:rsidRPr="00B26404">
        <w:rPr>
          <w:rFonts w:ascii="Arial" w:hAnsi="Arial" w:cs="Arial"/>
          <w:sz w:val="24"/>
          <w:szCs w:val="24"/>
        </w:rPr>
        <w:t>de custos em real do Sindicato das Agências de Propaganda</w:t>
      </w:r>
      <w:r w:rsidRPr="000B61C8">
        <w:rPr>
          <w:rFonts w:ascii="Arial" w:hAnsi="Arial" w:cs="Arial"/>
          <w:sz w:val="24"/>
          <w:szCs w:val="24"/>
        </w:rPr>
        <w:t xml:space="preserve"> do Estado de Minas Gerais - SINAPRO/MG:</w:t>
      </w:r>
      <w:r w:rsidRPr="000B61C8">
        <w:rPr>
          <w:rFonts w:ascii="Arial" w:hAnsi="Arial" w:cs="Arial"/>
          <w:b/>
          <w:sz w:val="24"/>
          <w:szCs w:val="24"/>
        </w:rPr>
        <w:t xml:space="preserve"> ____ % </w:t>
      </w:r>
      <w:proofErr w:type="gramStart"/>
      <w:r w:rsidRPr="000B61C8">
        <w:rPr>
          <w:rFonts w:ascii="Arial" w:hAnsi="Arial" w:cs="Arial"/>
          <w:b/>
          <w:sz w:val="24"/>
          <w:szCs w:val="24"/>
        </w:rPr>
        <w:t xml:space="preserve">( </w:t>
      </w:r>
      <w:proofErr w:type="gramEnd"/>
      <w:r w:rsidRPr="000B61C8">
        <w:rPr>
          <w:rFonts w:ascii="Arial" w:hAnsi="Arial" w:cs="Arial"/>
          <w:b/>
          <w:sz w:val="24"/>
          <w:szCs w:val="24"/>
        </w:rPr>
        <w:t>_______ por cento).</w:t>
      </w:r>
    </w:p>
    <w:p w:rsidR="00101745" w:rsidRPr="000B61C8" w:rsidRDefault="00101745" w:rsidP="00101745">
      <w:pPr>
        <w:spacing w:after="0" w:line="240" w:lineRule="auto"/>
        <w:rPr>
          <w:rFonts w:ascii="Arial" w:hAnsi="Arial" w:cs="Arial"/>
          <w:b/>
          <w:sz w:val="24"/>
          <w:szCs w:val="24"/>
        </w:rPr>
      </w:pPr>
    </w:p>
    <w:p w:rsidR="00101745" w:rsidRPr="000B61C8" w:rsidRDefault="00101745" w:rsidP="00101745">
      <w:pPr>
        <w:spacing w:after="0" w:line="240" w:lineRule="auto"/>
        <w:rPr>
          <w:rFonts w:ascii="Arial" w:hAnsi="Arial" w:cs="Arial"/>
          <w:sz w:val="24"/>
          <w:szCs w:val="24"/>
        </w:rPr>
      </w:pPr>
      <w:r w:rsidRPr="000B61C8">
        <w:rPr>
          <w:rFonts w:ascii="Arial" w:hAnsi="Arial" w:cs="Arial"/>
          <w:b/>
          <w:sz w:val="24"/>
          <w:szCs w:val="24"/>
        </w:rPr>
        <w:t>Obs.:</w:t>
      </w:r>
      <w:r w:rsidRPr="000B61C8">
        <w:rPr>
          <w:rFonts w:ascii="Arial" w:hAnsi="Arial" w:cs="Arial"/>
          <w:sz w:val="24"/>
          <w:szCs w:val="24"/>
        </w:rPr>
        <w:t xml:space="preserve"> (mínimo de </w:t>
      </w:r>
      <w:r w:rsidR="008B5C82">
        <w:rPr>
          <w:rFonts w:ascii="Arial" w:hAnsi="Arial" w:cs="Arial"/>
          <w:b/>
        </w:rPr>
        <w:t>46,67</w:t>
      </w:r>
      <w:r w:rsidRPr="000B61C8">
        <w:rPr>
          <w:rFonts w:ascii="Arial" w:hAnsi="Arial" w:cs="Arial"/>
          <w:sz w:val="24"/>
          <w:szCs w:val="24"/>
        </w:rPr>
        <w:t xml:space="preserve">%) </w:t>
      </w:r>
    </w:p>
    <w:p w:rsidR="00101745" w:rsidRPr="000B61C8" w:rsidRDefault="00101745" w:rsidP="00101745">
      <w:pPr>
        <w:spacing w:after="0" w:line="240" w:lineRule="auto"/>
        <w:rPr>
          <w:rFonts w:ascii="Arial" w:hAnsi="Arial" w:cs="Arial"/>
          <w:b/>
          <w:sz w:val="24"/>
          <w:szCs w:val="24"/>
        </w:rPr>
      </w:pPr>
    </w:p>
    <w:p w:rsidR="00101745" w:rsidRPr="000B61C8" w:rsidRDefault="00101745" w:rsidP="00101745">
      <w:pPr>
        <w:spacing w:after="0" w:line="240" w:lineRule="auto"/>
        <w:rPr>
          <w:rFonts w:ascii="Arial" w:hAnsi="Arial" w:cs="Arial"/>
          <w:b/>
          <w:sz w:val="24"/>
          <w:szCs w:val="24"/>
        </w:rPr>
      </w:pPr>
      <w:r w:rsidRPr="000B61C8">
        <w:rPr>
          <w:rFonts w:ascii="Arial" w:hAnsi="Arial" w:cs="Arial"/>
          <w:b/>
          <w:sz w:val="24"/>
          <w:szCs w:val="24"/>
        </w:rPr>
        <w:t xml:space="preserve">b) Honorário </w:t>
      </w:r>
      <w:r w:rsidRPr="000B61C8">
        <w:rPr>
          <w:rFonts w:ascii="Arial" w:hAnsi="Arial" w:cs="Arial"/>
          <w:sz w:val="24"/>
          <w:szCs w:val="24"/>
        </w:rPr>
        <w:t>em percentual incidente sobre custos dos serviços e suprimentos externos orçados junto a fornecedores especializados, quando não geram veiculação:</w:t>
      </w:r>
      <w:r w:rsidRPr="000B61C8">
        <w:rPr>
          <w:rFonts w:ascii="Arial" w:hAnsi="Arial" w:cs="Arial"/>
          <w:b/>
          <w:sz w:val="24"/>
          <w:szCs w:val="24"/>
        </w:rPr>
        <w:t xml:space="preserve"> ____ % </w:t>
      </w:r>
      <w:proofErr w:type="gramStart"/>
      <w:r w:rsidRPr="000B61C8">
        <w:rPr>
          <w:rFonts w:ascii="Arial" w:hAnsi="Arial" w:cs="Arial"/>
          <w:b/>
          <w:sz w:val="24"/>
          <w:szCs w:val="24"/>
        </w:rPr>
        <w:t xml:space="preserve">( </w:t>
      </w:r>
      <w:proofErr w:type="gramEnd"/>
      <w:r w:rsidRPr="000B61C8">
        <w:rPr>
          <w:rFonts w:ascii="Arial" w:hAnsi="Arial" w:cs="Arial"/>
          <w:b/>
          <w:sz w:val="24"/>
          <w:szCs w:val="24"/>
        </w:rPr>
        <w:t>______ por cento).</w:t>
      </w:r>
    </w:p>
    <w:p w:rsidR="00101745" w:rsidRPr="000B61C8" w:rsidRDefault="00101745" w:rsidP="00101745">
      <w:pPr>
        <w:spacing w:after="0" w:line="240" w:lineRule="auto"/>
        <w:rPr>
          <w:rFonts w:ascii="Arial" w:hAnsi="Arial" w:cs="Arial"/>
          <w:b/>
          <w:sz w:val="24"/>
          <w:szCs w:val="24"/>
        </w:rPr>
      </w:pPr>
    </w:p>
    <w:p w:rsidR="00101745" w:rsidRDefault="00101745" w:rsidP="00101745">
      <w:pPr>
        <w:spacing w:after="0" w:line="240" w:lineRule="auto"/>
        <w:rPr>
          <w:rFonts w:ascii="Arial" w:hAnsi="Arial" w:cs="Arial"/>
          <w:sz w:val="24"/>
          <w:szCs w:val="24"/>
        </w:rPr>
      </w:pPr>
      <w:r w:rsidRPr="000B61C8">
        <w:rPr>
          <w:rFonts w:ascii="Arial" w:hAnsi="Arial" w:cs="Arial"/>
          <w:b/>
          <w:sz w:val="24"/>
          <w:szCs w:val="24"/>
        </w:rPr>
        <w:t>Obs.:</w:t>
      </w:r>
      <w:r w:rsidRPr="000B61C8">
        <w:rPr>
          <w:rFonts w:ascii="Arial" w:hAnsi="Arial" w:cs="Arial"/>
          <w:sz w:val="24"/>
          <w:szCs w:val="24"/>
        </w:rPr>
        <w:t xml:space="preserve"> (máximo </w:t>
      </w:r>
      <w:r w:rsidR="008B5C82">
        <w:rPr>
          <w:rFonts w:ascii="Arial" w:hAnsi="Arial" w:cs="Arial"/>
          <w:b/>
        </w:rPr>
        <w:t>11,67%</w:t>
      </w:r>
      <w:r w:rsidR="008B5C82" w:rsidRPr="007B6600">
        <w:rPr>
          <w:rFonts w:ascii="Arial" w:hAnsi="Arial" w:cs="Arial"/>
          <w:sz w:val="24"/>
          <w:szCs w:val="24"/>
        </w:rPr>
        <w:t xml:space="preserve">) </w:t>
      </w:r>
    </w:p>
    <w:p w:rsidR="00EF5260" w:rsidRDefault="00EF5260" w:rsidP="00101745">
      <w:pPr>
        <w:spacing w:after="0" w:line="240" w:lineRule="auto"/>
        <w:rPr>
          <w:rFonts w:ascii="Arial" w:hAnsi="Arial" w:cs="Arial"/>
          <w:sz w:val="24"/>
          <w:szCs w:val="24"/>
        </w:rPr>
      </w:pPr>
    </w:p>
    <w:p w:rsidR="00EF5260" w:rsidRPr="002D1089" w:rsidRDefault="00EF5260" w:rsidP="00EF5260">
      <w:pPr>
        <w:pStyle w:val="Recuodecorpodetexto3"/>
        <w:spacing w:before="120" w:line="360" w:lineRule="auto"/>
        <w:ind w:left="0"/>
        <w:jc w:val="both"/>
        <w:rPr>
          <w:rFonts w:ascii="Arial" w:hAnsi="Arial" w:cs="Arial"/>
          <w:sz w:val="24"/>
          <w:szCs w:val="24"/>
        </w:rPr>
      </w:pPr>
      <w:r w:rsidRPr="002D1089">
        <w:rPr>
          <w:rFonts w:ascii="Arial" w:hAnsi="Arial" w:cs="Arial"/>
          <w:sz w:val="24"/>
          <w:szCs w:val="24"/>
        </w:rPr>
        <w:t>Declaramos que no preço proposto considera-se a execução completa do objeto licitado, incluídos os valores de quaisquer despesas relativas à mão de obra, encargos previdenciários e trabalhistas, seguros, tributos, cargas, transportes, descargas e outras despesas, além do lucro.</w:t>
      </w:r>
    </w:p>
    <w:p w:rsidR="00EF5260" w:rsidRPr="002D1089" w:rsidRDefault="00EF5260" w:rsidP="00EF5260">
      <w:pPr>
        <w:pStyle w:val="Recuodecorpodetexto3"/>
        <w:spacing w:before="120" w:line="360" w:lineRule="auto"/>
        <w:ind w:left="0"/>
        <w:jc w:val="both"/>
        <w:rPr>
          <w:rFonts w:ascii="Arial" w:hAnsi="Arial" w:cs="Arial"/>
          <w:sz w:val="24"/>
          <w:szCs w:val="24"/>
        </w:rPr>
      </w:pPr>
      <w:r w:rsidRPr="002D1089">
        <w:rPr>
          <w:rFonts w:ascii="Arial" w:hAnsi="Arial" w:cs="Arial"/>
          <w:sz w:val="24"/>
          <w:szCs w:val="24"/>
        </w:rPr>
        <w:t>Declaramos que estamos cientes e de acordo com as condições do edital, cujos termos são de sua perfeita compreensão, bem como de que o mesmo contém as condições gerais relativas à contratação, independente de qualquer instrumento ou termo especial.</w:t>
      </w:r>
    </w:p>
    <w:p w:rsidR="00EF5260" w:rsidRPr="000B61C8" w:rsidRDefault="00EF5260"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sz w:val="24"/>
          <w:szCs w:val="24"/>
        </w:rPr>
      </w:pPr>
    </w:p>
    <w:p w:rsidR="00101745" w:rsidRPr="000B61C8" w:rsidRDefault="00C02070" w:rsidP="00101745">
      <w:pPr>
        <w:spacing w:after="0" w:line="240" w:lineRule="auto"/>
        <w:rPr>
          <w:rFonts w:ascii="Arial" w:hAnsi="Arial" w:cs="Arial"/>
          <w:sz w:val="24"/>
          <w:szCs w:val="24"/>
        </w:rPr>
      </w:pPr>
      <w:r w:rsidRPr="000B61C8">
        <w:rPr>
          <w:rFonts w:ascii="Arial" w:hAnsi="Arial" w:cs="Arial"/>
          <w:sz w:val="24"/>
          <w:szCs w:val="24"/>
        </w:rPr>
        <w:t>Juiz de Fora, MG</w:t>
      </w:r>
      <w:r w:rsidR="00101745" w:rsidRPr="000B61C8">
        <w:rPr>
          <w:rFonts w:ascii="Arial" w:hAnsi="Arial" w:cs="Arial"/>
          <w:sz w:val="24"/>
          <w:szCs w:val="24"/>
        </w:rPr>
        <w:t xml:space="preserve">, ___ de _________________ de _______. </w:t>
      </w:r>
    </w:p>
    <w:p w:rsidR="00101745" w:rsidRPr="000B61C8" w:rsidRDefault="00101745"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_____________________________________________________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Nome(s) e assinatura do(s) </w:t>
      </w:r>
      <w:proofErr w:type="gramStart"/>
      <w:r w:rsidRPr="000B61C8">
        <w:rPr>
          <w:rFonts w:ascii="Arial" w:hAnsi="Arial" w:cs="Arial"/>
          <w:sz w:val="24"/>
          <w:szCs w:val="24"/>
        </w:rPr>
        <w:t>responsável(</w:t>
      </w:r>
      <w:proofErr w:type="gramEnd"/>
      <w:r w:rsidRPr="000B61C8">
        <w:rPr>
          <w:rFonts w:ascii="Arial" w:hAnsi="Arial" w:cs="Arial"/>
          <w:sz w:val="24"/>
          <w:szCs w:val="24"/>
        </w:rPr>
        <w:t xml:space="preserve">eis) legais da proponente </w:t>
      </w:r>
    </w:p>
    <w:p w:rsidR="00CE4C30" w:rsidRDefault="00CE4C30">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br w:type="page"/>
      </w:r>
    </w:p>
    <w:p w:rsidR="001433BA" w:rsidRPr="00101745" w:rsidRDefault="001433BA" w:rsidP="001433BA">
      <w:pPr>
        <w:spacing w:after="0" w:line="240" w:lineRule="auto"/>
        <w:jc w:val="center"/>
        <w:rPr>
          <w:rFonts w:ascii="Arial" w:hAnsi="Arial" w:cs="Arial"/>
          <w:b/>
          <w:color w:val="000000" w:themeColor="text1"/>
          <w:sz w:val="24"/>
          <w:szCs w:val="24"/>
        </w:rPr>
      </w:pPr>
      <w:r w:rsidRPr="00101745">
        <w:rPr>
          <w:rFonts w:ascii="Arial" w:hAnsi="Arial" w:cs="Arial"/>
          <w:b/>
          <w:color w:val="000000" w:themeColor="text1"/>
          <w:sz w:val="24"/>
          <w:szCs w:val="24"/>
        </w:rPr>
        <w:t>ANEXO V</w:t>
      </w:r>
      <w:r w:rsidR="00101745" w:rsidRPr="00101745">
        <w:rPr>
          <w:rFonts w:ascii="Arial" w:hAnsi="Arial" w:cs="Arial"/>
          <w:b/>
          <w:color w:val="000000" w:themeColor="text1"/>
          <w:sz w:val="24"/>
          <w:szCs w:val="24"/>
        </w:rPr>
        <w:t>I</w:t>
      </w:r>
      <w:r w:rsidR="00253CE6">
        <w:rPr>
          <w:rFonts w:ascii="Arial" w:hAnsi="Arial" w:cs="Arial"/>
          <w:b/>
          <w:color w:val="000000" w:themeColor="text1"/>
          <w:sz w:val="24"/>
          <w:szCs w:val="24"/>
        </w:rPr>
        <w:t>I</w:t>
      </w:r>
    </w:p>
    <w:p w:rsidR="001433BA" w:rsidRPr="00101745" w:rsidRDefault="001433BA" w:rsidP="001433BA">
      <w:pPr>
        <w:spacing w:after="0" w:line="240" w:lineRule="auto"/>
        <w:jc w:val="center"/>
        <w:rPr>
          <w:rFonts w:ascii="Arial" w:hAnsi="Arial" w:cs="Arial"/>
          <w:b/>
          <w:color w:val="000000" w:themeColor="text1"/>
          <w:sz w:val="24"/>
          <w:szCs w:val="24"/>
        </w:rPr>
      </w:pPr>
    </w:p>
    <w:p w:rsidR="001433BA" w:rsidRPr="00101745" w:rsidRDefault="001433BA" w:rsidP="001433BA">
      <w:pPr>
        <w:spacing w:after="0" w:line="240" w:lineRule="auto"/>
        <w:jc w:val="center"/>
        <w:rPr>
          <w:rFonts w:ascii="Arial" w:hAnsi="Arial" w:cs="Arial"/>
          <w:b/>
          <w:color w:val="000000" w:themeColor="text1"/>
          <w:sz w:val="24"/>
          <w:szCs w:val="24"/>
        </w:rPr>
      </w:pPr>
      <w:r w:rsidRPr="00101745">
        <w:rPr>
          <w:rFonts w:ascii="Arial" w:hAnsi="Arial" w:cs="Arial"/>
          <w:b/>
          <w:color w:val="000000" w:themeColor="text1"/>
          <w:sz w:val="24"/>
          <w:szCs w:val="24"/>
        </w:rPr>
        <w:t>TABELAS</w:t>
      </w:r>
    </w:p>
    <w:p w:rsidR="001433BA" w:rsidRPr="00101745" w:rsidRDefault="001433BA" w:rsidP="001433BA">
      <w:pPr>
        <w:spacing w:after="0" w:line="240" w:lineRule="auto"/>
        <w:jc w:val="center"/>
        <w:rPr>
          <w:rFonts w:ascii="Arial" w:hAnsi="Arial" w:cs="Arial"/>
          <w:b/>
          <w:color w:val="000000" w:themeColor="text1"/>
          <w:sz w:val="24"/>
          <w:szCs w:val="24"/>
        </w:rPr>
      </w:pPr>
    </w:p>
    <w:p w:rsidR="001433BA" w:rsidRPr="00101745" w:rsidRDefault="00C02070" w:rsidP="00F56BFB">
      <w:pPr>
        <w:pStyle w:val="PargrafodaLista"/>
        <w:numPr>
          <w:ilvl w:val="0"/>
          <w:numId w:val="26"/>
        </w:numPr>
        <w:spacing w:after="0" w:line="240" w:lineRule="auto"/>
        <w:jc w:val="both"/>
        <w:rPr>
          <w:rFonts w:ascii="Arial" w:hAnsi="Arial" w:cs="Arial"/>
          <w:b/>
          <w:color w:val="000000" w:themeColor="text1"/>
          <w:sz w:val="24"/>
          <w:szCs w:val="24"/>
        </w:rPr>
      </w:pPr>
      <w:proofErr w:type="gramStart"/>
      <w:r>
        <w:rPr>
          <w:rFonts w:ascii="Arial" w:hAnsi="Arial" w:cs="Arial"/>
          <w:b/>
          <w:color w:val="000000" w:themeColor="text1"/>
          <w:sz w:val="24"/>
          <w:szCs w:val="24"/>
        </w:rPr>
        <w:t xml:space="preserve">TABELA DE CHECAGEM DE ITENS - </w:t>
      </w:r>
      <w:r w:rsidR="00F56BFB" w:rsidRPr="00101745">
        <w:rPr>
          <w:rFonts w:ascii="Arial" w:hAnsi="Arial" w:cs="Arial"/>
          <w:b/>
          <w:color w:val="000000" w:themeColor="text1"/>
          <w:sz w:val="24"/>
          <w:szCs w:val="24"/>
        </w:rPr>
        <w:t>PLANO DE COMUNICAÇÃO</w:t>
      </w:r>
      <w:proofErr w:type="gramEnd"/>
    </w:p>
    <w:p w:rsidR="004E7A58" w:rsidRPr="00F56BFB" w:rsidRDefault="004E7A58" w:rsidP="00C02070">
      <w:pPr>
        <w:pStyle w:val="PargrafodaLista"/>
        <w:spacing w:after="0" w:line="240" w:lineRule="auto"/>
        <w:jc w:val="both"/>
        <w:rPr>
          <w:rFonts w:ascii="Arial" w:hAnsi="Arial" w:cs="Arial"/>
          <w:b/>
          <w:color w:val="70AD47" w:themeColor="accent6"/>
          <w:sz w:val="24"/>
          <w:szCs w:val="24"/>
        </w:rPr>
      </w:pPr>
    </w:p>
    <w:p w:rsidR="00F56BFB" w:rsidRDefault="00F56BFB" w:rsidP="001433BA">
      <w:pPr>
        <w:spacing w:after="0" w:line="240" w:lineRule="auto"/>
        <w:jc w:val="center"/>
        <w:rPr>
          <w:rFonts w:ascii="Arial" w:hAnsi="Arial" w:cs="Arial"/>
          <w:b/>
          <w:color w:val="70AD47" w:themeColor="accent6"/>
          <w:sz w:val="24"/>
          <w:szCs w:val="24"/>
        </w:rPr>
      </w:pPr>
    </w:p>
    <w:tbl>
      <w:tblPr>
        <w:tblStyle w:val="TableGrid"/>
        <w:tblW w:w="9094" w:type="dxa"/>
        <w:tblInd w:w="-107" w:type="dxa"/>
        <w:tblLayout w:type="fixed"/>
        <w:tblCellMar>
          <w:top w:w="44" w:type="dxa"/>
          <w:left w:w="106" w:type="dxa"/>
          <w:right w:w="47" w:type="dxa"/>
        </w:tblCellMar>
        <w:tblLook w:val="04A0"/>
      </w:tblPr>
      <w:tblGrid>
        <w:gridCol w:w="2024"/>
        <w:gridCol w:w="5625"/>
        <w:gridCol w:w="707"/>
        <w:gridCol w:w="738"/>
      </w:tblGrid>
      <w:tr w:rsidR="00F56BFB" w:rsidRPr="00F56BFB" w:rsidTr="001C33EE">
        <w:trPr>
          <w:trHeight w:val="766"/>
        </w:trPr>
        <w:tc>
          <w:tcPr>
            <w:tcW w:w="7648" w:type="dxa"/>
            <w:gridSpan w:val="2"/>
            <w:tcBorders>
              <w:top w:val="single" w:sz="4" w:space="0" w:color="000000"/>
              <w:left w:val="single" w:sz="4" w:space="0" w:color="000000"/>
              <w:bottom w:val="single" w:sz="4" w:space="0" w:color="000000"/>
            </w:tcBorders>
            <w:shd w:val="clear" w:color="auto" w:fill="B6DDE8"/>
          </w:tcPr>
          <w:p w:rsidR="00F56BFB" w:rsidRPr="004E7A58" w:rsidRDefault="00F56BFB" w:rsidP="001C33EE">
            <w:pPr>
              <w:spacing w:after="0"/>
              <w:ind w:left="1448"/>
              <w:rPr>
                <w:rFonts w:ascii="Arial" w:hAnsi="Arial" w:cs="Arial"/>
                <w:sz w:val="20"/>
                <w:szCs w:val="20"/>
              </w:rPr>
            </w:pPr>
          </w:p>
          <w:p w:rsidR="00F56BFB" w:rsidRPr="004E7A58" w:rsidRDefault="00F56BFB" w:rsidP="001C33EE">
            <w:pPr>
              <w:spacing w:after="0"/>
              <w:ind w:right="308"/>
              <w:rPr>
                <w:rFonts w:ascii="Arial" w:hAnsi="Arial" w:cs="Arial"/>
                <w:sz w:val="20"/>
                <w:szCs w:val="20"/>
              </w:rPr>
            </w:pPr>
            <w:proofErr w:type="gramStart"/>
            <w:r w:rsidRPr="004E7A58">
              <w:rPr>
                <w:rFonts w:ascii="Arial" w:hAnsi="Arial" w:cs="Arial"/>
                <w:b/>
                <w:sz w:val="20"/>
                <w:szCs w:val="20"/>
              </w:rPr>
              <w:t>CHECAGEM DE ITENS – PLANO DE COMUNICAÇÃO</w:t>
            </w:r>
            <w:proofErr w:type="gramEnd"/>
            <w:r w:rsidRPr="004E7A58">
              <w:rPr>
                <w:rFonts w:ascii="Arial" w:hAnsi="Arial" w:cs="Arial"/>
                <w:b/>
                <w:sz w:val="20"/>
                <w:szCs w:val="20"/>
              </w:rPr>
              <w:t xml:space="preserve"> </w:t>
            </w:r>
          </w:p>
          <w:p w:rsidR="00F56BFB" w:rsidRPr="004E7A58" w:rsidRDefault="00F56BFB" w:rsidP="001C33EE">
            <w:pPr>
              <w:spacing w:after="0"/>
              <w:ind w:left="1448"/>
              <w:rPr>
                <w:rFonts w:ascii="Arial" w:hAnsi="Arial" w:cs="Arial"/>
                <w:sz w:val="20"/>
                <w:szCs w:val="20"/>
              </w:rPr>
            </w:pPr>
          </w:p>
        </w:tc>
        <w:tc>
          <w:tcPr>
            <w:tcW w:w="707" w:type="dxa"/>
            <w:tcBorders>
              <w:top w:val="single" w:sz="4" w:space="0" w:color="000000"/>
              <w:bottom w:val="single" w:sz="4" w:space="0" w:color="000000"/>
            </w:tcBorders>
            <w:shd w:val="clear" w:color="auto" w:fill="B6DDE8"/>
          </w:tcPr>
          <w:p w:rsidR="00F56BFB" w:rsidRPr="004E7A58" w:rsidRDefault="00F56BFB" w:rsidP="001C33EE">
            <w:pPr>
              <w:rPr>
                <w:rFonts w:ascii="Arial" w:hAnsi="Arial" w:cs="Arial"/>
                <w:sz w:val="20"/>
                <w:szCs w:val="20"/>
              </w:rPr>
            </w:pPr>
          </w:p>
        </w:tc>
        <w:tc>
          <w:tcPr>
            <w:tcW w:w="738" w:type="dxa"/>
            <w:tcBorders>
              <w:top w:val="single" w:sz="4" w:space="0" w:color="000000"/>
              <w:bottom w:val="single" w:sz="4" w:space="0" w:color="000000"/>
              <w:right w:val="single" w:sz="4" w:space="0" w:color="000000"/>
            </w:tcBorders>
            <w:shd w:val="clear" w:color="auto" w:fill="B6DDE8"/>
          </w:tcPr>
          <w:p w:rsidR="00F56BFB" w:rsidRPr="004E7A58" w:rsidRDefault="00F56BFB" w:rsidP="001C33EE">
            <w:pPr>
              <w:rPr>
                <w:rFonts w:ascii="Arial" w:hAnsi="Arial" w:cs="Arial"/>
                <w:sz w:val="20"/>
                <w:szCs w:val="20"/>
              </w:rPr>
            </w:pPr>
          </w:p>
        </w:tc>
      </w:tr>
      <w:tr w:rsidR="00F56BFB" w:rsidRPr="00F56BFB" w:rsidTr="001C33EE">
        <w:trPr>
          <w:trHeight w:val="498"/>
        </w:trPr>
        <w:tc>
          <w:tcPr>
            <w:tcW w:w="7648" w:type="dxa"/>
            <w:gridSpan w:val="2"/>
            <w:tcBorders>
              <w:top w:val="single" w:sz="4" w:space="0" w:color="000000"/>
              <w:left w:val="single" w:sz="4" w:space="0" w:color="000000"/>
              <w:bottom w:val="single" w:sz="4" w:space="0" w:color="000000"/>
            </w:tcBorders>
          </w:tcPr>
          <w:p w:rsidR="00F56BFB" w:rsidRPr="00937714" w:rsidRDefault="00F56BFB" w:rsidP="001C33EE">
            <w:pPr>
              <w:spacing w:after="38"/>
              <w:ind w:left="1"/>
              <w:rPr>
                <w:rFonts w:ascii="Arial" w:hAnsi="Arial" w:cs="Arial"/>
                <w:b/>
                <w:sz w:val="20"/>
                <w:szCs w:val="20"/>
              </w:rPr>
            </w:pPr>
            <w:r w:rsidRPr="00937714">
              <w:rPr>
                <w:rFonts w:ascii="Arial" w:hAnsi="Arial" w:cs="Arial"/>
                <w:b/>
                <w:sz w:val="20"/>
                <w:szCs w:val="20"/>
              </w:rPr>
              <w:t xml:space="preserve">Título da Campanha: </w:t>
            </w:r>
          </w:p>
        </w:tc>
        <w:tc>
          <w:tcPr>
            <w:tcW w:w="707" w:type="dxa"/>
            <w:tcBorders>
              <w:top w:val="single" w:sz="4" w:space="0" w:color="000000"/>
              <w:bottom w:val="single" w:sz="4" w:space="0" w:color="000000"/>
            </w:tcBorders>
          </w:tcPr>
          <w:p w:rsidR="00F56BFB" w:rsidRPr="00937714" w:rsidRDefault="00F56BFB" w:rsidP="001C33EE">
            <w:pPr>
              <w:rPr>
                <w:rFonts w:ascii="Arial" w:hAnsi="Arial" w:cs="Arial"/>
                <w:b/>
                <w:sz w:val="20"/>
                <w:szCs w:val="20"/>
              </w:rPr>
            </w:pPr>
          </w:p>
        </w:tc>
        <w:tc>
          <w:tcPr>
            <w:tcW w:w="738" w:type="dxa"/>
            <w:tcBorders>
              <w:top w:val="single" w:sz="4" w:space="0" w:color="000000"/>
              <w:bottom w:val="single" w:sz="4" w:space="0" w:color="000000"/>
              <w:right w:val="single" w:sz="4" w:space="0" w:color="000000"/>
            </w:tcBorders>
          </w:tcPr>
          <w:p w:rsidR="00F56BFB" w:rsidRPr="00937714" w:rsidRDefault="00F56BFB" w:rsidP="001C33EE">
            <w:pPr>
              <w:rPr>
                <w:rFonts w:ascii="Arial" w:hAnsi="Arial" w:cs="Arial"/>
                <w:b/>
                <w:sz w:val="20"/>
                <w:szCs w:val="20"/>
              </w:rPr>
            </w:pPr>
          </w:p>
        </w:tc>
      </w:tr>
      <w:tr w:rsidR="00F56BFB" w:rsidRPr="00F56BFB" w:rsidTr="001C33EE">
        <w:trPr>
          <w:trHeight w:val="516"/>
        </w:trPr>
        <w:tc>
          <w:tcPr>
            <w:tcW w:w="2024" w:type="dxa"/>
            <w:tcBorders>
              <w:top w:val="single" w:sz="4" w:space="0" w:color="000000"/>
              <w:left w:val="single" w:sz="4" w:space="0" w:color="000000"/>
              <w:bottom w:val="single" w:sz="4" w:space="0" w:color="000000"/>
              <w:right w:val="single" w:sz="4" w:space="0" w:color="000000"/>
            </w:tcBorders>
          </w:tcPr>
          <w:p w:rsidR="00F56BFB" w:rsidRPr="00937714" w:rsidRDefault="00F56BFB" w:rsidP="001C33EE">
            <w:pPr>
              <w:spacing w:after="0"/>
              <w:rPr>
                <w:rFonts w:ascii="Arial" w:hAnsi="Arial" w:cs="Arial"/>
                <w:b/>
                <w:sz w:val="20"/>
                <w:szCs w:val="20"/>
              </w:rPr>
            </w:pPr>
            <w:r w:rsidRPr="00937714">
              <w:rPr>
                <w:rFonts w:ascii="Arial" w:hAnsi="Arial" w:cs="Arial"/>
                <w:b/>
                <w:sz w:val="20"/>
                <w:szCs w:val="20"/>
              </w:rPr>
              <w:t xml:space="preserve">FORMA DE APRESENTAÇÃO </w:t>
            </w:r>
          </w:p>
        </w:tc>
        <w:tc>
          <w:tcPr>
            <w:tcW w:w="5624"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right="60"/>
              <w:rPr>
                <w:rFonts w:ascii="Arial" w:hAnsi="Arial" w:cs="Arial"/>
                <w:b/>
                <w:sz w:val="20"/>
                <w:szCs w:val="20"/>
              </w:rPr>
            </w:pPr>
            <w:r w:rsidRPr="00937714">
              <w:rPr>
                <w:rFonts w:ascii="Arial" w:hAnsi="Arial" w:cs="Arial"/>
                <w:b/>
                <w:sz w:val="20"/>
                <w:szCs w:val="20"/>
              </w:rPr>
              <w:t xml:space="preserve">PLANO DE COMUNICAÇÃO </w:t>
            </w:r>
          </w:p>
        </w:tc>
        <w:tc>
          <w:tcPr>
            <w:tcW w:w="707"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left="50"/>
              <w:rPr>
                <w:rFonts w:ascii="Arial" w:hAnsi="Arial" w:cs="Arial"/>
                <w:b/>
                <w:sz w:val="20"/>
                <w:szCs w:val="20"/>
              </w:rPr>
            </w:pPr>
            <w:r w:rsidRPr="00937714">
              <w:rPr>
                <w:rFonts w:ascii="Arial" w:hAnsi="Arial" w:cs="Arial"/>
                <w:b/>
                <w:sz w:val="20"/>
                <w:szCs w:val="20"/>
              </w:rPr>
              <w:t xml:space="preserve">SIM </w:t>
            </w:r>
          </w:p>
        </w:tc>
        <w:tc>
          <w:tcPr>
            <w:tcW w:w="738"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left="24"/>
              <w:rPr>
                <w:rFonts w:ascii="Arial" w:hAnsi="Arial" w:cs="Arial"/>
                <w:b/>
                <w:sz w:val="20"/>
                <w:szCs w:val="20"/>
              </w:rPr>
            </w:pPr>
            <w:r w:rsidRPr="00937714">
              <w:rPr>
                <w:rFonts w:ascii="Arial" w:hAnsi="Arial" w:cs="Arial"/>
                <w:b/>
                <w:sz w:val="20"/>
                <w:szCs w:val="20"/>
              </w:rPr>
              <w:t xml:space="preserve">NÃO </w:t>
            </w:r>
          </w:p>
        </w:tc>
      </w:tr>
      <w:tr w:rsidR="00F56BFB" w:rsidRPr="00F56BFB" w:rsidTr="001C33EE">
        <w:trPr>
          <w:trHeight w:val="262"/>
        </w:trPr>
        <w:tc>
          <w:tcPr>
            <w:tcW w:w="2024"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Formatação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r w:rsidRPr="004E7A58">
              <w:rPr>
                <w:rFonts w:ascii="Arial" w:hAnsi="Arial" w:cs="Arial"/>
                <w:sz w:val="20"/>
                <w:szCs w:val="20"/>
              </w:rPr>
              <w:t xml:space="preserve">Máximo de 13 laudas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r w:rsidRPr="004E7A58">
              <w:rPr>
                <w:rFonts w:ascii="Arial" w:hAnsi="Arial" w:cs="Arial"/>
                <w:sz w:val="20"/>
                <w:szCs w:val="20"/>
              </w:rPr>
              <w:t xml:space="preserve">Configurações padrão (fontes, cor, espaçamento etc.)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2"/>
        </w:trPr>
        <w:tc>
          <w:tcPr>
            <w:tcW w:w="2024"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r w:rsidRPr="004E7A58">
              <w:rPr>
                <w:rFonts w:ascii="Arial" w:hAnsi="Arial" w:cs="Arial"/>
                <w:sz w:val="20"/>
                <w:szCs w:val="20"/>
              </w:rPr>
              <w:t xml:space="preserve">Páginas numeradas conforme padrão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r w:rsidRPr="004E7A58">
              <w:rPr>
                <w:rFonts w:ascii="Arial" w:hAnsi="Arial" w:cs="Arial"/>
                <w:sz w:val="20"/>
                <w:szCs w:val="20"/>
              </w:rPr>
              <w:t xml:space="preserve">Máximo de 30 linhas por lauda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Texto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62"/>
              <w:rPr>
                <w:rFonts w:ascii="Arial" w:hAnsi="Arial" w:cs="Arial"/>
                <w:sz w:val="20"/>
                <w:szCs w:val="20"/>
              </w:rPr>
            </w:pPr>
            <w:r w:rsidRPr="004E7A58">
              <w:rPr>
                <w:rFonts w:ascii="Arial" w:hAnsi="Arial" w:cs="Arial"/>
                <w:sz w:val="20"/>
                <w:szCs w:val="20"/>
              </w:rPr>
              <w:t xml:space="preserve">a) Raciocínio Básico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2"/>
        </w:trPr>
        <w:tc>
          <w:tcPr>
            <w:tcW w:w="2024"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62"/>
              <w:rPr>
                <w:rFonts w:ascii="Arial" w:hAnsi="Arial" w:cs="Arial"/>
                <w:sz w:val="20"/>
                <w:szCs w:val="20"/>
              </w:rPr>
            </w:pPr>
            <w:r w:rsidRPr="004E7A58">
              <w:rPr>
                <w:rFonts w:ascii="Arial" w:hAnsi="Arial" w:cs="Arial"/>
                <w:sz w:val="20"/>
                <w:szCs w:val="20"/>
              </w:rPr>
              <w:t xml:space="preserve">b) Estratégia de Comunicação Publicitária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62"/>
              <w:rPr>
                <w:rFonts w:ascii="Arial" w:hAnsi="Arial" w:cs="Arial"/>
                <w:sz w:val="20"/>
                <w:szCs w:val="20"/>
              </w:rPr>
            </w:pPr>
            <w:r w:rsidRPr="004E7A58">
              <w:rPr>
                <w:rFonts w:ascii="Arial" w:hAnsi="Arial" w:cs="Arial"/>
                <w:sz w:val="20"/>
                <w:szCs w:val="20"/>
              </w:rPr>
              <w:t xml:space="preserve">c) Ideia Criativa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2"/>
        </w:trPr>
        <w:tc>
          <w:tcPr>
            <w:tcW w:w="20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Anexo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13"/>
              <w:rPr>
                <w:rFonts w:ascii="Arial" w:hAnsi="Arial" w:cs="Arial"/>
                <w:sz w:val="20"/>
                <w:szCs w:val="20"/>
              </w:rPr>
            </w:pPr>
            <w:proofErr w:type="gramStart"/>
            <w:r w:rsidRPr="004E7A58">
              <w:rPr>
                <w:rFonts w:ascii="Arial" w:hAnsi="Arial" w:cs="Arial"/>
                <w:sz w:val="20"/>
                <w:szCs w:val="20"/>
              </w:rPr>
              <w:t>c.</w:t>
            </w:r>
            <w:proofErr w:type="gramEnd"/>
            <w:r w:rsidRPr="004E7A58">
              <w:rPr>
                <w:rFonts w:ascii="Arial" w:hAnsi="Arial" w:cs="Arial"/>
                <w:sz w:val="20"/>
                <w:szCs w:val="20"/>
              </w:rPr>
              <w:t xml:space="preserve">1 Peças apresentadas conforme padrão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Texto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62"/>
              <w:rPr>
                <w:rFonts w:ascii="Arial" w:hAnsi="Arial" w:cs="Arial"/>
                <w:sz w:val="20"/>
                <w:szCs w:val="20"/>
              </w:rPr>
            </w:pPr>
            <w:r w:rsidRPr="004E7A58">
              <w:rPr>
                <w:rFonts w:ascii="Arial" w:hAnsi="Arial" w:cs="Arial"/>
                <w:sz w:val="20"/>
                <w:szCs w:val="20"/>
              </w:rPr>
              <w:t xml:space="preserve">d) Estratégia de Mídia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Anexo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13"/>
              <w:rPr>
                <w:rFonts w:ascii="Arial" w:hAnsi="Arial" w:cs="Arial"/>
                <w:sz w:val="20"/>
                <w:szCs w:val="20"/>
              </w:rPr>
            </w:pPr>
            <w:proofErr w:type="gramStart"/>
            <w:r w:rsidRPr="004E7A58">
              <w:rPr>
                <w:rFonts w:ascii="Arial" w:hAnsi="Arial" w:cs="Arial"/>
                <w:sz w:val="20"/>
                <w:szCs w:val="20"/>
              </w:rPr>
              <w:t>d.</w:t>
            </w:r>
            <w:proofErr w:type="gramEnd"/>
            <w:r w:rsidRPr="004E7A58">
              <w:rPr>
                <w:rFonts w:ascii="Arial" w:hAnsi="Arial" w:cs="Arial"/>
                <w:sz w:val="20"/>
                <w:szCs w:val="20"/>
              </w:rPr>
              <w:t xml:space="preserve">1 Simulação de plano de distribuição de peças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bl>
    <w:p w:rsidR="00F56BFB" w:rsidRPr="00F56BFB" w:rsidRDefault="00F56BFB" w:rsidP="001433BA">
      <w:pPr>
        <w:spacing w:after="0" w:line="240" w:lineRule="auto"/>
        <w:jc w:val="center"/>
        <w:rPr>
          <w:rFonts w:ascii="Arial" w:hAnsi="Arial" w:cs="Arial"/>
          <w:b/>
          <w:color w:val="70AD47" w:themeColor="accent6"/>
          <w:sz w:val="20"/>
          <w:szCs w:val="20"/>
        </w:rPr>
      </w:pPr>
    </w:p>
    <w:p w:rsidR="00F56BFB" w:rsidRDefault="00F56BFB">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4E7A58" w:rsidRDefault="004E7A58">
      <w:pPr>
        <w:spacing w:after="0" w:line="240" w:lineRule="auto"/>
        <w:rPr>
          <w:rFonts w:ascii="Arial" w:hAnsi="Arial" w:cs="Arial"/>
          <w:b/>
          <w:color w:val="70AD47" w:themeColor="accent6"/>
          <w:sz w:val="24"/>
          <w:szCs w:val="24"/>
        </w:rPr>
      </w:pPr>
    </w:p>
    <w:p w:rsidR="00F56BFB" w:rsidRPr="00101745" w:rsidRDefault="00F56BFB">
      <w:pPr>
        <w:spacing w:after="0" w:line="240" w:lineRule="auto"/>
        <w:rPr>
          <w:rFonts w:ascii="Arial" w:hAnsi="Arial" w:cs="Arial"/>
          <w:b/>
          <w:color w:val="000000" w:themeColor="text1"/>
          <w:sz w:val="24"/>
          <w:szCs w:val="24"/>
        </w:rPr>
      </w:pPr>
      <w:proofErr w:type="gramStart"/>
      <w:r w:rsidRPr="00101745">
        <w:rPr>
          <w:rFonts w:ascii="Arial" w:hAnsi="Arial" w:cs="Arial"/>
          <w:b/>
          <w:color w:val="000000" w:themeColor="text1"/>
          <w:sz w:val="24"/>
          <w:szCs w:val="24"/>
        </w:rPr>
        <w:t xml:space="preserve">2- </w:t>
      </w:r>
      <w:r w:rsidR="00C02070">
        <w:rPr>
          <w:rFonts w:ascii="Arial" w:hAnsi="Arial" w:cs="Arial"/>
          <w:b/>
          <w:color w:val="000000" w:themeColor="text1"/>
          <w:sz w:val="24"/>
          <w:szCs w:val="24"/>
        </w:rPr>
        <w:t>TABELA</w:t>
      </w:r>
      <w:proofErr w:type="gramEnd"/>
      <w:r w:rsidR="00C02070">
        <w:rPr>
          <w:rFonts w:ascii="Arial" w:hAnsi="Arial" w:cs="Arial"/>
          <w:b/>
          <w:color w:val="000000" w:themeColor="text1"/>
          <w:sz w:val="24"/>
          <w:szCs w:val="24"/>
        </w:rPr>
        <w:t xml:space="preserve"> DE CHECAGEM DE ITENS - </w:t>
      </w:r>
      <w:r w:rsidRPr="00101745">
        <w:rPr>
          <w:rFonts w:ascii="Arial" w:hAnsi="Arial" w:cs="Arial"/>
          <w:b/>
          <w:color w:val="000000" w:themeColor="text1"/>
          <w:sz w:val="24"/>
          <w:szCs w:val="24"/>
        </w:rPr>
        <w:t>CONJUNTO DE INFORMAÇÕES DO PROPONENTE</w:t>
      </w:r>
    </w:p>
    <w:p w:rsidR="00F56BFB" w:rsidRDefault="00F56BFB">
      <w:pPr>
        <w:spacing w:after="0" w:line="240" w:lineRule="auto"/>
        <w:rPr>
          <w:rFonts w:ascii="Arial" w:hAnsi="Arial" w:cs="Arial"/>
          <w:b/>
          <w:color w:val="70AD47" w:themeColor="accent6"/>
          <w:sz w:val="24"/>
          <w:szCs w:val="24"/>
        </w:rPr>
      </w:pPr>
    </w:p>
    <w:tbl>
      <w:tblPr>
        <w:tblStyle w:val="TableGrid"/>
        <w:tblW w:w="8717" w:type="dxa"/>
        <w:tblInd w:w="-107" w:type="dxa"/>
        <w:tblLayout w:type="fixed"/>
        <w:tblCellMar>
          <w:top w:w="44" w:type="dxa"/>
          <w:left w:w="94" w:type="dxa"/>
          <w:right w:w="66" w:type="dxa"/>
        </w:tblCellMar>
        <w:tblLook w:val="04A0"/>
      </w:tblPr>
      <w:tblGrid>
        <w:gridCol w:w="2059"/>
        <w:gridCol w:w="4994"/>
        <w:gridCol w:w="851"/>
        <w:gridCol w:w="813"/>
      </w:tblGrid>
      <w:tr w:rsidR="00F56BFB" w:rsidTr="001C33EE">
        <w:trPr>
          <w:trHeight w:val="766"/>
        </w:trPr>
        <w:tc>
          <w:tcPr>
            <w:tcW w:w="8716" w:type="dxa"/>
            <w:gridSpan w:val="4"/>
            <w:tcBorders>
              <w:top w:val="single" w:sz="4" w:space="0" w:color="000000"/>
              <w:left w:val="single" w:sz="4" w:space="0" w:color="000000"/>
              <w:bottom w:val="single" w:sz="4" w:space="0" w:color="000000"/>
              <w:right w:val="single" w:sz="4" w:space="0" w:color="000000"/>
            </w:tcBorders>
            <w:shd w:val="clear" w:color="auto" w:fill="B6DDE8"/>
          </w:tcPr>
          <w:p w:rsidR="00F56BFB" w:rsidRPr="004E7A58" w:rsidRDefault="00F56BFB" w:rsidP="001C33EE">
            <w:pPr>
              <w:spacing w:after="0"/>
              <w:ind w:left="31"/>
              <w:rPr>
                <w:rFonts w:ascii="Arial" w:hAnsi="Arial" w:cs="Arial"/>
                <w:sz w:val="20"/>
                <w:szCs w:val="20"/>
              </w:rPr>
            </w:pPr>
          </w:p>
          <w:p w:rsidR="00F56BFB" w:rsidRPr="004E7A58" w:rsidRDefault="00F56BFB" w:rsidP="001C33EE">
            <w:pPr>
              <w:spacing w:after="0"/>
              <w:ind w:right="32"/>
              <w:rPr>
                <w:rFonts w:ascii="Arial" w:hAnsi="Arial" w:cs="Arial"/>
                <w:sz w:val="20"/>
                <w:szCs w:val="20"/>
              </w:rPr>
            </w:pPr>
            <w:r w:rsidRPr="004E7A58">
              <w:rPr>
                <w:rFonts w:ascii="Arial" w:hAnsi="Arial" w:cs="Arial"/>
                <w:b/>
                <w:sz w:val="20"/>
                <w:szCs w:val="20"/>
              </w:rPr>
              <w:t xml:space="preserve">CHECAGEM DE ITENS – CONJUNTO DE INFORMAÇÕES DO PROPONENTE </w:t>
            </w:r>
          </w:p>
          <w:p w:rsidR="00F56BFB" w:rsidRPr="004E7A58" w:rsidRDefault="00F56BFB" w:rsidP="001C33EE">
            <w:pPr>
              <w:spacing w:after="0"/>
              <w:ind w:left="31"/>
              <w:rPr>
                <w:rFonts w:ascii="Arial" w:hAnsi="Arial" w:cs="Arial"/>
                <w:sz w:val="20"/>
                <w:szCs w:val="20"/>
              </w:rPr>
            </w:pPr>
          </w:p>
        </w:tc>
      </w:tr>
      <w:tr w:rsidR="00F56BFB" w:rsidTr="001C33EE">
        <w:trPr>
          <w:trHeight w:val="537"/>
        </w:trPr>
        <w:tc>
          <w:tcPr>
            <w:tcW w:w="8716" w:type="dxa"/>
            <w:gridSpan w:val="4"/>
            <w:tcBorders>
              <w:top w:val="single" w:sz="4" w:space="0" w:color="000000"/>
              <w:left w:val="single" w:sz="4" w:space="0" w:color="000000"/>
              <w:bottom w:val="single" w:sz="4" w:space="0" w:color="000000"/>
              <w:right w:val="single" w:sz="4" w:space="0" w:color="000000"/>
            </w:tcBorders>
          </w:tcPr>
          <w:p w:rsidR="00F56BFB" w:rsidRPr="00937714" w:rsidRDefault="00F56BFB" w:rsidP="001C33EE">
            <w:pPr>
              <w:spacing w:after="40"/>
              <w:ind w:left="13"/>
              <w:rPr>
                <w:rFonts w:ascii="Arial" w:hAnsi="Arial" w:cs="Arial"/>
                <w:b/>
                <w:sz w:val="20"/>
                <w:szCs w:val="20"/>
              </w:rPr>
            </w:pPr>
            <w:r w:rsidRPr="00937714">
              <w:rPr>
                <w:rFonts w:ascii="Arial" w:hAnsi="Arial" w:cs="Arial"/>
                <w:b/>
                <w:sz w:val="20"/>
                <w:szCs w:val="20"/>
              </w:rPr>
              <w:t xml:space="preserve">Agência: </w:t>
            </w:r>
          </w:p>
        </w:tc>
      </w:tr>
      <w:tr w:rsidR="00F56BFB" w:rsidTr="001C33EE">
        <w:trPr>
          <w:trHeight w:val="516"/>
        </w:trPr>
        <w:tc>
          <w:tcPr>
            <w:tcW w:w="20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r w:rsidRPr="004E7A58">
              <w:rPr>
                <w:rFonts w:ascii="Arial" w:hAnsi="Arial" w:cs="Arial"/>
                <w:sz w:val="20"/>
                <w:szCs w:val="20"/>
              </w:rPr>
              <w:t xml:space="preserve">FORMA DE APRESENTAÇÃO </w:t>
            </w:r>
          </w:p>
        </w:tc>
        <w:tc>
          <w:tcPr>
            <w:tcW w:w="4993"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right="25"/>
              <w:rPr>
                <w:rFonts w:ascii="Arial" w:hAnsi="Arial" w:cs="Arial"/>
                <w:b/>
                <w:sz w:val="20"/>
                <w:szCs w:val="20"/>
              </w:rPr>
            </w:pPr>
            <w:r w:rsidRPr="00937714">
              <w:rPr>
                <w:rFonts w:ascii="Arial" w:hAnsi="Arial" w:cs="Arial"/>
                <w:b/>
                <w:sz w:val="20"/>
                <w:szCs w:val="20"/>
              </w:rPr>
              <w:t xml:space="preserve">QUESITOS </w:t>
            </w:r>
          </w:p>
        </w:tc>
        <w:tc>
          <w:tcPr>
            <w:tcW w:w="851"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right="26"/>
              <w:rPr>
                <w:rFonts w:ascii="Arial" w:hAnsi="Arial" w:cs="Arial"/>
                <w:b/>
                <w:sz w:val="20"/>
                <w:szCs w:val="20"/>
              </w:rPr>
            </w:pPr>
            <w:r w:rsidRPr="00937714">
              <w:rPr>
                <w:rFonts w:ascii="Arial" w:hAnsi="Arial" w:cs="Arial"/>
                <w:b/>
                <w:sz w:val="20"/>
                <w:szCs w:val="20"/>
              </w:rPr>
              <w:t xml:space="preserve">SIM </w:t>
            </w:r>
          </w:p>
        </w:tc>
        <w:tc>
          <w:tcPr>
            <w:tcW w:w="813"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left="74"/>
              <w:rPr>
                <w:rFonts w:ascii="Arial" w:hAnsi="Arial" w:cs="Arial"/>
                <w:b/>
                <w:sz w:val="20"/>
                <w:szCs w:val="20"/>
              </w:rPr>
            </w:pPr>
            <w:r w:rsidRPr="00937714">
              <w:rPr>
                <w:rFonts w:ascii="Arial" w:hAnsi="Arial" w:cs="Arial"/>
                <w:b/>
                <w:sz w:val="20"/>
                <w:szCs w:val="20"/>
              </w:rPr>
              <w:t xml:space="preserve">NÃO </w:t>
            </w:r>
          </w:p>
        </w:tc>
      </w:tr>
      <w:tr w:rsidR="00F56BFB" w:rsidTr="001C33EE">
        <w:trPr>
          <w:trHeight w:val="262"/>
        </w:trPr>
        <w:tc>
          <w:tcPr>
            <w:tcW w:w="2059"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Texto</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b/>
                <w:sz w:val="20"/>
                <w:szCs w:val="20"/>
              </w:rPr>
              <w:t xml:space="preserve">CAPACIDADE DE ATENDIMENTO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1"/>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7"/>
              <w:rPr>
                <w:rFonts w:ascii="Arial" w:hAnsi="Arial" w:cs="Arial"/>
                <w:sz w:val="20"/>
                <w:szCs w:val="20"/>
              </w:rPr>
            </w:pPr>
          </w:p>
        </w:tc>
      </w:tr>
      <w:tr w:rsidR="00F56BFB" w:rsidTr="001C33EE">
        <w:trPr>
          <w:trHeight w:val="516"/>
        </w:trPr>
        <w:tc>
          <w:tcPr>
            <w:tcW w:w="2059"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937714" w:rsidP="001C33EE">
            <w:pPr>
              <w:spacing w:after="0"/>
              <w:ind w:left="14"/>
              <w:rPr>
                <w:rFonts w:ascii="Arial" w:hAnsi="Arial" w:cs="Arial"/>
                <w:sz w:val="20"/>
                <w:szCs w:val="20"/>
              </w:rPr>
            </w:pPr>
            <w:r>
              <w:rPr>
                <w:rFonts w:ascii="Arial" w:hAnsi="Arial" w:cs="Arial"/>
                <w:sz w:val="20"/>
                <w:szCs w:val="20"/>
              </w:rPr>
              <w:t>Capacidade de a</w:t>
            </w:r>
            <w:r w:rsidR="00F56BFB" w:rsidRPr="004E7A58">
              <w:rPr>
                <w:rFonts w:ascii="Arial" w:hAnsi="Arial" w:cs="Arial"/>
                <w:sz w:val="20"/>
                <w:szCs w:val="20"/>
              </w:rPr>
              <w:t>tendimento, obrigações e prazos</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Informações de comunicação disponíveis aos clientes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 xml:space="preserve">Anexo </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Quantificação e qualificação dos profissionais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937714" w:rsidP="001C33EE">
            <w:pPr>
              <w:spacing w:after="0"/>
              <w:ind w:left="14"/>
              <w:rPr>
                <w:rFonts w:ascii="Arial" w:hAnsi="Arial" w:cs="Arial"/>
                <w:sz w:val="20"/>
                <w:szCs w:val="20"/>
              </w:rPr>
            </w:pPr>
            <w:r>
              <w:rPr>
                <w:rFonts w:ascii="Arial" w:hAnsi="Arial" w:cs="Arial"/>
                <w:sz w:val="20"/>
                <w:szCs w:val="20"/>
              </w:rPr>
              <w:t>Relação n</w:t>
            </w:r>
            <w:r w:rsidR="00F56BFB" w:rsidRPr="004E7A58">
              <w:rPr>
                <w:rFonts w:ascii="Arial" w:hAnsi="Arial" w:cs="Arial"/>
                <w:sz w:val="20"/>
                <w:szCs w:val="20"/>
              </w:rPr>
              <w:t xml:space="preserve">ominal dos principais clientes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2"/>
        </w:trPr>
        <w:tc>
          <w:tcPr>
            <w:tcW w:w="2059"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Instalações, infraestrutura e recursos materiais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r w:rsidRPr="004E7A58">
              <w:rPr>
                <w:rFonts w:ascii="Arial" w:hAnsi="Arial" w:cs="Arial"/>
                <w:sz w:val="20"/>
                <w:szCs w:val="20"/>
              </w:rPr>
              <w:t>02 (dois) atestados fornecidos por veículos e 02</w:t>
            </w:r>
            <w:r w:rsidR="00937714">
              <w:rPr>
                <w:rFonts w:ascii="Arial" w:hAnsi="Arial" w:cs="Arial"/>
                <w:sz w:val="20"/>
                <w:szCs w:val="20"/>
              </w:rPr>
              <w:t xml:space="preserve"> (dois)</w:t>
            </w:r>
            <w:r w:rsidRPr="004E7A58">
              <w:rPr>
                <w:rFonts w:ascii="Arial" w:hAnsi="Arial" w:cs="Arial"/>
                <w:sz w:val="20"/>
                <w:szCs w:val="20"/>
              </w:rPr>
              <w:t xml:space="preserve"> por fornecedores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 xml:space="preserve">Texto </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r w:rsidRPr="004E7A58">
              <w:rPr>
                <w:rFonts w:ascii="Arial" w:hAnsi="Arial" w:cs="Arial"/>
                <w:b/>
                <w:sz w:val="20"/>
                <w:szCs w:val="20"/>
              </w:rPr>
              <w:t xml:space="preserve">REPERTÓRIO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2"/>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Cases com peças e problemas resolvidos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 xml:space="preserve">Anexo </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Ficha técnica das peças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2"/>
        </w:trPr>
        <w:tc>
          <w:tcPr>
            <w:tcW w:w="2059"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Máximo de </w:t>
            </w:r>
            <w:proofErr w:type="gramStart"/>
            <w:r w:rsidRPr="004E7A58">
              <w:rPr>
                <w:rFonts w:ascii="Arial" w:hAnsi="Arial" w:cs="Arial"/>
                <w:sz w:val="20"/>
                <w:szCs w:val="20"/>
              </w:rPr>
              <w:t>2</w:t>
            </w:r>
            <w:proofErr w:type="gramEnd"/>
            <w:r w:rsidRPr="004E7A58">
              <w:rPr>
                <w:rFonts w:ascii="Arial" w:hAnsi="Arial" w:cs="Arial"/>
                <w:sz w:val="20"/>
                <w:szCs w:val="20"/>
              </w:rPr>
              <w:t xml:space="preserve"> (duas) peças para cada exemplo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Materiais especulativos condenados pela legislação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Texto</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b/>
                <w:sz w:val="20"/>
                <w:szCs w:val="20"/>
              </w:rPr>
              <w:t xml:space="preserve">RELATOS DE SOLUÇÕES DE PROBLEMAS DE COMUNICAÇÃO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74" w:right="27" w:hanging="360"/>
              <w:rPr>
                <w:rFonts w:ascii="Arial" w:hAnsi="Arial" w:cs="Arial"/>
                <w:sz w:val="20"/>
                <w:szCs w:val="20"/>
              </w:rPr>
            </w:pPr>
            <w:r w:rsidRPr="004E7A58">
              <w:rPr>
                <w:rFonts w:ascii="Arial" w:hAnsi="Arial" w:cs="Arial"/>
                <w:sz w:val="20"/>
                <w:szCs w:val="20"/>
              </w:rPr>
              <w:t xml:space="preserve">a) Apresentação de, no máximo, </w:t>
            </w:r>
            <w:proofErr w:type="gramStart"/>
            <w:r w:rsidRPr="004E7A58">
              <w:rPr>
                <w:rFonts w:ascii="Arial" w:hAnsi="Arial" w:cs="Arial"/>
                <w:sz w:val="20"/>
                <w:szCs w:val="20"/>
              </w:rPr>
              <w:t>2</w:t>
            </w:r>
            <w:proofErr w:type="gramEnd"/>
            <w:r w:rsidRPr="004E7A58">
              <w:rPr>
                <w:rFonts w:ascii="Arial" w:hAnsi="Arial" w:cs="Arial"/>
                <w:sz w:val="20"/>
                <w:szCs w:val="20"/>
              </w:rPr>
              <w:t xml:space="preserve"> (dois) </w:t>
            </w:r>
            <w:r w:rsidRPr="004E7A58">
              <w:rPr>
                <w:rFonts w:ascii="Arial" w:hAnsi="Arial" w:cs="Arial"/>
                <w:i/>
                <w:sz w:val="20"/>
                <w:szCs w:val="20"/>
              </w:rPr>
              <w:t>cases stories</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 xml:space="preserve">Anexo </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b) Peças referentes aos </w:t>
            </w:r>
            <w:r w:rsidRPr="00937714">
              <w:rPr>
                <w:rFonts w:ascii="Arial" w:hAnsi="Arial" w:cs="Arial"/>
                <w:i/>
                <w:sz w:val="20"/>
                <w:szCs w:val="20"/>
              </w:rPr>
              <w:t xml:space="preserve">cases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c) Material atestado pelo cliente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bl>
    <w:p w:rsidR="00F56BFB" w:rsidRPr="00101745" w:rsidRDefault="001433BA" w:rsidP="00F56BFB">
      <w:pPr>
        <w:spacing w:after="0" w:line="240" w:lineRule="auto"/>
        <w:rPr>
          <w:rFonts w:ascii="Arial" w:hAnsi="Arial" w:cs="Arial"/>
          <w:b/>
          <w:color w:val="000000" w:themeColor="text1"/>
          <w:sz w:val="24"/>
          <w:szCs w:val="24"/>
        </w:rPr>
      </w:pPr>
      <w:r>
        <w:rPr>
          <w:rFonts w:ascii="Arial" w:hAnsi="Arial" w:cs="Arial"/>
          <w:b/>
          <w:color w:val="70AD47" w:themeColor="accent6"/>
          <w:sz w:val="24"/>
          <w:szCs w:val="24"/>
        </w:rPr>
        <w:br w:type="page"/>
      </w:r>
      <w:proofErr w:type="gramStart"/>
      <w:r w:rsidR="00F56BFB" w:rsidRPr="00101745">
        <w:rPr>
          <w:rFonts w:ascii="Arial" w:hAnsi="Arial" w:cs="Arial"/>
          <w:b/>
          <w:color w:val="000000" w:themeColor="text1"/>
          <w:sz w:val="24"/>
          <w:szCs w:val="24"/>
        </w:rPr>
        <w:t>3- TABELA</w:t>
      </w:r>
      <w:proofErr w:type="gramEnd"/>
      <w:r w:rsidR="00F56BFB" w:rsidRPr="00101745">
        <w:rPr>
          <w:rFonts w:ascii="Arial" w:hAnsi="Arial" w:cs="Arial"/>
          <w:b/>
          <w:color w:val="000000" w:themeColor="text1"/>
          <w:sz w:val="24"/>
          <w:szCs w:val="24"/>
        </w:rPr>
        <w:t xml:space="preserve"> DE PONTUAÇÃO DOS ITENS</w:t>
      </w:r>
    </w:p>
    <w:p w:rsidR="00F56BFB" w:rsidRPr="00101745" w:rsidRDefault="00F56BFB" w:rsidP="00F56BFB">
      <w:pPr>
        <w:spacing w:after="0" w:line="240" w:lineRule="auto"/>
        <w:rPr>
          <w:rFonts w:ascii="Arial" w:hAnsi="Arial" w:cs="Arial"/>
          <w:b/>
          <w:color w:val="000000" w:themeColor="text1"/>
          <w:sz w:val="24"/>
          <w:szCs w:val="24"/>
        </w:rPr>
      </w:pPr>
    </w:p>
    <w:p w:rsidR="00F56BFB" w:rsidRPr="00101745" w:rsidRDefault="00F56BFB" w:rsidP="00F56BFB">
      <w:pPr>
        <w:spacing w:after="0" w:line="240" w:lineRule="auto"/>
        <w:rPr>
          <w:rFonts w:ascii="Arial" w:hAnsi="Arial" w:cs="Arial"/>
          <w:b/>
          <w:color w:val="000000" w:themeColor="text1"/>
          <w:sz w:val="24"/>
          <w:szCs w:val="24"/>
        </w:rPr>
      </w:pPr>
      <w:r w:rsidRPr="00101745">
        <w:rPr>
          <w:rFonts w:ascii="Arial" w:hAnsi="Arial" w:cs="Arial"/>
          <w:b/>
          <w:color w:val="000000" w:themeColor="text1"/>
          <w:sz w:val="24"/>
          <w:szCs w:val="24"/>
        </w:rPr>
        <w:t xml:space="preserve">PLANO DE COMUNICAÇÃO PUBLICITÁRIA - 65 (SESSENTA E CINCO) PONTOS A SEREM DISTRIBUÍDOS CONFORME TABELA ABAIXO: </w:t>
      </w:r>
    </w:p>
    <w:p w:rsidR="00F56BFB" w:rsidRDefault="00F56BFB" w:rsidP="00F56BFB">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F56BFB" w:rsidTr="001C33EE">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F56BFB" w:rsidRPr="004E7A58" w:rsidRDefault="00F56BFB" w:rsidP="001C33EE">
            <w:pPr>
              <w:spacing w:after="0"/>
              <w:ind w:right="110"/>
              <w:rPr>
                <w:rFonts w:ascii="Arial" w:hAnsi="Arial" w:cs="Arial"/>
                <w:sz w:val="20"/>
                <w:szCs w:val="20"/>
              </w:rPr>
            </w:pPr>
            <w:r w:rsidRPr="004E7A58">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F56BFB" w:rsidRPr="004E7A58" w:rsidRDefault="00F56BFB" w:rsidP="001C33EE">
            <w:pPr>
              <w:spacing w:after="0"/>
              <w:ind w:right="107"/>
              <w:rPr>
                <w:rFonts w:ascii="Arial" w:hAnsi="Arial" w:cs="Arial"/>
                <w:sz w:val="20"/>
                <w:szCs w:val="20"/>
              </w:rPr>
            </w:pPr>
            <w:r w:rsidRPr="004E7A58">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F56BFB" w:rsidRPr="004E7A58" w:rsidRDefault="00F56BFB" w:rsidP="001C33EE">
            <w:pPr>
              <w:spacing w:after="0"/>
              <w:ind w:left="32"/>
              <w:rPr>
                <w:rFonts w:ascii="Arial" w:hAnsi="Arial" w:cs="Arial"/>
                <w:sz w:val="20"/>
                <w:szCs w:val="20"/>
              </w:rPr>
            </w:pPr>
            <w:r w:rsidRPr="004E7A58">
              <w:rPr>
                <w:rFonts w:ascii="Arial" w:hAnsi="Arial" w:cs="Arial"/>
                <w:b/>
                <w:sz w:val="20"/>
                <w:szCs w:val="20"/>
              </w:rPr>
              <w:t xml:space="preserve">PONTUAÇÃO </w:t>
            </w:r>
          </w:p>
          <w:p w:rsidR="00F56BFB" w:rsidRPr="004E7A58" w:rsidRDefault="00F56BFB" w:rsidP="001C33EE">
            <w:pPr>
              <w:spacing w:after="0"/>
              <w:rPr>
                <w:rFonts w:ascii="Arial" w:hAnsi="Arial" w:cs="Arial"/>
                <w:sz w:val="20"/>
                <w:szCs w:val="20"/>
              </w:rPr>
            </w:pPr>
            <w:r w:rsidRPr="004E7A58">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F56BFB" w:rsidRPr="004E7A58" w:rsidRDefault="00F56BFB" w:rsidP="001C33EE">
            <w:pPr>
              <w:spacing w:after="0"/>
              <w:ind w:left="30"/>
              <w:rPr>
                <w:rFonts w:ascii="Arial" w:hAnsi="Arial" w:cs="Arial"/>
                <w:sz w:val="20"/>
                <w:szCs w:val="20"/>
              </w:rPr>
            </w:pPr>
            <w:r w:rsidRPr="004E7A58">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F56BFB" w:rsidRPr="004E7A58" w:rsidRDefault="00F56BFB" w:rsidP="001C33EE">
            <w:pPr>
              <w:spacing w:after="0"/>
              <w:rPr>
                <w:rFonts w:ascii="Arial" w:hAnsi="Arial" w:cs="Arial"/>
                <w:sz w:val="20"/>
                <w:szCs w:val="20"/>
              </w:rPr>
            </w:pPr>
            <w:r w:rsidRPr="004E7A58">
              <w:rPr>
                <w:rFonts w:ascii="Arial" w:hAnsi="Arial" w:cs="Arial"/>
                <w:b/>
                <w:sz w:val="20"/>
                <w:szCs w:val="20"/>
              </w:rPr>
              <w:t xml:space="preserve">VALOR DO PARÂMETRO </w:t>
            </w:r>
          </w:p>
        </w:tc>
      </w:tr>
      <w:tr w:rsidR="00F56BFB" w:rsidTr="001C33EE">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1C33EE" w:rsidRDefault="00F56BFB" w:rsidP="001C33EE">
            <w:pPr>
              <w:spacing w:after="0"/>
              <w:rPr>
                <w:rFonts w:ascii="Arial" w:hAnsi="Arial" w:cs="Arial"/>
                <w:b/>
                <w:sz w:val="20"/>
                <w:szCs w:val="20"/>
              </w:rPr>
            </w:pPr>
            <w:r w:rsidRPr="001C33EE">
              <w:rPr>
                <w:rFonts w:ascii="Arial" w:hAnsi="Arial" w:cs="Arial"/>
                <w:b/>
                <w:sz w:val="20"/>
                <w:szCs w:val="20"/>
              </w:rPr>
              <w:t xml:space="preserve">Raciocínio </w:t>
            </w:r>
          </w:p>
          <w:p w:rsidR="00F56BFB" w:rsidRPr="001C33EE" w:rsidRDefault="00F56BFB" w:rsidP="001C33EE">
            <w:pPr>
              <w:spacing w:after="0"/>
              <w:rPr>
                <w:rFonts w:ascii="Arial" w:hAnsi="Arial" w:cs="Arial"/>
                <w:b/>
                <w:sz w:val="20"/>
                <w:szCs w:val="20"/>
              </w:rPr>
            </w:pPr>
            <w:r w:rsidRPr="001C33EE">
              <w:rPr>
                <w:rFonts w:ascii="Arial" w:hAnsi="Arial" w:cs="Arial"/>
                <w:b/>
                <w:sz w:val="20"/>
                <w:szCs w:val="20"/>
              </w:rPr>
              <w:t xml:space="preserve">Básico </w:t>
            </w: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4E7A58">
            <w:pPr>
              <w:spacing w:after="0"/>
              <w:ind w:left="2" w:right="108"/>
              <w:rPr>
                <w:rFonts w:ascii="Arial" w:hAnsi="Arial" w:cs="Arial"/>
                <w:sz w:val="20"/>
                <w:szCs w:val="20"/>
              </w:rPr>
            </w:pPr>
            <w:r w:rsidRPr="004E7A58">
              <w:rPr>
                <w:rFonts w:ascii="Arial" w:hAnsi="Arial" w:cs="Arial"/>
                <w:sz w:val="20"/>
                <w:szCs w:val="20"/>
              </w:rPr>
              <w:t>Acuidade da compreensão das características d</w:t>
            </w:r>
            <w:r w:rsidR="004E7A58">
              <w:rPr>
                <w:rFonts w:ascii="Arial" w:hAnsi="Arial" w:cs="Arial"/>
                <w:sz w:val="20"/>
                <w:szCs w:val="20"/>
              </w:rPr>
              <w:t>a cidade de Juiz de Fora</w:t>
            </w:r>
            <w:r w:rsidRPr="004E7A58">
              <w:rPr>
                <w:rFonts w:ascii="Arial" w:hAnsi="Arial" w:cs="Arial"/>
                <w:sz w:val="20"/>
                <w:szCs w:val="20"/>
              </w:rPr>
              <w:t xml:space="preserve"> e das atividades que sejam significativas p</w:t>
            </w:r>
            <w:r w:rsidR="00101745">
              <w:rPr>
                <w:rFonts w:ascii="Arial" w:hAnsi="Arial" w:cs="Arial"/>
                <w:sz w:val="20"/>
                <w:szCs w:val="20"/>
              </w:rPr>
              <w:t>ara a comunicação publicitária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2"/>
              <w:rPr>
                <w:rFonts w:ascii="Arial" w:hAnsi="Arial" w:cs="Arial"/>
                <w:sz w:val="20"/>
                <w:szCs w:val="20"/>
              </w:rPr>
            </w:pPr>
            <w:proofErr w:type="gramStart"/>
            <w:r w:rsidRPr="004E7A58">
              <w:rPr>
                <w:rFonts w:ascii="Arial" w:hAnsi="Arial" w:cs="Arial"/>
                <w:sz w:val="20"/>
                <w:szCs w:val="20"/>
              </w:rPr>
              <w:t>3</w:t>
            </w:r>
            <w:proofErr w:type="gramEnd"/>
            <w:r w:rsidRPr="004E7A58">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3,0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2,4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1,8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768"/>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left="4" w:right="30"/>
              <w:rPr>
                <w:rFonts w:ascii="Arial" w:hAnsi="Arial" w:cs="Arial"/>
                <w:sz w:val="20"/>
                <w:szCs w:val="20"/>
              </w:rPr>
            </w:pPr>
            <w:r w:rsidRPr="004E7A58">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line="240" w:lineRule="auto"/>
              <w:ind w:left="2" w:right="108"/>
              <w:rPr>
                <w:rFonts w:ascii="Arial" w:hAnsi="Arial" w:cs="Arial"/>
                <w:sz w:val="20"/>
                <w:szCs w:val="20"/>
              </w:rPr>
            </w:pPr>
            <w:r w:rsidRPr="004E7A58">
              <w:rPr>
                <w:rFonts w:ascii="Arial" w:hAnsi="Arial" w:cs="Arial"/>
                <w:sz w:val="20"/>
                <w:szCs w:val="20"/>
              </w:rPr>
              <w:t>Acuidade da compreensão do proble</w:t>
            </w:r>
            <w:r w:rsidR="004E7A58">
              <w:rPr>
                <w:rFonts w:ascii="Arial" w:hAnsi="Arial" w:cs="Arial"/>
                <w:sz w:val="20"/>
                <w:szCs w:val="20"/>
              </w:rPr>
              <w:t>ma específico de comunicação da CESAMA</w:t>
            </w:r>
          </w:p>
          <w:p w:rsidR="00F56BFB" w:rsidRPr="004E7A58" w:rsidRDefault="00F56BFB" w:rsidP="001C33EE">
            <w:pPr>
              <w:spacing w:after="0"/>
              <w:ind w:left="2"/>
              <w:rPr>
                <w:rFonts w:ascii="Arial" w:hAnsi="Arial" w:cs="Arial"/>
                <w:sz w:val="20"/>
                <w:szCs w:val="20"/>
              </w:rPr>
            </w:pPr>
          </w:p>
          <w:p w:rsidR="00F56BFB" w:rsidRPr="004E7A58" w:rsidRDefault="00F56BFB" w:rsidP="001C33EE">
            <w:pPr>
              <w:spacing w:after="0"/>
              <w:ind w:left="2"/>
              <w:rPr>
                <w:rFonts w:ascii="Arial" w:hAnsi="Arial" w:cs="Arial"/>
                <w:sz w:val="20"/>
                <w:szCs w:val="20"/>
              </w:rPr>
            </w:pP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2"/>
              <w:rPr>
                <w:rFonts w:ascii="Arial" w:hAnsi="Arial" w:cs="Arial"/>
                <w:sz w:val="20"/>
                <w:szCs w:val="20"/>
              </w:rPr>
            </w:pPr>
            <w:proofErr w:type="gramStart"/>
            <w:r w:rsidRPr="004E7A58">
              <w:rPr>
                <w:rFonts w:ascii="Arial" w:hAnsi="Arial" w:cs="Arial"/>
                <w:sz w:val="20"/>
                <w:szCs w:val="20"/>
              </w:rPr>
              <w:t>3</w:t>
            </w:r>
            <w:proofErr w:type="gramEnd"/>
            <w:r w:rsidRPr="004E7A58">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3,0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2,4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1,8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588"/>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ight="30"/>
              <w:rPr>
                <w:rFonts w:ascii="Arial" w:hAnsi="Arial" w:cs="Arial"/>
                <w:sz w:val="20"/>
                <w:szCs w:val="20"/>
              </w:rPr>
            </w:pPr>
            <w:r w:rsidRPr="004E7A58">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ight="107"/>
              <w:rPr>
                <w:rFonts w:ascii="Arial" w:hAnsi="Arial" w:cs="Arial"/>
                <w:sz w:val="20"/>
                <w:szCs w:val="20"/>
              </w:rPr>
            </w:pPr>
            <w:r w:rsidRPr="004E7A58">
              <w:rPr>
                <w:rFonts w:ascii="Arial" w:hAnsi="Arial" w:cs="Arial"/>
                <w:sz w:val="20"/>
                <w:szCs w:val="20"/>
              </w:rPr>
              <w:t>Acui</w:t>
            </w:r>
            <w:r w:rsidR="004E7A58">
              <w:rPr>
                <w:rFonts w:ascii="Arial" w:hAnsi="Arial" w:cs="Arial"/>
                <w:sz w:val="20"/>
                <w:szCs w:val="20"/>
              </w:rPr>
              <w:t>dade da compreensão do papel da CESAMA</w:t>
            </w:r>
            <w:r w:rsidRPr="004E7A58">
              <w:rPr>
                <w:rFonts w:ascii="Arial" w:hAnsi="Arial" w:cs="Arial"/>
                <w:sz w:val="20"/>
                <w:szCs w:val="20"/>
              </w:rPr>
              <w:t xml:space="preserve"> no atual context</w:t>
            </w:r>
            <w:r w:rsidR="00101745">
              <w:rPr>
                <w:rFonts w:ascii="Arial" w:hAnsi="Arial" w:cs="Arial"/>
                <w:sz w:val="20"/>
                <w:szCs w:val="20"/>
              </w:rPr>
              <w:t>o social, político e econômico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2"/>
              <w:rPr>
                <w:rFonts w:ascii="Arial" w:hAnsi="Arial" w:cs="Arial"/>
                <w:sz w:val="20"/>
                <w:szCs w:val="20"/>
              </w:rPr>
            </w:pPr>
            <w:proofErr w:type="gramStart"/>
            <w:r w:rsidRPr="004E7A58">
              <w:rPr>
                <w:rFonts w:ascii="Arial" w:hAnsi="Arial" w:cs="Arial"/>
                <w:sz w:val="20"/>
                <w:szCs w:val="20"/>
              </w:rPr>
              <w:t>2</w:t>
            </w:r>
            <w:proofErr w:type="gramEnd"/>
            <w:r w:rsidRPr="004E7A58">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2,0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1,6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1,2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468"/>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ight="30"/>
              <w:rPr>
                <w:rFonts w:ascii="Arial" w:hAnsi="Arial" w:cs="Arial"/>
                <w:sz w:val="20"/>
                <w:szCs w:val="20"/>
              </w:rPr>
            </w:pPr>
            <w:r w:rsidRPr="004E7A58">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1" w:line="240" w:lineRule="auto"/>
              <w:ind w:left="2" w:right="108"/>
              <w:rPr>
                <w:rFonts w:ascii="Arial" w:hAnsi="Arial" w:cs="Arial"/>
                <w:sz w:val="20"/>
                <w:szCs w:val="20"/>
              </w:rPr>
            </w:pPr>
            <w:r w:rsidRPr="004E7A58">
              <w:rPr>
                <w:rFonts w:ascii="Arial" w:hAnsi="Arial" w:cs="Arial"/>
                <w:sz w:val="20"/>
                <w:szCs w:val="20"/>
              </w:rPr>
              <w:t>Acuidade da compreensão da natureza, da extensão e da qualidade das rela</w:t>
            </w:r>
            <w:r w:rsidR="004E7A58">
              <w:rPr>
                <w:rFonts w:ascii="Arial" w:hAnsi="Arial" w:cs="Arial"/>
                <w:sz w:val="20"/>
                <w:szCs w:val="20"/>
              </w:rPr>
              <w:t>ções da CESAMA</w:t>
            </w:r>
            <w:r w:rsidR="00101745">
              <w:rPr>
                <w:rFonts w:ascii="Arial" w:hAnsi="Arial" w:cs="Arial"/>
                <w:sz w:val="20"/>
                <w:szCs w:val="20"/>
              </w:rPr>
              <w:t xml:space="preserve"> com seus públicos</w:t>
            </w:r>
          </w:p>
          <w:p w:rsidR="00F56BFB" w:rsidRPr="004E7A58" w:rsidRDefault="00F56BFB" w:rsidP="001C33EE">
            <w:pPr>
              <w:spacing w:after="0"/>
              <w:ind w:left="2"/>
              <w:rPr>
                <w:rFonts w:ascii="Arial" w:hAnsi="Arial" w:cs="Arial"/>
                <w:sz w:val="20"/>
                <w:szCs w:val="20"/>
              </w:rPr>
            </w:pP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2"/>
              <w:rPr>
                <w:rFonts w:ascii="Arial" w:hAnsi="Arial" w:cs="Arial"/>
                <w:sz w:val="20"/>
                <w:szCs w:val="20"/>
              </w:rPr>
            </w:pPr>
            <w:proofErr w:type="gramStart"/>
            <w:r w:rsidRPr="004E7A58">
              <w:rPr>
                <w:rFonts w:ascii="Arial" w:hAnsi="Arial" w:cs="Arial"/>
                <w:sz w:val="20"/>
                <w:szCs w:val="20"/>
              </w:rPr>
              <w:t>2</w:t>
            </w:r>
            <w:proofErr w:type="gramEnd"/>
            <w:r w:rsidRPr="004E7A58">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2,0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1,6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1,2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772"/>
        </w:trPr>
        <w:tc>
          <w:tcPr>
            <w:tcW w:w="155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left="4" w:right="30"/>
              <w:rPr>
                <w:rFonts w:ascii="Arial" w:hAnsi="Arial" w:cs="Arial"/>
                <w:sz w:val="20"/>
                <w:szCs w:val="20"/>
              </w:rPr>
            </w:pPr>
            <w:r w:rsidRPr="004E7A58">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863957" w:rsidP="001C33EE">
            <w:pPr>
              <w:spacing w:after="0"/>
              <w:ind w:right="104"/>
              <w:rPr>
                <w:rFonts w:ascii="Arial" w:hAnsi="Arial" w:cs="Arial"/>
                <w:sz w:val="20"/>
                <w:szCs w:val="20"/>
              </w:rPr>
            </w:pPr>
            <w:proofErr w:type="gramStart"/>
            <w:r>
              <w:rPr>
                <w:rFonts w:ascii="Arial" w:hAnsi="Arial" w:cs="Arial"/>
                <w:sz w:val="20"/>
                <w:szCs w:val="20"/>
              </w:rPr>
              <w:t>0</w:t>
            </w:r>
            <w:proofErr w:type="gramEnd"/>
          </w:p>
        </w:tc>
      </w:tr>
      <w:tr w:rsidR="00F56BFB" w:rsidTr="001C33EE">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F56BFB" w:rsidRPr="004E7A58" w:rsidRDefault="00937714" w:rsidP="001C33EE">
            <w:pPr>
              <w:spacing w:after="0"/>
              <w:rPr>
                <w:rFonts w:ascii="Arial" w:hAnsi="Arial" w:cs="Arial"/>
                <w:sz w:val="20"/>
                <w:szCs w:val="20"/>
              </w:rPr>
            </w:pPr>
            <w:proofErr w:type="gramStart"/>
            <w:r>
              <w:rPr>
                <w:rFonts w:ascii="Arial" w:hAnsi="Arial" w:cs="Arial"/>
                <w:b/>
                <w:sz w:val="20"/>
                <w:szCs w:val="20"/>
              </w:rPr>
              <w:t>Pontuação máxima do q</w:t>
            </w:r>
            <w:r w:rsidR="00F56BFB" w:rsidRPr="004E7A58">
              <w:rPr>
                <w:rFonts w:ascii="Arial" w:hAnsi="Arial" w:cs="Arial"/>
                <w:b/>
                <w:sz w:val="20"/>
                <w:szCs w:val="20"/>
              </w:rPr>
              <w:t>uesito Raciocínio Básico</w:t>
            </w:r>
            <w:proofErr w:type="gramEnd"/>
            <w:r w:rsidR="00F56BFB" w:rsidRPr="004E7A58">
              <w:rPr>
                <w:rFonts w:ascii="Arial" w:hAnsi="Arial" w:cs="Arial"/>
                <w:b/>
                <w:sz w:val="20"/>
                <w:szCs w:val="20"/>
              </w:rPr>
              <w:t xml:space="preserve">: 10 pontos </w:t>
            </w:r>
          </w:p>
        </w:tc>
        <w:tc>
          <w:tcPr>
            <w:tcW w:w="1560" w:type="dxa"/>
            <w:tcBorders>
              <w:top w:val="single" w:sz="4" w:space="0" w:color="000000"/>
              <w:bottom w:val="single" w:sz="4" w:space="0" w:color="000000"/>
              <w:right w:val="single" w:sz="4" w:space="0" w:color="000000"/>
            </w:tcBorders>
            <w:shd w:val="clear" w:color="auto" w:fill="DBE5F1"/>
          </w:tcPr>
          <w:p w:rsidR="00F56BFB" w:rsidRPr="004E7A58" w:rsidRDefault="00F56BFB" w:rsidP="001C33EE">
            <w:pPr>
              <w:rPr>
                <w:rFonts w:ascii="Arial" w:hAnsi="Arial" w:cs="Arial"/>
                <w:sz w:val="20"/>
                <w:szCs w:val="20"/>
              </w:rPr>
            </w:pPr>
          </w:p>
        </w:tc>
      </w:tr>
    </w:tbl>
    <w:p w:rsidR="004E7A58" w:rsidRDefault="00F56BFB">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4E7A58" w:rsidRPr="004E7A58" w:rsidTr="001C33EE">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4E7A58" w:rsidRPr="001C33EE" w:rsidRDefault="004E7A58" w:rsidP="001C33EE">
            <w:pPr>
              <w:spacing w:after="0"/>
              <w:ind w:right="110"/>
              <w:rPr>
                <w:rFonts w:ascii="Arial" w:hAnsi="Arial" w:cs="Arial"/>
                <w:sz w:val="20"/>
                <w:szCs w:val="20"/>
              </w:rPr>
            </w:pPr>
            <w:r w:rsidRPr="001C33EE">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4E7A58" w:rsidRPr="001C33EE" w:rsidRDefault="004E7A58" w:rsidP="001C33EE">
            <w:pPr>
              <w:spacing w:after="0"/>
              <w:ind w:right="107"/>
              <w:rPr>
                <w:rFonts w:ascii="Arial" w:hAnsi="Arial" w:cs="Arial"/>
                <w:sz w:val="20"/>
                <w:szCs w:val="20"/>
              </w:rPr>
            </w:pPr>
            <w:r w:rsidRPr="001C33EE">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4E7A58" w:rsidRPr="001C33EE" w:rsidRDefault="004E7A58" w:rsidP="001C33EE">
            <w:pPr>
              <w:spacing w:after="0"/>
              <w:ind w:left="32"/>
              <w:rPr>
                <w:rFonts w:ascii="Arial" w:hAnsi="Arial" w:cs="Arial"/>
                <w:sz w:val="20"/>
                <w:szCs w:val="20"/>
              </w:rPr>
            </w:pPr>
            <w:r w:rsidRPr="001C33EE">
              <w:rPr>
                <w:rFonts w:ascii="Arial" w:hAnsi="Arial" w:cs="Arial"/>
                <w:b/>
                <w:sz w:val="20"/>
                <w:szCs w:val="20"/>
              </w:rPr>
              <w:t xml:space="preserve">PONTUAÇÃO </w:t>
            </w:r>
          </w:p>
          <w:p w:rsidR="004E7A58" w:rsidRPr="001C33EE" w:rsidRDefault="004E7A58" w:rsidP="001C33EE">
            <w:pPr>
              <w:spacing w:after="0"/>
              <w:rPr>
                <w:rFonts w:ascii="Arial" w:hAnsi="Arial" w:cs="Arial"/>
                <w:sz w:val="20"/>
                <w:szCs w:val="20"/>
              </w:rPr>
            </w:pPr>
            <w:r w:rsidRPr="001C33EE">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4E7A58" w:rsidRPr="001C33EE" w:rsidRDefault="004E7A58" w:rsidP="001C33EE">
            <w:pPr>
              <w:spacing w:after="0"/>
              <w:ind w:left="30"/>
              <w:rPr>
                <w:rFonts w:ascii="Arial" w:hAnsi="Arial" w:cs="Arial"/>
                <w:sz w:val="20"/>
                <w:szCs w:val="20"/>
              </w:rPr>
            </w:pPr>
            <w:r w:rsidRPr="001C33EE">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4E7A58" w:rsidRPr="001C33EE" w:rsidRDefault="004E7A58" w:rsidP="001C33EE">
            <w:pPr>
              <w:spacing w:after="0"/>
              <w:rPr>
                <w:rFonts w:ascii="Arial" w:hAnsi="Arial" w:cs="Arial"/>
                <w:sz w:val="20"/>
                <w:szCs w:val="20"/>
              </w:rPr>
            </w:pPr>
            <w:r w:rsidRPr="001C33EE">
              <w:rPr>
                <w:rFonts w:ascii="Arial" w:hAnsi="Arial" w:cs="Arial"/>
                <w:b/>
                <w:sz w:val="20"/>
                <w:szCs w:val="20"/>
              </w:rPr>
              <w:t xml:space="preserve">VALOR DO PARÂMETRO </w:t>
            </w:r>
          </w:p>
        </w:tc>
      </w:tr>
      <w:tr w:rsidR="004E7A58" w:rsidRPr="004E7A58" w:rsidTr="001C33EE">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1C33EE" w:rsidP="001C33EE">
            <w:pPr>
              <w:spacing w:after="0"/>
              <w:rPr>
                <w:rFonts w:ascii="Arial" w:hAnsi="Arial" w:cs="Arial"/>
                <w:b/>
                <w:sz w:val="20"/>
                <w:szCs w:val="20"/>
              </w:rPr>
            </w:pPr>
            <w:r w:rsidRPr="001C33EE">
              <w:rPr>
                <w:rFonts w:ascii="Arial" w:hAnsi="Arial" w:cs="Arial"/>
                <w:b/>
                <w:sz w:val="20"/>
                <w:szCs w:val="20"/>
              </w:rPr>
              <w:t>Estratégia de Comunicação Publicitária</w:t>
            </w: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left="2" w:right="108"/>
              <w:rPr>
                <w:rFonts w:ascii="Arial" w:hAnsi="Arial" w:cs="Arial"/>
                <w:sz w:val="20"/>
                <w:szCs w:val="20"/>
              </w:rPr>
            </w:pPr>
            <w:r w:rsidRPr="001C33EE">
              <w:rPr>
                <w:rFonts w:ascii="Arial" w:hAnsi="Arial" w:cs="Arial"/>
                <w:sz w:val="20"/>
                <w:szCs w:val="20"/>
              </w:rPr>
              <w:t>Adequação do conceito à natureza e qualificação da CESAMA e a sua comunicação e/ou seu problema específico de comunicação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4E7A58" w:rsidRPr="001C33EE" w:rsidRDefault="001C33EE" w:rsidP="001C33EE">
            <w:pPr>
              <w:spacing w:after="0"/>
              <w:ind w:right="102"/>
              <w:rPr>
                <w:rFonts w:ascii="Arial" w:hAnsi="Arial" w:cs="Arial"/>
                <w:sz w:val="20"/>
                <w:szCs w:val="20"/>
              </w:rPr>
            </w:pPr>
            <w:proofErr w:type="gramStart"/>
            <w:r w:rsidRPr="001C33EE">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4</w:t>
            </w:r>
            <w:r w:rsidR="004E7A58" w:rsidRPr="001C33EE">
              <w:rPr>
                <w:rFonts w:ascii="Arial" w:hAnsi="Arial" w:cs="Arial"/>
                <w:sz w:val="20"/>
                <w:szCs w:val="20"/>
              </w:rPr>
              <w:t xml:space="preserve">,0 </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3</w:t>
            </w:r>
            <w:r w:rsidR="004E7A58" w:rsidRPr="001C33EE">
              <w:rPr>
                <w:rFonts w:ascii="Arial" w:hAnsi="Arial" w:cs="Arial"/>
                <w:sz w:val="20"/>
                <w:szCs w:val="20"/>
              </w:rPr>
              <w:t>,</w:t>
            </w:r>
            <w:r>
              <w:rPr>
                <w:rFonts w:ascii="Arial" w:hAnsi="Arial" w:cs="Arial"/>
                <w:sz w:val="20"/>
                <w:szCs w:val="20"/>
              </w:rPr>
              <w:t>2</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2,4</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768"/>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left="4" w:right="30"/>
              <w:rPr>
                <w:rFonts w:ascii="Arial" w:hAnsi="Arial" w:cs="Arial"/>
                <w:sz w:val="20"/>
                <w:szCs w:val="20"/>
              </w:rPr>
            </w:pPr>
            <w:r w:rsidRPr="001C33EE">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left="2"/>
              <w:rPr>
                <w:rFonts w:ascii="Arial" w:hAnsi="Arial" w:cs="Arial"/>
                <w:sz w:val="20"/>
                <w:szCs w:val="20"/>
              </w:rPr>
            </w:pPr>
            <w:r w:rsidRPr="001C33EE">
              <w:rPr>
                <w:rFonts w:ascii="Arial" w:hAnsi="Arial" w:cs="Arial"/>
                <w:sz w:val="20"/>
                <w:szCs w:val="20"/>
              </w:rPr>
              <w:t>Consistência lógica e a pertinência da argumen</w:t>
            </w:r>
            <w:r w:rsidR="00101745">
              <w:rPr>
                <w:rFonts w:ascii="Arial" w:hAnsi="Arial" w:cs="Arial"/>
                <w:sz w:val="20"/>
                <w:szCs w:val="20"/>
              </w:rPr>
              <w:t>tação apresentada em sua defesa</w:t>
            </w:r>
          </w:p>
          <w:p w:rsidR="004E7A58" w:rsidRPr="001C33EE" w:rsidRDefault="004E7A58" w:rsidP="001C33EE">
            <w:pPr>
              <w:spacing w:after="0"/>
              <w:ind w:left="2"/>
              <w:rPr>
                <w:rFonts w:ascii="Arial" w:hAnsi="Arial" w:cs="Arial"/>
                <w:sz w:val="20"/>
                <w:szCs w:val="20"/>
              </w:rPr>
            </w:pP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right="102"/>
              <w:rPr>
                <w:rFonts w:ascii="Arial" w:hAnsi="Arial" w:cs="Arial"/>
                <w:sz w:val="20"/>
                <w:szCs w:val="20"/>
              </w:rPr>
            </w:pPr>
            <w:proofErr w:type="gramStart"/>
            <w:r w:rsidRPr="001C33EE">
              <w:rPr>
                <w:rFonts w:ascii="Arial" w:hAnsi="Arial" w:cs="Arial"/>
                <w:sz w:val="20"/>
                <w:szCs w:val="20"/>
              </w:rPr>
              <w:t>3</w:t>
            </w:r>
            <w:proofErr w:type="gramEnd"/>
            <w:r w:rsidRPr="001C33EE">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6"/>
              <w:rPr>
                <w:rFonts w:ascii="Arial" w:hAnsi="Arial" w:cs="Arial"/>
                <w:sz w:val="20"/>
                <w:szCs w:val="20"/>
              </w:rPr>
            </w:pPr>
            <w:r w:rsidRPr="001C33EE">
              <w:rPr>
                <w:rFonts w:ascii="Arial" w:hAnsi="Arial" w:cs="Arial"/>
                <w:sz w:val="20"/>
                <w:szCs w:val="20"/>
              </w:rPr>
              <w:t xml:space="preserve">3,0 </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6"/>
              <w:rPr>
                <w:rFonts w:ascii="Arial" w:hAnsi="Arial" w:cs="Arial"/>
                <w:sz w:val="20"/>
                <w:szCs w:val="20"/>
              </w:rPr>
            </w:pPr>
            <w:r w:rsidRPr="001C33EE">
              <w:rPr>
                <w:rFonts w:ascii="Arial" w:hAnsi="Arial" w:cs="Arial"/>
                <w:sz w:val="20"/>
                <w:szCs w:val="20"/>
              </w:rPr>
              <w:t xml:space="preserve">2,4 </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6"/>
              <w:rPr>
                <w:rFonts w:ascii="Arial" w:hAnsi="Arial" w:cs="Arial"/>
                <w:sz w:val="20"/>
                <w:szCs w:val="20"/>
              </w:rPr>
            </w:pPr>
            <w:r w:rsidRPr="001C33EE">
              <w:rPr>
                <w:rFonts w:ascii="Arial" w:hAnsi="Arial" w:cs="Arial"/>
                <w:sz w:val="20"/>
                <w:szCs w:val="20"/>
              </w:rPr>
              <w:t xml:space="preserve">1,8 </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588"/>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ight="30"/>
              <w:rPr>
                <w:rFonts w:ascii="Arial" w:hAnsi="Arial" w:cs="Arial"/>
                <w:sz w:val="20"/>
                <w:szCs w:val="20"/>
              </w:rPr>
            </w:pPr>
            <w:r w:rsidRPr="001C33EE">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left="2" w:right="107"/>
              <w:rPr>
                <w:rFonts w:ascii="Arial" w:hAnsi="Arial" w:cs="Arial"/>
                <w:sz w:val="20"/>
                <w:szCs w:val="20"/>
              </w:rPr>
            </w:pPr>
            <w:r w:rsidRPr="001C33EE">
              <w:rPr>
                <w:rFonts w:ascii="Arial" w:hAnsi="Arial" w:cs="Arial"/>
                <w:sz w:val="20"/>
                <w:szCs w:val="20"/>
              </w:rPr>
              <w:t>A riqueza de desdobramentos positivos desse conceito para a comunicação da CESAMA com seus públicos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4E7A58" w:rsidRPr="001C33EE" w:rsidRDefault="001C33EE" w:rsidP="001C33EE">
            <w:pPr>
              <w:spacing w:after="0"/>
              <w:ind w:right="102"/>
              <w:rPr>
                <w:rFonts w:ascii="Arial" w:hAnsi="Arial" w:cs="Arial"/>
                <w:sz w:val="20"/>
                <w:szCs w:val="20"/>
              </w:rPr>
            </w:pPr>
            <w:proofErr w:type="gramStart"/>
            <w:r w:rsidRPr="001C33EE">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3</w:t>
            </w:r>
            <w:r w:rsidR="004E7A58" w:rsidRPr="001C33EE">
              <w:rPr>
                <w:rFonts w:ascii="Arial" w:hAnsi="Arial" w:cs="Arial"/>
                <w:sz w:val="20"/>
                <w:szCs w:val="20"/>
              </w:rPr>
              <w:t xml:space="preserve">,0 </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2,4</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6"/>
              <w:rPr>
                <w:rFonts w:ascii="Arial" w:hAnsi="Arial" w:cs="Arial"/>
                <w:sz w:val="20"/>
                <w:szCs w:val="20"/>
              </w:rPr>
            </w:pPr>
            <w:r w:rsidRPr="001C33EE">
              <w:rPr>
                <w:rFonts w:ascii="Arial" w:hAnsi="Arial" w:cs="Arial"/>
                <w:sz w:val="20"/>
                <w:szCs w:val="20"/>
              </w:rPr>
              <w:t>1,</w:t>
            </w:r>
            <w:r w:rsidR="001C33EE">
              <w:rPr>
                <w:rFonts w:ascii="Arial" w:hAnsi="Arial" w:cs="Arial"/>
                <w:sz w:val="20"/>
                <w:szCs w:val="20"/>
              </w:rPr>
              <w:t>8</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468"/>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ight="30"/>
              <w:rPr>
                <w:rFonts w:ascii="Arial" w:hAnsi="Arial" w:cs="Arial"/>
                <w:sz w:val="20"/>
                <w:szCs w:val="20"/>
              </w:rPr>
            </w:pPr>
            <w:r w:rsidRPr="001C33EE">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4E7A58" w:rsidRPr="001C33EE" w:rsidRDefault="00937714" w:rsidP="001C33EE">
            <w:pPr>
              <w:spacing w:after="0"/>
              <w:rPr>
                <w:rFonts w:ascii="Arial" w:hAnsi="Arial" w:cs="Arial"/>
                <w:b/>
                <w:sz w:val="20"/>
                <w:szCs w:val="20"/>
              </w:rPr>
            </w:pPr>
            <w:r>
              <w:rPr>
                <w:rFonts w:ascii="Arial" w:hAnsi="Arial" w:cs="Arial"/>
                <w:b/>
                <w:sz w:val="20"/>
                <w:szCs w:val="20"/>
              </w:rPr>
              <w:t>Pontuação m</w:t>
            </w:r>
            <w:r w:rsidR="004E7A58" w:rsidRPr="001C33EE">
              <w:rPr>
                <w:rFonts w:ascii="Arial" w:hAnsi="Arial" w:cs="Arial"/>
                <w:b/>
                <w:sz w:val="20"/>
                <w:szCs w:val="20"/>
              </w:rPr>
              <w:t>áx</w:t>
            </w:r>
            <w:r>
              <w:rPr>
                <w:rFonts w:ascii="Arial" w:hAnsi="Arial" w:cs="Arial"/>
                <w:b/>
                <w:sz w:val="20"/>
                <w:szCs w:val="20"/>
              </w:rPr>
              <w:t>ima do q</w:t>
            </w:r>
            <w:r w:rsidR="001C33EE" w:rsidRPr="001C33EE">
              <w:rPr>
                <w:rFonts w:ascii="Arial" w:hAnsi="Arial" w:cs="Arial"/>
                <w:b/>
                <w:sz w:val="20"/>
                <w:szCs w:val="20"/>
              </w:rPr>
              <w:t>uesito Estratégia de Comunicação Publicitária</w:t>
            </w:r>
            <w:r w:rsidR="004E7A58" w:rsidRPr="001C33EE">
              <w:rPr>
                <w:rFonts w:ascii="Arial" w:hAnsi="Arial" w:cs="Arial"/>
                <w:b/>
                <w:sz w:val="20"/>
                <w:szCs w:val="20"/>
              </w:rPr>
              <w:t xml:space="preserve">: 10 pontos </w:t>
            </w:r>
          </w:p>
        </w:tc>
        <w:tc>
          <w:tcPr>
            <w:tcW w:w="1560" w:type="dxa"/>
            <w:tcBorders>
              <w:top w:val="single" w:sz="4" w:space="0" w:color="000000"/>
              <w:bottom w:val="single" w:sz="4" w:space="0" w:color="000000"/>
              <w:right w:val="single" w:sz="4" w:space="0" w:color="000000"/>
            </w:tcBorders>
            <w:shd w:val="clear" w:color="auto" w:fill="DBE5F1"/>
          </w:tcPr>
          <w:p w:rsidR="004E7A58" w:rsidRPr="001C33EE" w:rsidRDefault="004E7A58" w:rsidP="001C33EE">
            <w:pPr>
              <w:rPr>
                <w:rFonts w:ascii="Arial" w:hAnsi="Arial" w:cs="Arial"/>
                <w:sz w:val="20"/>
                <w:szCs w:val="20"/>
              </w:rPr>
            </w:pPr>
          </w:p>
        </w:tc>
      </w:tr>
    </w:tbl>
    <w:p w:rsidR="001C33EE" w:rsidRDefault="001C33EE">
      <w:pPr>
        <w:spacing w:after="0" w:line="240" w:lineRule="auto"/>
        <w:rPr>
          <w:rFonts w:ascii="Arial" w:hAnsi="Arial" w:cs="Arial"/>
          <w:b/>
          <w:color w:val="70AD47" w:themeColor="accent6"/>
          <w:sz w:val="24"/>
          <w:szCs w:val="24"/>
        </w:rPr>
      </w:pPr>
    </w:p>
    <w:p w:rsidR="001C33EE" w:rsidRDefault="001C33EE">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1C33EE" w:rsidRDefault="001C33EE">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1C33EE" w:rsidRPr="004E7A58" w:rsidTr="001C33EE">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C33EE" w:rsidRPr="006D2911" w:rsidRDefault="001C33EE" w:rsidP="001C33EE">
            <w:pPr>
              <w:spacing w:after="0"/>
              <w:ind w:right="110"/>
              <w:rPr>
                <w:rFonts w:ascii="Arial" w:hAnsi="Arial" w:cs="Arial"/>
                <w:sz w:val="20"/>
                <w:szCs w:val="20"/>
              </w:rPr>
            </w:pPr>
            <w:r w:rsidRPr="006D2911">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C33EE" w:rsidRPr="006D2911" w:rsidRDefault="001C33EE" w:rsidP="001C33EE">
            <w:pPr>
              <w:spacing w:after="0"/>
              <w:ind w:right="107"/>
              <w:rPr>
                <w:rFonts w:ascii="Arial" w:hAnsi="Arial" w:cs="Arial"/>
                <w:sz w:val="20"/>
                <w:szCs w:val="20"/>
              </w:rPr>
            </w:pPr>
            <w:r w:rsidRPr="006D2911">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1C33EE" w:rsidRPr="006D2911" w:rsidRDefault="001C33EE" w:rsidP="001C33EE">
            <w:pPr>
              <w:spacing w:after="0"/>
              <w:ind w:left="32"/>
              <w:rPr>
                <w:rFonts w:ascii="Arial" w:hAnsi="Arial" w:cs="Arial"/>
                <w:sz w:val="20"/>
                <w:szCs w:val="20"/>
              </w:rPr>
            </w:pPr>
            <w:r w:rsidRPr="006D2911">
              <w:rPr>
                <w:rFonts w:ascii="Arial" w:hAnsi="Arial" w:cs="Arial"/>
                <w:b/>
                <w:sz w:val="20"/>
                <w:szCs w:val="20"/>
              </w:rPr>
              <w:t xml:space="preserve">PONTUAÇÃO </w:t>
            </w:r>
          </w:p>
          <w:p w:rsidR="001C33EE" w:rsidRPr="006D2911" w:rsidRDefault="001C33EE" w:rsidP="001C33EE">
            <w:pPr>
              <w:spacing w:after="0"/>
              <w:rPr>
                <w:rFonts w:ascii="Arial" w:hAnsi="Arial" w:cs="Arial"/>
                <w:sz w:val="20"/>
                <w:szCs w:val="20"/>
              </w:rPr>
            </w:pPr>
            <w:r w:rsidRPr="006D2911">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C33EE" w:rsidRPr="006D2911" w:rsidRDefault="001C33EE" w:rsidP="001C33EE">
            <w:pPr>
              <w:spacing w:after="0"/>
              <w:ind w:left="30"/>
              <w:rPr>
                <w:rFonts w:ascii="Arial" w:hAnsi="Arial" w:cs="Arial"/>
                <w:sz w:val="20"/>
                <w:szCs w:val="20"/>
              </w:rPr>
            </w:pPr>
            <w:r w:rsidRPr="006D2911">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C33EE" w:rsidRPr="006D2911" w:rsidRDefault="001C33EE" w:rsidP="001C33EE">
            <w:pPr>
              <w:spacing w:after="0"/>
              <w:rPr>
                <w:rFonts w:ascii="Arial" w:hAnsi="Arial" w:cs="Arial"/>
                <w:sz w:val="20"/>
                <w:szCs w:val="20"/>
              </w:rPr>
            </w:pPr>
            <w:r w:rsidRPr="006D2911">
              <w:rPr>
                <w:rFonts w:ascii="Arial" w:hAnsi="Arial" w:cs="Arial"/>
                <w:b/>
                <w:sz w:val="20"/>
                <w:szCs w:val="20"/>
              </w:rPr>
              <w:t xml:space="preserve">VALOR DO PARÂMETRO </w:t>
            </w:r>
          </w:p>
        </w:tc>
      </w:tr>
      <w:tr w:rsidR="001C33EE" w:rsidRPr="004E7A58" w:rsidTr="001C33EE">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b/>
                <w:sz w:val="20"/>
                <w:szCs w:val="20"/>
              </w:rPr>
            </w:pPr>
            <w:r w:rsidRPr="006D2911">
              <w:rPr>
                <w:rFonts w:ascii="Arial" w:hAnsi="Arial" w:cs="Arial"/>
                <w:b/>
                <w:sz w:val="20"/>
                <w:szCs w:val="20"/>
              </w:rPr>
              <w:t>Ideia Criativa</w:t>
            </w: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left="2" w:right="108"/>
              <w:rPr>
                <w:rFonts w:ascii="Arial" w:hAnsi="Arial" w:cs="Arial"/>
                <w:sz w:val="20"/>
                <w:szCs w:val="20"/>
              </w:rPr>
            </w:pPr>
            <w:r w:rsidRPr="006D2911">
              <w:rPr>
                <w:rFonts w:ascii="Arial" w:hAnsi="Arial" w:cs="Arial"/>
                <w:sz w:val="20"/>
                <w:szCs w:val="20"/>
              </w:rPr>
              <w:t>Adequação ao problema específico de comunicação da CESAMA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483E43" w:rsidP="001C33EE">
            <w:pPr>
              <w:spacing w:after="0"/>
              <w:ind w:right="102"/>
              <w:rPr>
                <w:rFonts w:ascii="Arial" w:hAnsi="Arial" w:cs="Arial"/>
                <w:sz w:val="20"/>
                <w:szCs w:val="20"/>
              </w:rPr>
            </w:pPr>
            <w:proofErr w:type="gramStart"/>
            <w:r w:rsidRPr="006D2911">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4</w:t>
            </w:r>
            <w:r w:rsidR="001C33EE" w:rsidRPr="006D2911">
              <w:rPr>
                <w:rFonts w:ascii="Arial" w:hAnsi="Arial" w:cs="Arial"/>
                <w:sz w:val="20"/>
                <w:szCs w:val="20"/>
              </w:rPr>
              <w:t xml:space="preserve">,0 </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3,2</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2,4</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483E43">
        <w:trPr>
          <w:trHeight w:val="2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left="2"/>
              <w:rPr>
                <w:rFonts w:ascii="Arial" w:hAnsi="Arial" w:cs="Arial"/>
                <w:sz w:val="20"/>
                <w:szCs w:val="20"/>
              </w:rPr>
            </w:pPr>
            <w:r w:rsidRPr="006D2911">
              <w:rPr>
                <w:rFonts w:ascii="Arial" w:hAnsi="Arial" w:cs="Arial"/>
                <w:sz w:val="20"/>
                <w:szCs w:val="20"/>
              </w:rPr>
              <w:t>Originalidade da combinação</w:t>
            </w:r>
            <w:r w:rsidR="00937714">
              <w:rPr>
                <w:rFonts w:ascii="Arial" w:hAnsi="Arial" w:cs="Arial"/>
                <w:sz w:val="20"/>
                <w:szCs w:val="20"/>
              </w:rPr>
              <w:t xml:space="preserve"> dos elementos que a constituem</w:t>
            </w:r>
          </w:p>
          <w:p w:rsidR="001C33EE" w:rsidRPr="006D2911" w:rsidRDefault="001C33EE" w:rsidP="001C33EE">
            <w:pPr>
              <w:spacing w:after="0"/>
              <w:ind w:left="2"/>
              <w:rPr>
                <w:rFonts w:ascii="Arial" w:hAnsi="Arial" w:cs="Arial"/>
                <w:sz w:val="20"/>
                <w:szCs w:val="20"/>
              </w:rPr>
            </w:pP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483E43" w:rsidP="001C33EE">
            <w:pPr>
              <w:spacing w:after="0"/>
              <w:ind w:right="102"/>
              <w:rPr>
                <w:rFonts w:ascii="Arial" w:hAnsi="Arial" w:cs="Arial"/>
                <w:sz w:val="20"/>
                <w:szCs w:val="20"/>
              </w:rPr>
            </w:pPr>
            <w:proofErr w:type="gramStart"/>
            <w:r w:rsidRPr="006D2911">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4</w:t>
            </w:r>
            <w:r w:rsidR="001C33EE" w:rsidRPr="006D2911">
              <w:rPr>
                <w:rFonts w:ascii="Arial" w:hAnsi="Arial" w:cs="Arial"/>
                <w:sz w:val="20"/>
                <w:szCs w:val="20"/>
              </w:rPr>
              <w:t xml:space="preserve">,0 </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3,2</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2,4</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483E43">
        <w:trPr>
          <w:trHeight w:val="135"/>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left="2" w:right="107"/>
              <w:rPr>
                <w:rFonts w:ascii="Arial" w:hAnsi="Arial" w:cs="Arial"/>
                <w:sz w:val="20"/>
                <w:szCs w:val="20"/>
              </w:rPr>
            </w:pPr>
            <w:r w:rsidRPr="006D2911">
              <w:rPr>
                <w:rFonts w:ascii="Arial" w:hAnsi="Arial" w:cs="Arial"/>
                <w:sz w:val="20"/>
                <w:szCs w:val="20"/>
              </w:rPr>
              <w:t>Simplicidade da forma sob a qual se apresenta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483E43" w:rsidP="001C33EE">
            <w:pPr>
              <w:spacing w:after="0"/>
              <w:ind w:right="102"/>
              <w:rPr>
                <w:rFonts w:ascii="Arial" w:hAnsi="Arial" w:cs="Arial"/>
                <w:sz w:val="20"/>
                <w:szCs w:val="20"/>
              </w:rPr>
            </w:pPr>
            <w:proofErr w:type="gramStart"/>
            <w:r w:rsidRPr="006D2911">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4</w:t>
            </w:r>
            <w:r w:rsidR="001C33EE" w:rsidRPr="006D2911">
              <w:rPr>
                <w:rFonts w:ascii="Arial" w:hAnsi="Arial" w:cs="Arial"/>
                <w:sz w:val="20"/>
                <w:szCs w:val="20"/>
              </w:rPr>
              <w:t xml:space="preserve">,0 </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3,2</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2,4</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1C33EE">
        <w:trPr>
          <w:trHeight w:val="468"/>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1C33EE" w:rsidRPr="006D2911" w:rsidRDefault="00483E43" w:rsidP="000C6FFC">
            <w:pPr>
              <w:spacing w:after="1" w:line="240" w:lineRule="auto"/>
              <w:ind w:left="2" w:right="108"/>
              <w:rPr>
                <w:rFonts w:ascii="Arial" w:hAnsi="Arial" w:cs="Arial"/>
                <w:sz w:val="20"/>
                <w:szCs w:val="20"/>
              </w:rPr>
            </w:pPr>
            <w:r w:rsidRPr="006D2911">
              <w:rPr>
                <w:rFonts w:ascii="Arial" w:hAnsi="Arial" w:cs="Arial"/>
                <w:sz w:val="20"/>
                <w:szCs w:val="20"/>
              </w:rPr>
              <w:t>Multiplicidade de interpretações favoráveis que comporta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483E43" w:rsidP="001C33EE">
            <w:pPr>
              <w:spacing w:after="0"/>
              <w:ind w:right="102"/>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3</w:t>
            </w:r>
            <w:r w:rsidR="001C33EE" w:rsidRPr="006D2911">
              <w:rPr>
                <w:rFonts w:ascii="Arial" w:hAnsi="Arial" w:cs="Arial"/>
                <w:sz w:val="20"/>
                <w:szCs w:val="20"/>
              </w:rPr>
              <w:t xml:space="preserve">,0 </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2,4</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1,8</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863957">
        <w:trPr>
          <w:trHeight w:val="428"/>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0C6FFC">
        <w:trPr>
          <w:trHeight w:val="428"/>
        </w:trPr>
        <w:tc>
          <w:tcPr>
            <w:tcW w:w="155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2408" w:type="dxa"/>
            <w:tcBorders>
              <w:top w:val="single" w:sz="4" w:space="0" w:color="auto"/>
              <w:left w:val="single" w:sz="4" w:space="0" w:color="000000"/>
              <w:right w:val="single" w:sz="4" w:space="0" w:color="000000"/>
            </w:tcBorders>
          </w:tcPr>
          <w:p w:rsidR="00863957" w:rsidRPr="006D2911" w:rsidRDefault="000C6FFC" w:rsidP="001C33EE">
            <w:pPr>
              <w:rPr>
                <w:rFonts w:ascii="Arial" w:hAnsi="Arial" w:cs="Arial"/>
                <w:sz w:val="20"/>
                <w:szCs w:val="20"/>
              </w:rPr>
            </w:pPr>
            <w:r w:rsidRPr="006D2911">
              <w:rPr>
                <w:rFonts w:ascii="Arial" w:hAnsi="Arial" w:cs="Arial"/>
                <w:sz w:val="20"/>
                <w:szCs w:val="20"/>
              </w:rPr>
              <w:t>Cobertura dos segmentos de público ensejados por essas interpretações</w:t>
            </w:r>
          </w:p>
        </w:tc>
        <w:tc>
          <w:tcPr>
            <w:tcW w:w="1561" w:type="dxa"/>
            <w:tcBorders>
              <w:top w:val="single" w:sz="4" w:space="0" w:color="auto"/>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0C6FFC">
            <w:pPr>
              <w:spacing w:after="0"/>
              <w:ind w:right="30"/>
              <w:rPr>
                <w:rFonts w:ascii="Arial" w:hAnsi="Arial" w:cs="Arial"/>
                <w:sz w:val="20"/>
                <w:szCs w:val="20"/>
              </w:rPr>
            </w:pPr>
            <w:r w:rsidRPr="006D2911">
              <w:rPr>
                <w:rFonts w:ascii="Arial" w:hAnsi="Arial" w:cs="Arial"/>
                <w:sz w:val="20"/>
                <w:szCs w:val="20"/>
              </w:rPr>
              <w:t>Ótimo</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right="104"/>
              <w:rPr>
                <w:rFonts w:ascii="Arial" w:hAnsi="Arial" w:cs="Arial"/>
                <w:sz w:val="20"/>
                <w:szCs w:val="20"/>
              </w:rPr>
            </w:pPr>
            <w:r w:rsidRPr="006D2911">
              <w:rPr>
                <w:rFonts w:ascii="Arial" w:hAnsi="Arial" w:cs="Arial"/>
                <w:sz w:val="20"/>
                <w:szCs w:val="20"/>
              </w:rPr>
              <w:t>3,0</w:t>
            </w:r>
          </w:p>
        </w:tc>
      </w:tr>
      <w:tr w:rsidR="00863957" w:rsidRPr="004E7A58" w:rsidTr="00863957">
        <w:trPr>
          <w:trHeight w:val="428"/>
        </w:trPr>
        <w:tc>
          <w:tcPr>
            <w:tcW w:w="155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240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61"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left="4" w:right="30"/>
              <w:rPr>
                <w:rFonts w:ascii="Arial" w:hAnsi="Arial" w:cs="Arial"/>
                <w:sz w:val="20"/>
                <w:szCs w:val="20"/>
              </w:rPr>
            </w:pPr>
            <w:r w:rsidRPr="006D2911">
              <w:rPr>
                <w:rFonts w:ascii="Arial" w:hAnsi="Arial" w:cs="Arial"/>
                <w:sz w:val="20"/>
                <w:szCs w:val="20"/>
              </w:rPr>
              <w:t>Bom</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right="104"/>
              <w:rPr>
                <w:rFonts w:ascii="Arial" w:hAnsi="Arial" w:cs="Arial"/>
                <w:sz w:val="20"/>
                <w:szCs w:val="20"/>
              </w:rPr>
            </w:pPr>
            <w:r w:rsidRPr="006D2911">
              <w:rPr>
                <w:rFonts w:ascii="Arial" w:hAnsi="Arial" w:cs="Arial"/>
                <w:sz w:val="20"/>
                <w:szCs w:val="20"/>
              </w:rPr>
              <w:t>2,4</w:t>
            </w:r>
          </w:p>
        </w:tc>
      </w:tr>
      <w:tr w:rsidR="000C6FFC" w:rsidRPr="004E7A58" w:rsidTr="00863957">
        <w:trPr>
          <w:trHeight w:val="428"/>
        </w:trPr>
        <w:tc>
          <w:tcPr>
            <w:tcW w:w="1558" w:type="dxa"/>
            <w:tcBorders>
              <w:left w:val="single" w:sz="4" w:space="0" w:color="000000"/>
              <w:right w:val="single" w:sz="4" w:space="0" w:color="000000"/>
            </w:tcBorders>
          </w:tcPr>
          <w:p w:rsidR="000C6FFC" w:rsidRPr="006D2911" w:rsidRDefault="000C6FFC" w:rsidP="001C33EE">
            <w:pPr>
              <w:rPr>
                <w:rFonts w:ascii="Arial" w:hAnsi="Arial" w:cs="Arial"/>
                <w:sz w:val="20"/>
                <w:szCs w:val="20"/>
              </w:rPr>
            </w:pPr>
          </w:p>
        </w:tc>
        <w:tc>
          <w:tcPr>
            <w:tcW w:w="2408" w:type="dxa"/>
            <w:tcBorders>
              <w:left w:val="single" w:sz="4" w:space="0" w:color="000000"/>
              <w:right w:val="single" w:sz="4" w:space="0" w:color="000000"/>
            </w:tcBorders>
          </w:tcPr>
          <w:p w:rsidR="000C6FFC" w:rsidRPr="006D2911" w:rsidRDefault="000C6FFC" w:rsidP="001C33EE">
            <w:pPr>
              <w:rPr>
                <w:rFonts w:ascii="Arial" w:hAnsi="Arial" w:cs="Arial"/>
                <w:sz w:val="20"/>
                <w:szCs w:val="20"/>
              </w:rPr>
            </w:pPr>
          </w:p>
        </w:tc>
        <w:tc>
          <w:tcPr>
            <w:tcW w:w="1561" w:type="dxa"/>
            <w:tcBorders>
              <w:left w:val="single" w:sz="4" w:space="0" w:color="000000"/>
              <w:right w:val="single" w:sz="4" w:space="0" w:color="000000"/>
            </w:tcBorders>
          </w:tcPr>
          <w:p w:rsidR="000C6FFC" w:rsidRPr="006D2911" w:rsidRDefault="000C6FFC" w:rsidP="001C33EE">
            <w:pPr>
              <w:rPr>
                <w:rFonts w:ascii="Arial" w:hAnsi="Arial" w:cs="Arial"/>
                <w:sz w:val="20"/>
                <w:szCs w:val="20"/>
              </w:rPr>
            </w:pPr>
            <w:proofErr w:type="gramStart"/>
            <w:r>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6D2911" w:rsidRDefault="000C6FFC" w:rsidP="001C33EE">
            <w:pPr>
              <w:spacing w:after="0"/>
              <w:ind w:left="4" w:right="30"/>
              <w:rPr>
                <w:rFonts w:ascii="Arial" w:hAnsi="Arial" w:cs="Arial"/>
                <w:sz w:val="20"/>
                <w:szCs w:val="20"/>
              </w:rPr>
            </w:pPr>
            <w:r>
              <w:rPr>
                <w:rFonts w:ascii="Arial" w:hAnsi="Arial" w:cs="Arial"/>
                <w:sz w:val="20"/>
                <w:szCs w:val="20"/>
              </w:rPr>
              <w:t>Regular</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6D2911" w:rsidRDefault="000C6FFC" w:rsidP="001C33EE">
            <w:pPr>
              <w:spacing w:after="0"/>
              <w:ind w:right="104"/>
              <w:rPr>
                <w:rFonts w:ascii="Arial" w:hAnsi="Arial" w:cs="Arial"/>
                <w:sz w:val="20"/>
                <w:szCs w:val="20"/>
              </w:rPr>
            </w:pPr>
            <w:r>
              <w:rPr>
                <w:rFonts w:ascii="Arial" w:hAnsi="Arial" w:cs="Arial"/>
                <w:sz w:val="20"/>
                <w:szCs w:val="20"/>
              </w:rPr>
              <w:t>1,8</w:t>
            </w:r>
          </w:p>
        </w:tc>
      </w:tr>
      <w:tr w:rsidR="00863957" w:rsidRPr="004E7A58" w:rsidTr="00863957">
        <w:trPr>
          <w:trHeight w:val="428"/>
        </w:trPr>
        <w:tc>
          <w:tcPr>
            <w:tcW w:w="155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240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61"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left="4" w:right="30"/>
              <w:rPr>
                <w:rFonts w:ascii="Arial" w:hAnsi="Arial" w:cs="Arial"/>
                <w:sz w:val="20"/>
                <w:szCs w:val="20"/>
              </w:rPr>
            </w:pPr>
            <w:r w:rsidRPr="006D2911">
              <w:rPr>
                <w:rFonts w:ascii="Arial" w:hAnsi="Arial" w:cs="Arial"/>
                <w:sz w:val="20"/>
                <w:szCs w:val="20"/>
              </w:rPr>
              <w:t>Não atendeu</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r w:rsidR="00863957" w:rsidRPr="004E7A58" w:rsidTr="000C6FFC">
        <w:trPr>
          <w:trHeight w:val="29"/>
        </w:trPr>
        <w:tc>
          <w:tcPr>
            <w:tcW w:w="1558" w:type="dxa"/>
            <w:tcBorders>
              <w:left w:val="single" w:sz="4" w:space="0" w:color="000000"/>
              <w:bottom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2408" w:type="dxa"/>
            <w:tcBorders>
              <w:left w:val="single" w:sz="4" w:space="0" w:color="000000"/>
              <w:bottom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61" w:type="dxa"/>
            <w:tcBorders>
              <w:left w:val="single" w:sz="4" w:space="0" w:color="000000"/>
              <w:bottom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left="4" w:right="30"/>
              <w:rPr>
                <w:rFonts w:ascii="Arial" w:hAnsi="Arial" w:cs="Arial"/>
                <w:sz w:val="20"/>
                <w:szCs w:val="20"/>
              </w:rPr>
            </w:pPr>
            <w:r w:rsidRPr="006D2911">
              <w:rPr>
                <w:rFonts w:ascii="Arial" w:hAnsi="Arial" w:cs="Arial"/>
                <w:sz w:val="20"/>
                <w:szCs w:val="20"/>
              </w:rPr>
              <w:t>Não apresentou</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bl>
    <w:p w:rsidR="006D2911" w:rsidRDefault="006D2911">
      <w:pPr>
        <w:spacing w:after="0" w:line="240" w:lineRule="auto"/>
        <w:rPr>
          <w:rFonts w:ascii="Arial" w:hAnsi="Arial" w:cs="Arial"/>
          <w:b/>
          <w:color w:val="70AD47" w:themeColor="accent6"/>
          <w:sz w:val="24"/>
          <w:szCs w:val="24"/>
        </w:rPr>
      </w:pPr>
    </w:p>
    <w:p w:rsidR="004E7A58" w:rsidRDefault="004E7A58">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F56BFB" w:rsidRDefault="00F56BFB" w:rsidP="00F56BFB">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863957" w:rsidRPr="004E7A58"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863957" w:rsidRPr="006D2911" w:rsidRDefault="00863957" w:rsidP="00EB20F0">
            <w:pPr>
              <w:spacing w:after="0"/>
              <w:ind w:right="110"/>
              <w:rPr>
                <w:rFonts w:ascii="Arial" w:hAnsi="Arial" w:cs="Arial"/>
                <w:sz w:val="20"/>
                <w:szCs w:val="20"/>
              </w:rPr>
            </w:pPr>
            <w:r w:rsidRPr="006D2911">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863957" w:rsidRPr="006D2911" w:rsidRDefault="00863957" w:rsidP="00EB20F0">
            <w:pPr>
              <w:spacing w:after="0"/>
              <w:ind w:right="107"/>
              <w:rPr>
                <w:rFonts w:ascii="Arial" w:hAnsi="Arial" w:cs="Arial"/>
                <w:sz w:val="20"/>
                <w:szCs w:val="20"/>
              </w:rPr>
            </w:pPr>
            <w:r w:rsidRPr="006D2911">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863957" w:rsidRPr="006D2911" w:rsidRDefault="00863957" w:rsidP="00EB20F0">
            <w:pPr>
              <w:spacing w:after="0"/>
              <w:ind w:left="32"/>
              <w:rPr>
                <w:rFonts w:ascii="Arial" w:hAnsi="Arial" w:cs="Arial"/>
                <w:sz w:val="20"/>
                <w:szCs w:val="20"/>
              </w:rPr>
            </w:pPr>
            <w:r w:rsidRPr="006D2911">
              <w:rPr>
                <w:rFonts w:ascii="Arial" w:hAnsi="Arial" w:cs="Arial"/>
                <w:b/>
                <w:sz w:val="20"/>
                <w:szCs w:val="20"/>
              </w:rPr>
              <w:t xml:space="preserve">PONTUAÇÃO </w:t>
            </w:r>
          </w:p>
          <w:p w:rsidR="00863957" w:rsidRPr="006D2911" w:rsidRDefault="00863957" w:rsidP="00EB20F0">
            <w:pPr>
              <w:spacing w:after="0"/>
              <w:rPr>
                <w:rFonts w:ascii="Arial" w:hAnsi="Arial" w:cs="Arial"/>
                <w:sz w:val="20"/>
                <w:szCs w:val="20"/>
              </w:rPr>
            </w:pPr>
            <w:r w:rsidRPr="006D2911">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863957" w:rsidRPr="006D2911" w:rsidRDefault="00863957" w:rsidP="00EB20F0">
            <w:pPr>
              <w:spacing w:after="0"/>
              <w:ind w:left="30"/>
              <w:rPr>
                <w:rFonts w:ascii="Arial" w:hAnsi="Arial" w:cs="Arial"/>
                <w:sz w:val="20"/>
                <w:szCs w:val="20"/>
              </w:rPr>
            </w:pPr>
            <w:r w:rsidRPr="006D2911">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863957" w:rsidRPr="006D2911" w:rsidRDefault="00863957" w:rsidP="00EB20F0">
            <w:pPr>
              <w:spacing w:after="0"/>
              <w:rPr>
                <w:rFonts w:ascii="Arial" w:hAnsi="Arial" w:cs="Arial"/>
                <w:sz w:val="20"/>
                <w:szCs w:val="20"/>
              </w:rPr>
            </w:pPr>
            <w:r w:rsidRPr="006D2911">
              <w:rPr>
                <w:rFonts w:ascii="Arial" w:hAnsi="Arial" w:cs="Arial"/>
                <w:b/>
                <w:sz w:val="20"/>
                <w:szCs w:val="20"/>
              </w:rPr>
              <w:t xml:space="preserve">VALOR DO PARÂMETRO </w:t>
            </w:r>
          </w:p>
        </w:tc>
      </w:tr>
      <w:tr w:rsidR="00863957" w:rsidRPr="004E7A58"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r w:rsidRPr="006D2911">
              <w:rPr>
                <w:rFonts w:ascii="Arial" w:hAnsi="Arial" w:cs="Arial"/>
                <w:b/>
                <w:sz w:val="20"/>
                <w:szCs w:val="20"/>
              </w:rPr>
              <w:t>Ideia Criativa</w:t>
            </w: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2" w:right="108"/>
              <w:rPr>
                <w:rFonts w:ascii="Arial" w:hAnsi="Arial" w:cs="Arial"/>
                <w:sz w:val="20"/>
                <w:szCs w:val="20"/>
              </w:rPr>
            </w:pPr>
            <w:r w:rsidRPr="006D2911">
              <w:rPr>
                <w:rFonts w:ascii="Arial" w:hAnsi="Arial" w:cs="Arial"/>
                <w:sz w:val="20"/>
                <w:szCs w:val="20"/>
              </w:rPr>
              <w:t>Pertinência às atividades da CESAMA e sua inserção na sociedade</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r w:rsidRPr="006D2911">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3,0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2,4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1,8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768"/>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863957" w:rsidRPr="006D2911" w:rsidRDefault="00863957" w:rsidP="00863957">
            <w:pPr>
              <w:spacing w:after="0"/>
              <w:ind w:left="2"/>
              <w:rPr>
                <w:rFonts w:ascii="Arial" w:hAnsi="Arial" w:cs="Arial"/>
                <w:sz w:val="20"/>
                <w:szCs w:val="20"/>
              </w:rPr>
            </w:pPr>
            <w:r w:rsidRPr="006D2911">
              <w:rPr>
                <w:rFonts w:ascii="Arial" w:hAnsi="Arial" w:cs="Arial"/>
                <w:sz w:val="20"/>
                <w:szCs w:val="20"/>
              </w:rPr>
              <w:t>Desdobramentos</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comunicativos</w:t>
            </w:r>
            <w:proofErr w:type="gramEnd"/>
            <w:r w:rsidRPr="006D2911">
              <w:rPr>
                <w:rFonts w:ascii="Arial" w:hAnsi="Arial" w:cs="Arial"/>
                <w:sz w:val="20"/>
                <w:szCs w:val="20"/>
              </w:rPr>
              <w:t xml:space="preserve"> que</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enseja</w:t>
            </w:r>
            <w:proofErr w:type="gramEnd"/>
            <w:r w:rsidRPr="006D2911">
              <w:rPr>
                <w:rFonts w:ascii="Arial" w:hAnsi="Arial" w:cs="Arial"/>
                <w:sz w:val="20"/>
                <w:szCs w:val="20"/>
              </w:rPr>
              <w:t>, conforme</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demonstrado</w:t>
            </w:r>
            <w:proofErr w:type="gramEnd"/>
            <w:r w:rsidRPr="006D2911">
              <w:rPr>
                <w:rFonts w:ascii="Arial" w:hAnsi="Arial" w:cs="Arial"/>
                <w:sz w:val="20"/>
                <w:szCs w:val="20"/>
              </w:rPr>
              <w:t xml:space="preserve"> nos</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exemplos</w:t>
            </w:r>
            <w:proofErr w:type="gramEnd"/>
            <w:r w:rsidRPr="006D2911">
              <w:rPr>
                <w:rFonts w:ascii="Arial" w:hAnsi="Arial" w:cs="Arial"/>
                <w:sz w:val="20"/>
                <w:szCs w:val="20"/>
              </w:rPr>
              <w:t xml:space="preserve"> de peças</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apresentados</w:t>
            </w:r>
            <w:proofErr w:type="gramEnd"/>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r w:rsidRPr="006D2911">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3,0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2,4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1,8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588"/>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863957" w:rsidRPr="006D2911" w:rsidRDefault="00863957" w:rsidP="00863957">
            <w:pPr>
              <w:spacing w:after="0"/>
              <w:ind w:left="2" w:right="107"/>
              <w:rPr>
                <w:rFonts w:ascii="Arial" w:hAnsi="Arial" w:cs="Arial"/>
                <w:sz w:val="20"/>
                <w:szCs w:val="20"/>
              </w:rPr>
            </w:pPr>
            <w:r w:rsidRPr="006D2911">
              <w:rPr>
                <w:rFonts w:ascii="Arial" w:hAnsi="Arial" w:cs="Arial"/>
                <w:sz w:val="20"/>
                <w:szCs w:val="20"/>
              </w:rPr>
              <w:t>Compatibilização da</w:t>
            </w:r>
          </w:p>
          <w:p w:rsidR="00863957" w:rsidRPr="006D2911" w:rsidRDefault="00863957" w:rsidP="00863957">
            <w:pPr>
              <w:spacing w:after="0"/>
              <w:ind w:left="2" w:right="107"/>
              <w:rPr>
                <w:rFonts w:ascii="Arial" w:hAnsi="Arial" w:cs="Arial"/>
                <w:sz w:val="20"/>
                <w:szCs w:val="20"/>
              </w:rPr>
            </w:pPr>
            <w:proofErr w:type="gramStart"/>
            <w:r w:rsidRPr="006D2911">
              <w:rPr>
                <w:rFonts w:ascii="Arial" w:hAnsi="Arial" w:cs="Arial"/>
                <w:sz w:val="20"/>
                <w:szCs w:val="20"/>
              </w:rPr>
              <w:t>linguagem</w:t>
            </w:r>
            <w:proofErr w:type="gramEnd"/>
            <w:r w:rsidRPr="006D2911">
              <w:rPr>
                <w:rFonts w:ascii="Arial" w:hAnsi="Arial" w:cs="Arial"/>
                <w:sz w:val="20"/>
                <w:szCs w:val="20"/>
              </w:rPr>
              <w:t xml:space="preserve"> das peças</w:t>
            </w:r>
          </w:p>
          <w:p w:rsidR="00863957" w:rsidRPr="006D2911" w:rsidRDefault="00863957" w:rsidP="00863957">
            <w:pPr>
              <w:spacing w:after="0"/>
              <w:ind w:left="2" w:right="107"/>
              <w:rPr>
                <w:rFonts w:ascii="Arial" w:hAnsi="Arial" w:cs="Arial"/>
                <w:sz w:val="20"/>
                <w:szCs w:val="20"/>
              </w:rPr>
            </w:pPr>
            <w:proofErr w:type="gramStart"/>
            <w:r w:rsidRPr="006D2911">
              <w:rPr>
                <w:rFonts w:ascii="Arial" w:hAnsi="Arial" w:cs="Arial"/>
                <w:sz w:val="20"/>
                <w:szCs w:val="20"/>
              </w:rPr>
              <w:t>aos</w:t>
            </w:r>
            <w:proofErr w:type="gramEnd"/>
            <w:r w:rsidRPr="006D2911">
              <w:rPr>
                <w:rFonts w:ascii="Arial" w:hAnsi="Arial" w:cs="Arial"/>
                <w:sz w:val="20"/>
                <w:szCs w:val="20"/>
              </w:rPr>
              <w:t xml:space="preserve"> meios propostos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3,0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2,4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1,8</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468"/>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863957" w:rsidRPr="006D2911" w:rsidRDefault="00863957" w:rsidP="00863957">
            <w:pPr>
              <w:spacing w:after="1" w:line="240" w:lineRule="auto"/>
              <w:ind w:left="2" w:right="108"/>
              <w:rPr>
                <w:rFonts w:ascii="Arial" w:hAnsi="Arial" w:cs="Arial"/>
                <w:sz w:val="20"/>
                <w:szCs w:val="20"/>
              </w:rPr>
            </w:pPr>
            <w:r w:rsidRPr="006D2911">
              <w:rPr>
                <w:rFonts w:ascii="Arial" w:hAnsi="Arial" w:cs="Arial"/>
                <w:sz w:val="20"/>
                <w:szCs w:val="20"/>
              </w:rPr>
              <w:t>Exequibilidade das peças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3,0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2,4</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1,8</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772"/>
        </w:trPr>
        <w:tc>
          <w:tcPr>
            <w:tcW w:w="155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r w:rsidR="00863957" w:rsidRPr="004E7A58" w:rsidTr="00EB20F0">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863957" w:rsidRPr="006D2911" w:rsidRDefault="00937714" w:rsidP="00EB20F0">
            <w:pPr>
              <w:spacing w:after="0"/>
              <w:rPr>
                <w:rFonts w:ascii="Arial" w:hAnsi="Arial" w:cs="Arial"/>
                <w:sz w:val="20"/>
                <w:szCs w:val="20"/>
              </w:rPr>
            </w:pPr>
            <w:r>
              <w:rPr>
                <w:rFonts w:ascii="Arial" w:hAnsi="Arial" w:cs="Arial"/>
                <w:b/>
                <w:sz w:val="20"/>
                <w:szCs w:val="20"/>
              </w:rPr>
              <w:t>Pontuação m</w:t>
            </w:r>
            <w:r w:rsidR="00863957" w:rsidRPr="006D2911">
              <w:rPr>
                <w:rFonts w:ascii="Arial" w:hAnsi="Arial" w:cs="Arial"/>
                <w:b/>
                <w:sz w:val="20"/>
                <w:szCs w:val="20"/>
              </w:rPr>
              <w:t>áxima</w:t>
            </w:r>
            <w:r>
              <w:rPr>
                <w:rFonts w:ascii="Arial" w:hAnsi="Arial" w:cs="Arial"/>
                <w:b/>
                <w:sz w:val="20"/>
                <w:szCs w:val="20"/>
              </w:rPr>
              <w:t xml:space="preserve"> do q</w:t>
            </w:r>
            <w:r w:rsidR="00863957" w:rsidRPr="006D2911">
              <w:rPr>
                <w:rFonts w:ascii="Arial" w:hAnsi="Arial" w:cs="Arial"/>
                <w:b/>
                <w:sz w:val="20"/>
                <w:szCs w:val="20"/>
              </w:rPr>
              <w:t xml:space="preserve">uesito Ideia Criativa: 30 pontos </w:t>
            </w:r>
          </w:p>
        </w:tc>
        <w:tc>
          <w:tcPr>
            <w:tcW w:w="1560" w:type="dxa"/>
            <w:tcBorders>
              <w:top w:val="single" w:sz="4" w:space="0" w:color="000000"/>
              <w:bottom w:val="single" w:sz="4" w:space="0" w:color="000000"/>
              <w:right w:val="single" w:sz="4" w:space="0" w:color="000000"/>
            </w:tcBorders>
            <w:shd w:val="clear" w:color="auto" w:fill="DBE5F1"/>
          </w:tcPr>
          <w:p w:rsidR="00863957" w:rsidRPr="006D2911" w:rsidRDefault="00863957" w:rsidP="00EB20F0">
            <w:pPr>
              <w:rPr>
                <w:rFonts w:ascii="Arial" w:hAnsi="Arial" w:cs="Arial"/>
                <w:sz w:val="20"/>
                <w:szCs w:val="20"/>
              </w:rPr>
            </w:pPr>
          </w:p>
        </w:tc>
      </w:tr>
    </w:tbl>
    <w:p w:rsidR="006D2911" w:rsidRDefault="006D2911">
      <w:pPr>
        <w:spacing w:after="0" w:line="240" w:lineRule="auto"/>
        <w:rPr>
          <w:rFonts w:ascii="Arial" w:hAnsi="Arial" w:cs="Arial"/>
          <w:b/>
          <w:color w:val="70AD47" w:themeColor="accent6"/>
          <w:sz w:val="24"/>
          <w:szCs w:val="24"/>
        </w:rPr>
      </w:pPr>
    </w:p>
    <w:p w:rsidR="006D2911" w:rsidRDefault="006D2911">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6D2911" w:rsidRDefault="006D2911">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6D2911" w:rsidRPr="006D2911"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6D2911" w:rsidRPr="006D2911" w:rsidRDefault="006D2911" w:rsidP="00EB20F0">
            <w:pPr>
              <w:spacing w:after="0"/>
              <w:ind w:right="110"/>
              <w:rPr>
                <w:rFonts w:ascii="Arial" w:hAnsi="Arial" w:cs="Arial"/>
                <w:sz w:val="20"/>
                <w:szCs w:val="20"/>
              </w:rPr>
            </w:pPr>
            <w:r w:rsidRPr="006D2911">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6D2911" w:rsidRPr="006D2911" w:rsidRDefault="006D2911" w:rsidP="00EB20F0">
            <w:pPr>
              <w:spacing w:after="0"/>
              <w:ind w:right="107"/>
              <w:rPr>
                <w:rFonts w:ascii="Arial" w:hAnsi="Arial" w:cs="Arial"/>
                <w:sz w:val="20"/>
                <w:szCs w:val="20"/>
              </w:rPr>
            </w:pPr>
            <w:r w:rsidRPr="006D2911">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6D2911" w:rsidRPr="006D2911" w:rsidRDefault="006D2911" w:rsidP="00EB20F0">
            <w:pPr>
              <w:spacing w:after="0"/>
              <w:ind w:left="32"/>
              <w:rPr>
                <w:rFonts w:ascii="Arial" w:hAnsi="Arial" w:cs="Arial"/>
                <w:sz w:val="20"/>
                <w:szCs w:val="20"/>
              </w:rPr>
            </w:pPr>
            <w:r w:rsidRPr="006D2911">
              <w:rPr>
                <w:rFonts w:ascii="Arial" w:hAnsi="Arial" w:cs="Arial"/>
                <w:b/>
                <w:sz w:val="20"/>
                <w:szCs w:val="20"/>
              </w:rPr>
              <w:t xml:space="preserve">PONTUAÇÃO </w:t>
            </w:r>
          </w:p>
          <w:p w:rsidR="006D2911" w:rsidRPr="006D2911" w:rsidRDefault="006D2911" w:rsidP="00EB20F0">
            <w:pPr>
              <w:spacing w:after="0"/>
              <w:rPr>
                <w:rFonts w:ascii="Arial" w:hAnsi="Arial" w:cs="Arial"/>
                <w:sz w:val="20"/>
                <w:szCs w:val="20"/>
              </w:rPr>
            </w:pPr>
            <w:r w:rsidRPr="006D2911">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6D2911" w:rsidRPr="006D2911" w:rsidRDefault="006D2911" w:rsidP="00EB20F0">
            <w:pPr>
              <w:spacing w:after="0"/>
              <w:ind w:left="30"/>
              <w:rPr>
                <w:rFonts w:ascii="Arial" w:hAnsi="Arial" w:cs="Arial"/>
                <w:sz w:val="20"/>
                <w:szCs w:val="20"/>
              </w:rPr>
            </w:pPr>
            <w:r w:rsidRPr="006D2911">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6D2911" w:rsidRPr="006D2911" w:rsidRDefault="006D2911" w:rsidP="00EB20F0">
            <w:pPr>
              <w:spacing w:after="0"/>
              <w:rPr>
                <w:rFonts w:ascii="Arial" w:hAnsi="Arial" w:cs="Arial"/>
                <w:sz w:val="20"/>
                <w:szCs w:val="20"/>
              </w:rPr>
            </w:pPr>
            <w:r w:rsidRPr="006D2911">
              <w:rPr>
                <w:rFonts w:ascii="Arial" w:hAnsi="Arial" w:cs="Arial"/>
                <w:b/>
                <w:sz w:val="20"/>
                <w:szCs w:val="20"/>
              </w:rPr>
              <w:t xml:space="preserve">VALOR DO PARÂMETRO </w:t>
            </w:r>
          </w:p>
        </w:tc>
      </w:tr>
      <w:tr w:rsidR="006D2911" w:rsidRPr="006D2911"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b/>
                <w:sz w:val="20"/>
                <w:szCs w:val="20"/>
              </w:rPr>
            </w:pPr>
            <w:r>
              <w:rPr>
                <w:rFonts w:ascii="Arial" w:hAnsi="Arial" w:cs="Arial"/>
                <w:b/>
                <w:sz w:val="20"/>
                <w:szCs w:val="20"/>
              </w:rPr>
              <w:t>Estratégia de Mídia</w:t>
            </w: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6D2911" w:rsidRPr="006D2911" w:rsidRDefault="006D2911" w:rsidP="006D2911">
            <w:pPr>
              <w:spacing w:after="0"/>
              <w:ind w:left="2" w:right="108"/>
              <w:rPr>
                <w:rFonts w:ascii="Arial" w:hAnsi="Arial" w:cs="Arial"/>
                <w:sz w:val="20"/>
                <w:szCs w:val="20"/>
              </w:rPr>
            </w:pPr>
            <w:r w:rsidRPr="006D2911">
              <w:rPr>
                <w:rFonts w:ascii="Arial" w:hAnsi="Arial" w:cs="Arial"/>
                <w:sz w:val="20"/>
                <w:szCs w:val="20"/>
              </w:rPr>
              <w:t>Conhecimento dos</w:t>
            </w:r>
          </w:p>
          <w:p w:rsidR="006D2911" w:rsidRPr="006D2911" w:rsidRDefault="006D2911" w:rsidP="006D2911">
            <w:pPr>
              <w:spacing w:after="0"/>
              <w:ind w:left="2" w:right="108"/>
              <w:rPr>
                <w:rFonts w:ascii="Arial" w:hAnsi="Arial" w:cs="Arial"/>
                <w:sz w:val="20"/>
                <w:szCs w:val="20"/>
              </w:rPr>
            </w:pPr>
            <w:proofErr w:type="gramStart"/>
            <w:r w:rsidRPr="006D2911">
              <w:rPr>
                <w:rFonts w:ascii="Arial" w:hAnsi="Arial" w:cs="Arial"/>
                <w:sz w:val="20"/>
                <w:szCs w:val="20"/>
              </w:rPr>
              <w:t>hábitos</w:t>
            </w:r>
            <w:proofErr w:type="gramEnd"/>
            <w:r w:rsidRPr="006D2911">
              <w:rPr>
                <w:rFonts w:ascii="Arial" w:hAnsi="Arial" w:cs="Arial"/>
                <w:sz w:val="20"/>
                <w:szCs w:val="20"/>
              </w:rPr>
              <w:t xml:space="preserve"> de leitura e</w:t>
            </w:r>
          </w:p>
          <w:p w:rsidR="006D2911" w:rsidRPr="006D2911" w:rsidRDefault="006D2911" w:rsidP="006D2911">
            <w:pPr>
              <w:spacing w:after="0"/>
              <w:ind w:left="2" w:right="108"/>
              <w:rPr>
                <w:rFonts w:ascii="Arial" w:hAnsi="Arial" w:cs="Arial"/>
                <w:sz w:val="20"/>
                <w:szCs w:val="20"/>
              </w:rPr>
            </w:pPr>
            <w:proofErr w:type="gramStart"/>
            <w:r w:rsidRPr="006D2911">
              <w:rPr>
                <w:rFonts w:ascii="Arial" w:hAnsi="Arial" w:cs="Arial"/>
                <w:sz w:val="20"/>
                <w:szCs w:val="20"/>
              </w:rPr>
              <w:t>audição</w:t>
            </w:r>
            <w:proofErr w:type="gramEnd"/>
            <w:r w:rsidRPr="006D2911">
              <w:rPr>
                <w:rFonts w:ascii="Arial" w:hAnsi="Arial" w:cs="Arial"/>
                <w:sz w:val="20"/>
                <w:szCs w:val="20"/>
              </w:rPr>
              <w:t xml:space="preserve"> dos segmentos</w:t>
            </w:r>
          </w:p>
          <w:p w:rsidR="006D2911" w:rsidRPr="006D2911" w:rsidRDefault="00101745" w:rsidP="006D2911">
            <w:pPr>
              <w:spacing w:after="0"/>
              <w:ind w:left="2" w:right="108"/>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público prioritários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2"/>
              <w:rPr>
                <w:rFonts w:ascii="Arial" w:hAnsi="Arial" w:cs="Arial"/>
                <w:sz w:val="20"/>
                <w:szCs w:val="20"/>
              </w:rPr>
            </w:pPr>
            <w:proofErr w:type="gramStart"/>
            <w:r>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3</w:t>
            </w:r>
            <w:r w:rsidRPr="006D2911">
              <w:rPr>
                <w:rFonts w:ascii="Arial" w:hAnsi="Arial" w:cs="Arial"/>
                <w:sz w:val="20"/>
                <w:szCs w:val="20"/>
              </w:rPr>
              <w:t xml:space="preserve">,0 </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2</w:t>
            </w:r>
            <w:r w:rsidRPr="006D2911">
              <w:rPr>
                <w:rFonts w:ascii="Arial" w:hAnsi="Arial" w:cs="Arial"/>
                <w:sz w:val="20"/>
                <w:szCs w:val="20"/>
              </w:rPr>
              <w:t>,</w:t>
            </w:r>
            <w:r>
              <w:rPr>
                <w:rFonts w:ascii="Arial" w:hAnsi="Arial" w:cs="Arial"/>
                <w:sz w:val="20"/>
                <w:szCs w:val="20"/>
              </w:rPr>
              <w:t>4</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1</w:t>
            </w:r>
            <w:r w:rsidRPr="006D2911">
              <w:rPr>
                <w:rFonts w:ascii="Arial" w:hAnsi="Arial" w:cs="Arial"/>
                <w:sz w:val="20"/>
                <w:szCs w:val="20"/>
              </w:rPr>
              <w:t>,</w:t>
            </w:r>
            <w:r>
              <w:rPr>
                <w:rFonts w:ascii="Arial" w:hAnsi="Arial" w:cs="Arial"/>
                <w:sz w:val="20"/>
                <w:szCs w:val="20"/>
              </w:rPr>
              <w:t>8</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2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6D2911" w:rsidRPr="006D2911" w:rsidRDefault="006D2911" w:rsidP="006D2911">
            <w:pPr>
              <w:spacing w:after="0"/>
              <w:ind w:left="2"/>
              <w:rPr>
                <w:rFonts w:ascii="Arial" w:hAnsi="Arial" w:cs="Arial"/>
                <w:sz w:val="20"/>
                <w:szCs w:val="20"/>
              </w:rPr>
            </w:pPr>
            <w:r w:rsidRPr="006D2911">
              <w:rPr>
                <w:rFonts w:ascii="Arial" w:hAnsi="Arial" w:cs="Arial"/>
                <w:sz w:val="20"/>
                <w:szCs w:val="20"/>
              </w:rPr>
              <w:t>Capacidade analítica</w:t>
            </w:r>
          </w:p>
          <w:p w:rsidR="006D2911" w:rsidRPr="006D2911" w:rsidRDefault="006D2911" w:rsidP="006D2911">
            <w:pPr>
              <w:spacing w:after="0"/>
              <w:ind w:left="2"/>
              <w:rPr>
                <w:rFonts w:ascii="Arial" w:hAnsi="Arial" w:cs="Arial"/>
                <w:sz w:val="20"/>
                <w:szCs w:val="20"/>
              </w:rPr>
            </w:pPr>
            <w:proofErr w:type="gramStart"/>
            <w:r w:rsidRPr="006D2911">
              <w:rPr>
                <w:rFonts w:ascii="Arial" w:hAnsi="Arial" w:cs="Arial"/>
                <w:sz w:val="20"/>
                <w:szCs w:val="20"/>
              </w:rPr>
              <w:t>evidenciada</w:t>
            </w:r>
            <w:proofErr w:type="gramEnd"/>
            <w:r w:rsidRPr="006D2911">
              <w:rPr>
                <w:rFonts w:ascii="Arial" w:hAnsi="Arial" w:cs="Arial"/>
                <w:sz w:val="20"/>
                <w:szCs w:val="20"/>
              </w:rPr>
              <w:t xml:space="preserve"> no exame</w:t>
            </w:r>
          </w:p>
          <w:p w:rsidR="006D2911" w:rsidRPr="006D2911" w:rsidRDefault="006D2911" w:rsidP="006D2911">
            <w:pPr>
              <w:spacing w:after="0"/>
              <w:ind w:left="2"/>
              <w:rPr>
                <w:rFonts w:ascii="Arial" w:hAnsi="Arial" w:cs="Arial"/>
                <w:sz w:val="20"/>
                <w:szCs w:val="20"/>
              </w:rPr>
            </w:pPr>
            <w:proofErr w:type="gramStart"/>
            <w:r w:rsidRPr="006D2911">
              <w:rPr>
                <w:rFonts w:ascii="Arial" w:hAnsi="Arial" w:cs="Arial"/>
                <w:sz w:val="20"/>
                <w:szCs w:val="20"/>
              </w:rPr>
              <w:t>desses</w:t>
            </w:r>
            <w:proofErr w:type="gramEnd"/>
            <w:r w:rsidRPr="006D2911">
              <w:rPr>
                <w:rFonts w:ascii="Arial" w:hAnsi="Arial" w:cs="Arial"/>
                <w:sz w:val="20"/>
                <w:szCs w:val="20"/>
              </w:rPr>
              <w:t xml:space="preserve"> hábitos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2"/>
              <w:rPr>
                <w:rFonts w:ascii="Arial" w:hAnsi="Arial" w:cs="Arial"/>
                <w:sz w:val="20"/>
                <w:szCs w:val="20"/>
              </w:rPr>
            </w:pPr>
            <w:proofErr w:type="gramStart"/>
            <w:r>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3</w:t>
            </w:r>
            <w:r w:rsidRPr="006D2911">
              <w:rPr>
                <w:rFonts w:ascii="Arial" w:hAnsi="Arial" w:cs="Arial"/>
                <w:sz w:val="20"/>
                <w:szCs w:val="20"/>
              </w:rPr>
              <w:t xml:space="preserve">,0 </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2</w:t>
            </w:r>
            <w:r w:rsidRPr="006D2911">
              <w:rPr>
                <w:rFonts w:ascii="Arial" w:hAnsi="Arial" w:cs="Arial"/>
                <w:sz w:val="20"/>
                <w:szCs w:val="20"/>
              </w:rPr>
              <w:t>,</w:t>
            </w:r>
            <w:r>
              <w:rPr>
                <w:rFonts w:ascii="Arial" w:hAnsi="Arial" w:cs="Arial"/>
                <w:sz w:val="20"/>
                <w:szCs w:val="20"/>
              </w:rPr>
              <w:t>4</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1</w:t>
            </w:r>
            <w:r w:rsidRPr="006D2911">
              <w:rPr>
                <w:rFonts w:ascii="Arial" w:hAnsi="Arial" w:cs="Arial"/>
                <w:sz w:val="20"/>
                <w:szCs w:val="20"/>
              </w:rPr>
              <w:t>,</w:t>
            </w:r>
            <w:r>
              <w:rPr>
                <w:rFonts w:ascii="Arial" w:hAnsi="Arial" w:cs="Arial"/>
                <w:sz w:val="20"/>
                <w:szCs w:val="20"/>
              </w:rPr>
              <w:t>8</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135"/>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6D2911" w:rsidRPr="006D2911" w:rsidRDefault="006D2911" w:rsidP="006D2911">
            <w:pPr>
              <w:spacing w:after="0"/>
              <w:ind w:left="2" w:right="107"/>
              <w:rPr>
                <w:rFonts w:ascii="Arial" w:hAnsi="Arial" w:cs="Arial"/>
                <w:sz w:val="20"/>
                <w:szCs w:val="20"/>
              </w:rPr>
            </w:pPr>
            <w:r w:rsidRPr="006D2911">
              <w:rPr>
                <w:rFonts w:ascii="Arial" w:hAnsi="Arial" w:cs="Arial"/>
                <w:sz w:val="20"/>
                <w:szCs w:val="20"/>
              </w:rPr>
              <w:t>Consistência do plano</w:t>
            </w:r>
          </w:p>
          <w:p w:rsidR="006D2911" w:rsidRPr="006D2911" w:rsidRDefault="006D2911" w:rsidP="006D2911">
            <w:pPr>
              <w:spacing w:after="0"/>
              <w:ind w:left="2" w:right="107"/>
              <w:rPr>
                <w:rFonts w:ascii="Arial" w:hAnsi="Arial" w:cs="Arial"/>
                <w:sz w:val="20"/>
                <w:szCs w:val="20"/>
              </w:rPr>
            </w:pPr>
            <w:proofErr w:type="gramStart"/>
            <w:r w:rsidRPr="006D2911">
              <w:rPr>
                <w:rFonts w:ascii="Arial" w:hAnsi="Arial" w:cs="Arial"/>
                <w:sz w:val="20"/>
                <w:szCs w:val="20"/>
              </w:rPr>
              <w:t>simulado</w:t>
            </w:r>
            <w:proofErr w:type="gramEnd"/>
            <w:r w:rsidRPr="006D2911">
              <w:rPr>
                <w:rFonts w:ascii="Arial" w:hAnsi="Arial" w:cs="Arial"/>
                <w:sz w:val="20"/>
                <w:szCs w:val="20"/>
              </w:rPr>
              <w:t xml:space="preserve"> de distribuição</w:t>
            </w:r>
          </w:p>
          <w:p w:rsidR="006D2911" w:rsidRPr="006D2911" w:rsidRDefault="006D2911" w:rsidP="006D2911">
            <w:pPr>
              <w:spacing w:after="0"/>
              <w:ind w:left="2" w:right="107"/>
              <w:rPr>
                <w:rFonts w:ascii="Arial" w:hAnsi="Arial" w:cs="Arial"/>
                <w:sz w:val="20"/>
                <w:szCs w:val="20"/>
              </w:rPr>
            </w:pPr>
            <w:proofErr w:type="gramStart"/>
            <w:r w:rsidRPr="006D2911">
              <w:rPr>
                <w:rFonts w:ascii="Arial" w:hAnsi="Arial" w:cs="Arial"/>
                <w:sz w:val="20"/>
                <w:szCs w:val="20"/>
              </w:rPr>
              <w:t>das</w:t>
            </w:r>
            <w:proofErr w:type="gramEnd"/>
            <w:r w:rsidRPr="006D2911">
              <w:rPr>
                <w:rFonts w:ascii="Arial" w:hAnsi="Arial" w:cs="Arial"/>
                <w:sz w:val="20"/>
                <w:szCs w:val="20"/>
              </w:rPr>
              <w:t xml:space="preserve"> peças em relação</w:t>
            </w:r>
          </w:p>
          <w:p w:rsidR="006D2911" w:rsidRPr="006D2911" w:rsidRDefault="006D2911" w:rsidP="006D2911">
            <w:pPr>
              <w:spacing w:after="0"/>
              <w:ind w:left="2" w:right="107"/>
              <w:rPr>
                <w:rFonts w:ascii="Arial" w:hAnsi="Arial" w:cs="Arial"/>
                <w:sz w:val="20"/>
                <w:szCs w:val="20"/>
              </w:rPr>
            </w:pPr>
            <w:proofErr w:type="gramStart"/>
            <w:r w:rsidRPr="006D2911">
              <w:rPr>
                <w:rFonts w:ascii="Arial" w:hAnsi="Arial" w:cs="Arial"/>
                <w:sz w:val="20"/>
                <w:szCs w:val="20"/>
              </w:rPr>
              <w:t>aos</w:t>
            </w:r>
            <w:proofErr w:type="gramEnd"/>
            <w:r w:rsidRPr="006D2911">
              <w:rPr>
                <w:rFonts w:ascii="Arial" w:hAnsi="Arial" w:cs="Arial"/>
                <w:sz w:val="20"/>
                <w:szCs w:val="20"/>
              </w:rPr>
              <w:t xml:space="preserve"> subquesitos A e B</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2"/>
              <w:rPr>
                <w:rFonts w:ascii="Arial" w:hAnsi="Arial" w:cs="Arial"/>
                <w:sz w:val="20"/>
                <w:szCs w:val="20"/>
              </w:rPr>
            </w:pPr>
            <w:proofErr w:type="gramStart"/>
            <w:r>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3</w:t>
            </w:r>
            <w:r w:rsidRPr="006D2911">
              <w:rPr>
                <w:rFonts w:ascii="Arial" w:hAnsi="Arial" w:cs="Arial"/>
                <w:sz w:val="20"/>
                <w:szCs w:val="20"/>
              </w:rPr>
              <w:t xml:space="preserve">,0 </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2</w:t>
            </w:r>
            <w:r w:rsidRPr="006D2911">
              <w:rPr>
                <w:rFonts w:ascii="Arial" w:hAnsi="Arial" w:cs="Arial"/>
                <w:sz w:val="20"/>
                <w:szCs w:val="20"/>
              </w:rPr>
              <w:t>,</w:t>
            </w:r>
            <w:r>
              <w:rPr>
                <w:rFonts w:ascii="Arial" w:hAnsi="Arial" w:cs="Arial"/>
                <w:sz w:val="20"/>
                <w:szCs w:val="20"/>
              </w:rPr>
              <w:t>4</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1</w:t>
            </w:r>
            <w:r w:rsidRPr="006D2911">
              <w:rPr>
                <w:rFonts w:ascii="Arial" w:hAnsi="Arial" w:cs="Arial"/>
                <w:sz w:val="20"/>
                <w:szCs w:val="20"/>
              </w:rPr>
              <w:t>,</w:t>
            </w:r>
            <w:r>
              <w:rPr>
                <w:rFonts w:ascii="Arial" w:hAnsi="Arial" w:cs="Arial"/>
                <w:sz w:val="20"/>
                <w:szCs w:val="20"/>
              </w:rPr>
              <w:t>8</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468"/>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1" w:line="240" w:lineRule="auto"/>
              <w:ind w:left="2" w:right="108"/>
              <w:rPr>
                <w:rFonts w:ascii="Arial" w:hAnsi="Arial" w:cs="Arial"/>
                <w:sz w:val="20"/>
                <w:szCs w:val="20"/>
              </w:rPr>
            </w:pPr>
            <w:r>
              <w:t>Economicidade da aplicação da verba de mídia, evidenciada no plano simulado de distribuição de peças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sidRPr="006D2911">
              <w:rPr>
                <w:rFonts w:ascii="Arial" w:hAnsi="Arial" w:cs="Arial"/>
                <w:sz w:val="20"/>
                <w:szCs w:val="20"/>
              </w:rPr>
              <w:t xml:space="preserve">3,0 </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sidRPr="006D2911">
              <w:rPr>
                <w:rFonts w:ascii="Arial" w:hAnsi="Arial" w:cs="Arial"/>
                <w:sz w:val="20"/>
                <w:szCs w:val="20"/>
              </w:rPr>
              <w:t>2,4</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sidRPr="006D2911">
              <w:rPr>
                <w:rFonts w:ascii="Arial" w:hAnsi="Arial" w:cs="Arial"/>
                <w:sz w:val="20"/>
                <w:szCs w:val="20"/>
              </w:rPr>
              <w:t>1,8</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428"/>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0C6FFC">
        <w:trPr>
          <w:trHeight w:val="428"/>
        </w:trPr>
        <w:tc>
          <w:tcPr>
            <w:tcW w:w="155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top w:val="single" w:sz="4" w:space="0" w:color="auto"/>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tcBorders>
              <w:top w:val="single" w:sz="4" w:space="0" w:color="auto"/>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Ótimo</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r w:rsidRPr="006D2911">
              <w:rPr>
                <w:rFonts w:ascii="Arial" w:hAnsi="Arial" w:cs="Arial"/>
                <w:sz w:val="20"/>
                <w:szCs w:val="20"/>
              </w:rPr>
              <w:t>3,0</w:t>
            </w:r>
          </w:p>
        </w:tc>
      </w:tr>
      <w:tr w:rsidR="006D2911" w:rsidRPr="006D2911" w:rsidTr="00EB20F0">
        <w:trPr>
          <w:trHeight w:val="428"/>
        </w:trPr>
        <w:tc>
          <w:tcPr>
            <w:tcW w:w="155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Bom</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r w:rsidRPr="006D2911">
              <w:rPr>
                <w:rFonts w:ascii="Arial" w:hAnsi="Arial" w:cs="Arial"/>
                <w:sz w:val="20"/>
                <w:szCs w:val="20"/>
              </w:rPr>
              <w:t>2,4</w:t>
            </w:r>
          </w:p>
        </w:tc>
      </w:tr>
      <w:tr w:rsidR="006D2911" w:rsidRPr="006D2911" w:rsidTr="00EB20F0">
        <w:trPr>
          <w:trHeight w:val="776"/>
        </w:trPr>
        <w:tc>
          <w:tcPr>
            <w:tcW w:w="155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r>
              <w:t>Criatividade e inovação nas soluções de mídia e não mídia para atingir os objetivos de comunicação</w:t>
            </w:r>
          </w:p>
        </w:tc>
        <w:tc>
          <w:tcPr>
            <w:tcW w:w="1561" w:type="dxa"/>
            <w:tcBorders>
              <w:left w:val="single" w:sz="4" w:space="0" w:color="000000"/>
              <w:right w:val="single" w:sz="4" w:space="0" w:color="000000"/>
            </w:tcBorders>
          </w:tcPr>
          <w:p w:rsidR="006D2911" w:rsidRDefault="006D2911" w:rsidP="00EB20F0">
            <w:pPr>
              <w:rPr>
                <w:rFonts w:ascii="Arial" w:hAnsi="Arial" w:cs="Arial"/>
                <w:sz w:val="20"/>
                <w:szCs w:val="20"/>
              </w:rPr>
            </w:pPr>
          </w:p>
          <w:p w:rsidR="006D2911" w:rsidRPr="006D2911" w:rsidRDefault="006D2911" w:rsidP="00EB20F0">
            <w:pPr>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Regular</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r w:rsidRPr="006D2911">
              <w:rPr>
                <w:rFonts w:ascii="Arial" w:hAnsi="Arial" w:cs="Arial"/>
                <w:sz w:val="20"/>
                <w:szCs w:val="20"/>
              </w:rPr>
              <w:t>1,8</w:t>
            </w:r>
          </w:p>
        </w:tc>
      </w:tr>
      <w:tr w:rsidR="006D2911" w:rsidRPr="006D2911" w:rsidTr="00EB20F0">
        <w:trPr>
          <w:trHeight w:val="428"/>
        </w:trPr>
        <w:tc>
          <w:tcPr>
            <w:tcW w:w="155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Não atendeu</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r w:rsidR="006D2911" w:rsidRPr="006D2911" w:rsidTr="00EB20F0">
        <w:trPr>
          <w:trHeight w:val="95"/>
        </w:trPr>
        <w:tc>
          <w:tcPr>
            <w:tcW w:w="1558" w:type="dxa"/>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Não apresentou</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bl>
    <w:tbl>
      <w:tblPr>
        <w:tblStyle w:val="Tabelacomgrade"/>
        <w:tblW w:w="0" w:type="auto"/>
        <w:tblLook w:val="04A0"/>
      </w:tblPr>
      <w:tblGrid>
        <w:gridCol w:w="8644"/>
      </w:tblGrid>
      <w:tr w:rsidR="006D2911" w:rsidTr="000C6FFC">
        <w:tc>
          <w:tcPr>
            <w:tcW w:w="8644" w:type="dxa"/>
            <w:shd w:val="clear" w:color="auto" w:fill="BDD6EE" w:themeFill="accent1" w:themeFillTint="66"/>
          </w:tcPr>
          <w:p w:rsidR="006D2911" w:rsidRDefault="00937714">
            <w:pPr>
              <w:spacing w:after="0" w:line="240" w:lineRule="auto"/>
              <w:rPr>
                <w:rFonts w:ascii="Arial" w:hAnsi="Arial" w:cs="Arial"/>
                <w:b/>
                <w:sz w:val="20"/>
                <w:szCs w:val="20"/>
              </w:rPr>
            </w:pPr>
            <w:r>
              <w:rPr>
                <w:rFonts w:ascii="Arial" w:hAnsi="Arial" w:cs="Arial"/>
                <w:b/>
                <w:sz w:val="20"/>
                <w:szCs w:val="20"/>
              </w:rPr>
              <w:t>Pontuação máxima do q</w:t>
            </w:r>
            <w:r w:rsidR="006D2911" w:rsidRPr="006D2911">
              <w:rPr>
                <w:rFonts w:ascii="Arial" w:hAnsi="Arial" w:cs="Arial"/>
                <w:b/>
                <w:sz w:val="20"/>
                <w:szCs w:val="20"/>
              </w:rPr>
              <w:t xml:space="preserve">uesito </w:t>
            </w:r>
            <w:r w:rsidR="006D2911">
              <w:rPr>
                <w:rFonts w:ascii="Arial" w:hAnsi="Arial" w:cs="Arial"/>
                <w:b/>
                <w:sz w:val="20"/>
                <w:szCs w:val="20"/>
              </w:rPr>
              <w:t>Estratégia de Mídia: 15</w:t>
            </w:r>
            <w:r w:rsidR="006D2911" w:rsidRPr="006D2911">
              <w:rPr>
                <w:rFonts w:ascii="Arial" w:hAnsi="Arial" w:cs="Arial"/>
                <w:b/>
                <w:sz w:val="20"/>
                <w:szCs w:val="20"/>
              </w:rPr>
              <w:t xml:space="preserve"> pontos</w:t>
            </w:r>
          </w:p>
          <w:p w:rsidR="006D2911" w:rsidRDefault="006D2911">
            <w:pPr>
              <w:spacing w:after="0" w:line="240" w:lineRule="auto"/>
              <w:rPr>
                <w:rFonts w:ascii="Arial" w:hAnsi="Arial" w:cs="Arial"/>
                <w:b/>
                <w:color w:val="70AD47" w:themeColor="accent6"/>
                <w:sz w:val="24"/>
                <w:szCs w:val="24"/>
              </w:rPr>
            </w:pPr>
          </w:p>
        </w:tc>
      </w:tr>
    </w:tbl>
    <w:p w:rsidR="000C6FFC" w:rsidRDefault="000C6FFC">
      <w:pPr>
        <w:spacing w:after="0" w:line="240" w:lineRule="auto"/>
        <w:rPr>
          <w:rFonts w:ascii="Arial" w:hAnsi="Arial" w:cs="Arial"/>
          <w:b/>
          <w:color w:val="70AD47" w:themeColor="accent6"/>
          <w:sz w:val="24"/>
          <w:szCs w:val="24"/>
        </w:rPr>
      </w:pPr>
    </w:p>
    <w:p w:rsidR="000C6FFC" w:rsidRDefault="000C6FFC">
      <w:pPr>
        <w:spacing w:after="0" w:line="240" w:lineRule="auto"/>
        <w:rPr>
          <w:rFonts w:ascii="Arial" w:hAnsi="Arial" w:cs="Arial"/>
          <w:b/>
          <w:color w:val="70AD47" w:themeColor="accent6"/>
          <w:sz w:val="24"/>
          <w:szCs w:val="24"/>
        </w:rPr>
      </w:pPr>
    </w:p>
    <w:p w:rsidR="000C6FFC" w:rsidRPr="00101745" w:rsidRDefault="000C6FFC" w:rsidP="000C6FFC">
      <w:pPr>
        <w:spacing w:after="0" w:line="240" w:lineRule="auto"/>
        <w:rPr>
          <w:rFonts w:ascii="Arial" w:hAnsi="Arial" w:cs="Arial"/>
          <w:b/>
          <w:sz w:val="24"/>
          <w:szCs w:val="24"/>
        </w:rPr>
      </w:pPr>
      <w:proofErr w:type="gramStart"/>
      <w:r w:rsidRPr="00101745">
        <w:rPr>
          <w:rFonts w:ascii="Arial" w:hAnsi="Arial" w:cs="Arial"/>
          <w:b/>
          <w:sz w:val="24"/>
          <w:szCs w:val="24"/>
        </w:rPr>
        <w:t>4- TABELA</w:t>
      </w:r>
      <w:proofErr w:type="gramEnd"/>
      <w:r w:rsidRPr="00101745">
        <w:rPr>
          <w:rFonts w:ascii="Arial" w:hAnsi="Arial" w:cs="Arial"/>
          <w:b/>
          <w:sz w:val="24"/>
          <w:szCs w:val="24"/>
        </w:rPr>
        <w:t xml:space="preserve"> DE PONTUAÇÃO DOS ITENS</w:t>
      </w:r>
    </w:p>
    <w:p w:rsidR="000C6FFC" w:rsidRPr="00101745" w:rsidRDefault="000C6FFC" w:rsidP="000C6FFC">
      <w:pPr>
        <w:spacing w:after="0" w:line="240" w:lineRule="auto"/>
        <w:rPr>
          <w:rFonts w:ascii="Arial" w:hAnsi="Arial" w:cs="Arial"/>
          <w:b/>
          <w:sz w:val="24"/>
          <w:szCs w:val="24"/>
        </w:rPr>
      </w:pPr>
    </w:p>
    <w:p w:rsidR="000C6FFC" w:rsidRDefault="000C6FFC" w:rsidP="000C6FFC">
      <w:pPr>
        <w:spacing w:after="0" w:line="240" w:lineRule="auto"/>
        <w:rPr>
          <w:rFonts w:ascii="Arial" w:hAnsi="Arial" w:cs="Arial"/>
          <w:b/>
          <w:color w:val="70AD47" w:themeColor="accent6"/>
          <w:sz w:val="24"/>
          <w:szCs w:val="24"/>
        </w:rPr>
      </w:pPr>
      <w:r w:rsidRPr="00101745">
        <w:rPr>
          <w:rFonts w:ascii="Arial" w:hAnsi="Arial" w:cs="Arial"/>
          <w:b/>
          <w:sz w:val="24"/>
          <w:szCs w:val="24"/>
        </w:rPr>
        <w:t>CONJUNTO DE INFORMAÇÕES DO PROPONENTE - 35 (TRINTA E CINCO) PONTOS A SEREM DISTRIBUÍDOS CONFORME TABELA ABAIXO:</w:t>
      </w:r>
      <w:r w:rsidRPr="000C6FFC">
        <w:rPr>
          <w:rFonts w:ascii="Arial" w:hAnsi="Arial" w:cs="Arial"/>
          <w:b/>
          <w:color w:val="70AD47" w:themeColor="accent6"/>
          <w:sz w:val="24"/>
          <w:szCs w:val="24"/>
        </w:rPr>
        <w:cr/>
      </w: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0C6FFC" w:rsidRPr="000C6FFC"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0C6FFC" w:rsidRPr="000C6FFC" w:rsidRDefault="000C6FFC" w:rsidP="00EB20F0">
            <w:pPr>
              <w:spacing w:after="0"/>
              <w:ind w:right="110"/>
              <w:rPr>
                <w:rFonts w:ascii="Arial" w:hAnsi="Arial" w:cs="Arial"/>
                <w:sz w:val="20"/>
                <w:szCs w:val="20"/>
              </w:rPr>
            </w:pPr>
            <w:r w:rsidRPr="000C6FFC">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0C6FFC" w:rsidRPr="000C6FFC" w:rsidRDefault="000C6FFC" w:rsidP="00EB20F0">
            <w:pPr>
              <w:spacing w:after="0"/>
              <w:ind w:right="107"/>
              <w:rPr>
                <w:rFonts w:ascii="Arial" w:hAnsi="Arial" w:cs="Arial"/>
                <w:sz w:val="20"/>
                <w:szCs w:val="20"/>
              </w:rPr>
            </w:pPr>
            <w:r w:rsidRPr="000C6FFC">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0C6FFC" w:rsidRPr="000C6FFC" w:rsidRDefault="000C6FFC" w:rsidP="00EB20F0">
            <w:pPr>
              <w:spacing w:after="0"/>
              <w:ind w:left="32"/>
              <w:rPr>
                <w:rFonts w:ascii="Arial" w:hAnsi="Arial" w:cs="Arial"/>
                <w:sz w:val="20"/>
                <w:szCs w:val="20"/>
              </w:rPr>
            </w:pPr>
            <w:r w:rsidRPr="000C6FFC">
              <w:rPr>
                <w:rFonts w:ascii="Arial" w:hAnsi="Arial" w:cs="Arial"/>
                <w:b/>
                <w:sz w:val="20"/>
                <w:szCs w:val="20"/>
              </w:rPr>
              <w:t xml:space="preserve">PONTUAÇÃO </w:t>
            </w:r>
          </w:p>
          <w:p w:rsidR="000C6FFC" w:rsidRPr="000C6FFC" w:rsidRDefault="000C6FFC" w:rsidP="00EB20F0">
            <w:pPr>
              <w:spacing w:after="0"/>
              <w:rPr>
                <w:rFonts w:ascii="Arial" w:hAnsi="Arial" w:cs="Arial"/>
                <w:sz w:val="20"/>
                <w:szCs w:val="20"/>
              </w:rPr>
            </w:pPr>
            <w:r w:rsidRPr="000C6FFC">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0C6FFC" w:rsidRPr="000C6FFC" w:rsidRDefault="000C6FFC" w:rsidP="00EB20F0">
            <w:pPr>
              <w:spacing w:after="0"/>
              <w:ind w:left="30"/>
              <w:rPr>
                <w:rFonts w:ascii="Arial" w:hAnsi="Arial" w:cs="Arial"/>
                <w:sz w:val="20"/>
                <w:szCs w:val="20"/>
              </w:rPr>
            </w:pPr>
            <w:r w:rsidRPr="000C6FFC">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0C6FFC" w:rsidRPr="000C6FFC" w:rsidRDefault="000C6FFC" w:rsidP="00EB20F0">
            <w:pPr>
              <w:spacing w:after="0"/>
              <w:rPr>
                <w:rFonts w:ascii="Arial" w:hAnsi="Arial" w:cs="Arial"/>
                <w:sz w:val="20"/>
                <w:szCs w:val="20"/>
              </w:rPr>
            </w:pPr>
            <w:r w:rsidRPr="000C6FFC">
              <w:rPr>
                <w:rFonts w:ascii="Arial" w:hAnsi="Arial" w:cs="Arial"/>
                <w:b/>
                <w:sz w:val="20"/>
                <w:szCs w:val="20"/>
              </w:rPr>
              <w:t xml:space="preserve">VALOR DO PARÂMETRO </w:t>
            </w:r>
          </w:p>
        </w:tc>
      </w:tr>
      <w:tr w:rsidR="000C6FFC" w:rsidRPr="000C6FFC"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b/>
                <w:sz w:val="20"/>
                <w:szCs w:val="20"/>
              </w:rPr>
            </w:pPr>
            <w:r w:rsidRPr="000C6FFC">
              <w:rPr>
                <w:rFonts w:ascii="Arial" w:hAnsi="Arial" w:cs="Arial"/>
                <w:b/>
                <w:sz w:val="20"/>
                <w:szCs w:val="20"/>
              </w:rPr>
              <w:t>Capacidade de</w:t>
            </w:r>
          </w:p>
          <w:p w:rsidR="000C6FFC" w:rsidRPr="000C6FFC" w:rsidRDefault="000B69A3" w:rsidP="00EB20F0">
            <w:pPr>
              <w:spacing w:after="0"/>
              <w:rPr>
                <w:rFonts w:ascii="Arial" w:hAnsi="Arial" w:cs="Arial"/>
                <w:b/>
                <w:sz w:val="20"/>
                <w:szCs w:val="20"/>
              </w:rPr>
            </w:pPr>
            <w:r>
              <w:rPr>
                <w:rFonts w:ascii="Arial" w:hAnsi="Arial" w:cs="Arial"/>
                <w:b/>
                <w:sz w:val="20"/>
                <w:szCs w:val="20"/>
              </w:rPr>
              <w:t>A</w:t>
            </w:r>
            <w:r w:rsidR="000C6FFC" w:rsidRPr="000C6FFC">
              <w:rPr>
                <w:rFonts w:ascii="Arial" w:hAnsi="Arial" w:cs="Arial"/>
                <w:b/>
                <w:sz w:val="20"/>
                <w:szCs w:val="20"/>
              </w:rPr>
              <w:t>tendimento</w:t>
            </w: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0C6FFC" w:rsidRPr="000C6FFC" w:rsidRDefault="000C6FFC" w:rsidP="000C6FFC">
            <w:pPr>
              <w:spacing w:after="0"/>
              <w:ind w:left="2" w:right="108"/>
              <w:rPr>
                <w:rFonts w:ascii="Arial" w:hAnsi="Arial" w:cs="Arial"/>
                <w:sz w:val="20"/>
                <w:szCs w:val="20"/>
              </w:rPr>
            </w:pPr>
            <w:r w:rsidRPr="000C6FFC">
              <w:rPr>
                <w:rFonts w:ascii="Arial" w:hAnsi="Arial" w:cs="Arial"/>
                <w:sz w:val="20"/>
                <w:szCs w:val="20"/>
              </w:rPr>
              <w:t>Tempo de experiência</w:t>
            </w:r>
          </w:p>
          <w:p w:rsidR="000C6FFC" w:rsidRPr="000C6FFC" w:rsidRDefault="000B69A3" w:rsidP="000B69A3">
            <w:pPr>
              <w:spacing w:after="0"/>
              <w:ind w:left="2" w:right="108"/>
              <w:rPr>
                <w:rFonts w:ascii="Arial" w:hAnsi="Arial" w:cs="Arial"/>
                <w:sz w:val="20"/>
                <w:szCs w:val="20"/>
              </w:rPr>
            </w:pPr>
            <w:proofErr w:type="gramStart"/>
            <w:r>
              <w:rPr>
                <w:rFonts w:ascii="Arial" w:hAnsi="Arial" w:cs="Arial"/>
                <w:sz w:val="20"/>
                <w:szCs w:val="20"/>
              </w:rPr>
              <w:t>profissional</w:t>
            </w:r>
            <w:proofErr w:type="gramEnd"/>
            <w:r>
              <w:rPr>
                <w:rFonts w:ascii="Arial" w:hAnsi="Arial" w:cs="Arial"/>
                <w:sz w:val="20"/>
                <w:szCs w:val="20"/>
              </w:rPr>
              <w:t xml:space="preserve"> em </w:t>
            </w:r>
            <w:r w:rsidR="000C6FFC" w:rsidRPr="000C6FFC">
              <w:rPr>
                <w:rFonts w:ascii="Arial" w:hAnsi="Arial" w:cs="Arial"/>
                <w:sz w:val="20"/>
                <w:szCs w:val="20"/>
              </w:rPr>
              <w:t>atividadespublicitárias dosprofissionais envolvidos,sendo computado, paraefeito de pontuação, os05 (cinco) melhoravaliados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2"/>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 xml:space="preserve">3,0 </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2,4</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1,8</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2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0C6FFC" w:rsidRPr="000C6FFC" w:rsidRDefault="000C6FFC" w:rsidP="000C6FFC">
            <w:pPr>
              <w:spacing w:after="0"/>
              <w:ind w:left="2"/>
              <w:rPr>
                <w:rFonts w:ascii="Arial" w:hAnsi="Arial" w:cs="Arial"/>
                <w:sz w:val="20"/>
                <w:szCs w:val="20"/>
              </w:rPr>
            </w:pPr>
            <w:r w:rsidRPr="000C6FFC">
              <w:rPr>
                <w:rFonts w:ascii="Arial" w:hAnsi="Arial" w:cs="Arial"/>
                <w:sz w:val="20"/>
                <w:szCs w:val="20"/>
              </w:rPr>
              <w:t>Qualidade dos</w:t>
            </w:r>
          </w:p>
          <w:p w:rsidR="000C6FFC" w:rsidRPr="000C6FFC" w:rsidRDefault="000C6FFC" w:rsidP="000C6FFC">
            <w:pPr>
              <w:spacing w:after="0"/>
              <w:ind w:left="2"/>
              <w:rPr>
                <w:rFonts w:ascii="Arial" w:hAnsi="Arial" w:cs="Arial"/>
                <w:sz w:val="20"/>
                <w:szCs w:val="20"/>
              </w:rPr>
            </w:pPr>
            <w:proofErr w:type="gramStart"/>
            <w:r w:rsidRPr="000C6FFC">
              <w:rPr>
                <w:rFonts w:ascii="Arial" w:hAnsi="Arial" w:cs="Arial"/>
                <w:sz w:val="20"/>
                <w:szCs w:val="20"/>
              </w:rPr>
              <w:t>profissionais</w:t>
            </w:r>
            <w:proofErr w:type="gramEnd"/>
            <w:r w:rsidRPr="000C6FFC">
              <w:rPr>
                <w:rFonts w:ascii="Arial" w:hAnsi="Arial" w:cs="Arial"/>
                <w:sz w:val="20"/>
                <w:szCs w:val="20"/>
              </w:rPr>
              <w:t xml:space="preserve"> que ficarão</w:t>
            </w:r>
          </w:p>
          <w:p w:rsidR="000C6FFC" w:rsidRPr="000C6FFC" w:rsidRDefault="000C6FFC" w:rsidP="000C6FFC">
            <w:pPr>
              <w:spacing w:after="0"/>
              <w:ind w:left="2"/>
              <w:rPr>
                <w:rFonts w:ascii="Arial" w:hAnsi="Arial" w:cs="Arial"/>
                <w:sz w:val="20"/>
                <w:szCs w:val="20"/>
              </w:rPr>
            </w:pPr>
            <w:proofErr w:type="gramStart"/>
            <w:r w:rsidRPr="000C6FFC">
              <w:rPr>
                <w:rFonts w:ascii="Arial" w:hAnsi="Arial" w:cs="Arial"/>
                <w:sz w:val="20"/>
                <w:szCs w:val="20"/>
              </w:rPr>
              <w:t>responsáveis</w:t>
            </w:r>
            <w:proofErr w:type="gramEnd"/>
            <w:r w:rsidRPr="000C6FFC">
              <w:rPr>
                <w:rFonts w:ascii="Arial" w:hAnsi="Arial" w:cs="Arial"/>
                <w:sz w:val="20"/>
                <w:szCs w:val="20"/>
              </w:rPr>
              <w:t xml:space="preserve"> pela</w:t>
            </w:r>
          </w:p>
          <w:p w:rsidR="000C6FFC" w:rsidRPr="000C6FFC" w:rsidRDefault="00101745" w:rsidP="000C6FFC">
            <w:pPr>
              <w:spacing w:after="0"/>
              <w:ind w:left="2"/>
              <w:rPr>
                <w:rFonts w:ascii="Arial" w:hAnsi="Arial" w:cs="Arial"/>
                <w:sz w:val="20"/>
                <w:szCs w:val="20"/>
              </w:rPr>
            </w:pPr>
            <w:proofErr w:type="gramStart"/>
            <w:r>
              <w:rPr>
                <w:rFonts w:ascii="Arial" w:hAnsi="Arial" w:cs="Arial"/>
                <w:sz w:val="20"/>
                <w:szCs w:val="20"/>
              </w:rPr>
              <w:t>execução</w:t>
            </w:r>
            <w:proofErr w:type="gramEnd"/>
            <w:r>
              <w:rPr>
                <w:rFonts w:ascii="Arial" w:hAnsi="Arial" w:cs="Arial"/>
                <w:sz w:val="20"/>
                <w:szCs w:val="20"/>
              </w:rPr>
              <w:t xml:space="preserve"> do Contrato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2"/>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 xml:space="preserve">3,0 </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2,4</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1,8</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135"/>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0C6FFC" w:rsidRPr="000C6FFC" w:rsidRDefault="000C6FFC" w:rsidP="000C6FFC">
            <w:pPr>
              <w:spacing w:after="0"/>
              <w:ind w:left="2" w:right="107"/>
              <w:rPr>
                <w:rFonts w:ascii="Arial" w:hAnsi="Arial" w:cs="Arial"/>
                <w:sz w:val="20"/>
                <w:szCs w:val="20"/>
              </w:rPr>
            </w:pPr>
            <w:r w:rsidRPr="000C6FFC">
              <w:rPr>
                <w:rFonts w:ascii="Arial" w:hAnsi="Arial" w:cs="Arial"/>
                <w:sz w:val="20"/>
                <w:szCs w:val="20"/>
              </w:rPr>
              <w:t>Adequação das</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instalações</w:t>
            </w:r>
            <w:proofErr w:type="gramEnd"/>
            <w:r w:rsidRPr="000C6FFC">
              <w:rPr>
                <w:rFonts w:ascii="Arial" w:hAnsi="Arial" w:cs="Arial"/>
                <w:sz w:val="20"/>
                <w:szCs w:val="20"/>
              </w:rPr>
              <w:t>, a</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infraestrutura</w:t>
            </w:r>
            <w:proofErr w:type="gramEnd"/>
            <w:r w:rsidRPr="000C6FFC">
              <w:rPr>
                <w:rFonts w:ascii="Arial" w:hAnsi="Arial" w:cs="Arial"/>
                <w:sz w:val="20"/>
                <w:szCs w:val="20"/>
              </w:rPr>
              <w:t xml:space="preserve"> e os</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recursos</w:t>
            </w:r>
            <w:proofErr w:type="gramEnd"/>
            <w:r w:rsidRPr="000C6FFC">
              <w:rPr>
                <w:rFonts w:ascii="Arial" w:hAnsi="Arial" w:cs="Arial"/>
                <w:sz w:val="20"/>
                <w:szCs w:val="20"/>
              </w:rPr>
              <w:t xml:space="preserve"> materiais que</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estarão</w:t>
            </w:r>
            <w:proofErr w:type="gramEnd"/>
            <w:r w:rsidRPr="000C6FFC">
              <w:rPr>
                <w:rFonts w:ascii="Arial" w:hAnsi="Arial" w:cs="Arial"/>
                <w:sz w:val="20"/>
                <w:szCs w:val="20"/>
              </w:rPr>
              <w:t xml:space="preserve"> disponíveis</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durante</w:t>
            </w:r>
            <w:proofErr w:type="gramEnd"/>
            <w:r w:rsidRPr="000C6FFC">
              <w:rPr>
                <w:rFonts w:ascii="Arial" w:hAnsi="Arial" w:cs="Arial"/>
                <w:sz w:val="20"/>
                <w:szCs w:val="20"/>
              </w:rPr>
              <w:t xml:space="preserve"> a execução do</w:t>
            </w:r>
          </w:p>
          <w:p w:rsidR="000C6FFC" w:rsidRPr="000C6FFC" w:rsidRDefault="000C6FFC" w:rsidP="000C6FFC">
            <w:pPr>
              <w:spacing w:after="0"/>
              <w:ind w:left="2" w:right="107"/>
              <w:rPr>
                <w:rFonts w:ascii="Arial" w:hAnsi="Arial" w:cs="Arial"/>
                <w:sz w:val="20"/>
                <w:szCs w:val="20"/>
              </w:rPr>
            </w:pPr>
            <w:r w:rsidRPr="000C6FFC">
              <w:rPr>
                <w:rFonts w:ascii="Arial" w:hAnsi="Arial" w:cs="Arial"/>
                <w:sz w:val="20"/>
                <w:szCs w:val="20"/>
              </w:rPr>
              <w:t>Contrato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2"/>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 xml:space="preserve">3,0 </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2,4</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1,8</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468"/>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0B69A3" w:rsidRPr="000B69A3" w:rsidRDefault="000B69A3" w:rsidP="000B69A3">
            <w:pPr>
              <w:spacing w:after="1" w:line="240" w:lineRule="auto"/>
              <w:ind w:left="2" w:right="108"/>
              <w:rPr>
                <w:rFonts w:ascii="Arial" w:hAnsi="Arial" w:cs="Arial"/>
                <w:sz w:val="20"/>
                <w:szCs w:val="20"/>
              </w:rPr>
            </w:pPr>
            <w:r w:rsidRPr="000B69A3">
              <w:rPr>
                <w:rFonts w:ascii="Arial" w:hAnsi="Arial" w:cs="Arial"/>
                <w:sz w:val="20"/>
                <w:szCs w:val="20"/>
              </w:rPr>
              <w:t>Informações de</w:t>
            </w:r>
          </w:p>
          <w:p w:rsidR="000B69A3" w:rsidRPr="000B69A3" w:rsidRDefault="000B69A3" w:rsidP="000B69A3">
            <w:pPr>
              <w:spacing w:after="1" w:line="240" w:lineRule="auto"/>
              <w:ind w:left="2" w:right="108"/>
              <w:rPr>
                <w:rFonts w:ascii="Arial" w:hAnsi="Arial" w:cs="Arial"/>
                <w:sz w:val="20"/>
                <w:szCs w:val="20"/>
              </w:rPr>
            </w:pPr>
            <w:proofErr w:type="gramStart"/>
            <w:r w:rsidRPr="000B69A3">
              <w:rPr>
                <w:rFonts w:ascii="Arial" w:hAnsi="Arial" w:cs="Arial"/>
                <w:sz w:val="20"/>
                <w:szCs w:val="20"/>
              </w:rPr>
              <w:t>comunicação</w:t>
            </w:r>
            <w:proofErr w:type="gramEnd"/>
            <w:r w:rsidRPr="000B69A3">
              <w:rPr>
                <w:rFonts w:ascii="Arial" w:hAnsi="Arial" w:cs="Arial"/>
                <w:sz w:val="20"/>
                <w:szCs w:val="20"/>
              </w:rPr>
              <w:t xml:space="preserve"> a serem</w:t>
            </w:r>
          </w:p>
          <w:p w:rsidR="000B69A3" w:rsidRPr="000B69A3" w:rsidRDefault="000B69A3" w:rsidP="000B69A3">
            <w:pPr>
              <w:spacing w:after="1" w:line="240" w:lineRule="auto"/>
              <w:ind w:left="2" w:right="108"/>
              <w:rPr>
                <w:rFonts w:ascii="Arial" w:hAnsi="Arial" w:cs="Arial"/>
                <w:sz w:val="20"/>
                <w:szCs w:val="20"/>
              </w:rPr>
            </w:pPr>
            <w:proofErr w:type="gramStart"/>
            <w:r w:rsidRPr="000B69A3">
              <w:rPr>
                <w:rFonts w:ascii="Arial" w:hAnsi="Arial" w:cs="Arial"/>
                <w:sz w:val="20"/>
                <w:szCs w:val="20"/>
              </w:rPr>
              <w:t>colocadas</w:t>
            </w:r>
            <w:proofErr w:type="gramEnd"/>
            <w:r w:rsidRPr="000B69A3">
              <w:rPr>
                <w:rFonts w:ascii="Arial" w:hAnsi="Arial" w:cs="Arial"/>
                <w:sz w:val="20"/>
                <w:szCs w:val="20"/>
              </w:rPr>
              <w:t xml:space="preserve"> regularmente à</w:t>
            </w:r>
            <w:r>
              <w:rPr>
                <w:rFonts w:ascii="Arial" w:hAnsi="Arial" w:cs="Arial"/>
                <w:sz w:val="20"/>
                <w:szCs w:val="20"/>
              </w:rPr>
              <w:t xml:space="preserve"> disposição da CESAMA, </w:t>
            </w:r>
            <w:r w:rsidRPr="000B69A3">
              <w:rPr>
                <w:rFonts w:ascii="Arial" w:hAnsi="Arial" w:cs="Arial"/>
                <w:sz w:val="20"/>
                <w:szCs w:val="20"/>
              </w:rPr>
              <w:t>sem</w:t>
            </w:r>
            <w:r w:rsidR="00CE4C30">
              <w:rPr>
                <w:rFonts w:ascii="Arial" w:hAnsi="Arial" w:cs="Arial"/>
                <w:sz w:val="20"/>
                <w:szCs w:val="20"/>
              </w:rPr>
              <w:t xml:space="preserve"> </w:t>
            </w:r>
            <w:r w:rsidRPr="000B69A3">
              <w:rPr>
                <w:rFonts w:ascii="Arial" w:hAnsi="Arial" w:cs="Arial"/>
                <w:sz w:val="20"/>
                <w:szCs w:val="20"/>
              </w:rPr>
              <w:t>ônus adicional, durante a</w:t>
            </w:r>
          </w:p>
          <w:p w:rsidR="000C6FFC" w:rsidRPr="000C6FFC" w:rsidRDefault="000B69A3" w:rsidP="000B69A3">
            <w:pPr>
              <w:spacing w:after="1" w:line="240" w:lineRule="auto"/>
              <w:ind w:left="2" w:right="108"/>
              <w:rPr>
                <w:rFonts w:ascii="Arial" w:hAnsi="Arial" w:cs="Arial"/>
                <w:sz w:val="20"/>
                <w:szCs w:val="20"/>
              </w:rPr>
            </w:pPr>
            <w:proofErr w:type="gramStart"/>
            <w:r w:rsidRPr="000B69A3">
              <w:rPr>
                <w:rFonts w:ascii="Arial" w:hAnsi="Arial" w:cs="Arial"/>
                <w:sz w:val="20"/>
                <w:szCs w:val="20"/>
              </w:rPr>
              <w:t>vigência</w:t>
            </w:r>
            <w:proofErr w:type="gramEnd"/>
            <w:r w:rsidRPr="000B69A3">
              <w:rPr>
                <w:rFonts w:ascii="Arial" w:hAnsi="Arial" w:cs="Arial"/>
                <w:sz w:val="20"/>
                <w:szCs w:val="20"/>
              </w:rPr>
              <w:t xml:space="preserve"> do Contrato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2"/>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 xml:space="preserve">3,0 </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2,4</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1,8</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428"/>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428"/>
        </w:trPr>
        <w:tc>
          <w:tcPr>
            <w:tcW w:w="155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top w:val="single" w:sz="4" w:space="0" w:color="auto"/>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tcBorders>
              <w:top w:val="single" w:sz="4" w:space="0" w:color="auto"/>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Ótimo</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r w:rsidRPr="000C6FFC">
              <w:rPr>
                <w:rFonts w:ascii="Arial" w:hAnsi="Arial" w:cs="Arial"/>
                <w:sz w:val="20"/>
                <w:szCs w:val="20"/>
              </w:rPr>
              <w:t>3,0</w:t>
            </w:r>
          </w:p>
        </w:tc>
      </w:tr>
      <w:tr w:rsidR="000C6FFC" w:rsidRPr="000C6FFC" w:rsidTr="00EB20F0">
        <w:trPr>
          <w:trHeight w:val="428"/>
        </w:trPr>
        <w:tc>
          <w:tcPr>
            <w:tcW w:w="155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left w:val="single" w:sz="4" w:space="0" w:color="000000"/>
              <w:right w:val="single" w:sz="4" w:space="0" w:color="000000"/>
            </w:tcBorders>
          </w:tcPr>
          <w:p w:rsidR="000C6FFC" w:rsidRPr="000B69A3" w:rsidRDefault="000C6FFC" w:rsidP="00EB20F0">
            <w:pPr>
              <w:rPr>
                <w:rFonts w:ascii="Arial" w:hAnsi="Arial" w:cs="Arial"/>
                <w:sz w:val="20"/>
                <w:szCs w:val="20"/>
              </w:rPr>
            </w:pPr>
          </w:p>
        </w:tc>
        <w:tc>
          <w:tcPr>
            <w:tcW w:w="1561"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Bom</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r w:rsidRPr="000C6FFC">
              <w:rPr>
                <w:rFonts w:ascii="Arial" w:hAnsi="Arial" w:cs="Arial"/>
                <w:sz w:val="20"/>
                <w:szCs w:val="20"/>
              </w:rPr>
              <w:t>2,4</w:t>
            </w:r>
          </w:p>
        </w:tc>
      </w:tr>
      <w:tr w:rsidR="000C6FFC" w:rsidRPr="000C6FFC" w:rsidTr="00EB20F0">
        <w:trPr>
          <w:trHeight w:val="776"/>
        </w:trPr>
        <w:tc>
          <w:tcPr>
            <w:tcW w:w="155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left w:val="single" w:sz="4" w:space="0" w:color="000000"/>
              <w:right w:val="single" w:sz="4" w:space="0" w:color="000000"/>
            </w:tcBorders>
          </w:tcPr>
          <w:p w:rsidR="000C6FFC" w:rsidRPr="000B69A3" w:rsidRDefault="000B69A3" w:rsidP="00EB20F0">
            <w:pPr>
              <w:rPr>
                <w:rFonts w:ascii="Arial" w:hAnsi="Arial" w:cs="Arial"/>
                <w:sz w:val="20"/>
                <w:szCs w:val="20"/>
              </w:rPr>
            </w:pPr>
            <w:r w:rsidRPr="000B69A3">
              <w:rPr>
                <w:rFonts w:ascii="Arial" w:hAnsi="Arial" w:cs="Arial"/>
                <w:sz w:val="20"/>
                <w:szCs w:val="20"/>
              </w:rPr>
              <w:t>Operacionalidade do relacionamento e</w:t>
            </w:r>
            <w:r>
              <w:rPr>
                <w:rFonts w:ascii="Arial" w:hAnsi="Arial" w:cs="Arial"/>
                <w:sz w:val="20"/>
                <w:szCs w:val="20"/>
              </w:rPr>
              <w:t>ntre</w:t>
            </w:r>
            <w:r w:rsidRPr="000B69A3">
              <w:rPr>
                <w:rFonts w:ascii="Arial" w:hAnsi="Arial" w:cs="Arial"/>
                <w:sz w:val="20"/>
                <w:szCs w:val="20"/>
              </w:rPr>
              <w:t xml:space="preserve"> CESAMA</w:t>
            </w:r>
            <w:r>
              <w:rPr>
                <w:rFonts w:ascii="Arial" w:hAnsi="Arial" w:cs="Arial"/>
                <w:sz w:val="20"/>
                <w:szCs w:val="20"/>
              </w:rPr>
              <w:t xml:space="preserve"> e </w:t>
            </w:r>
            <w:r w:rsidRPr="000B69A3">
              <w:rPr>
                <w:rFonts w:ascii="Arial" w:hAnsi="Arial" w:cs="Arial"/>
                <w:sz w:val="20"/>
                <w:szCs w:val="20"/>
              </w:rPr>
              <w:t>proponente</w:t>
            </w:r>
          </w:p>
        </w:tc>
        <w:tc>
          <w:tcPr>
            <w:tcW w:w="1561"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p w:rsidR="000C6FFC" w:rsidRPr="000C6FFC" w:rsidRDefault="000C6FFC" w:rsidP="00EB20F0">
            <w:pPr>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Regular</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r w:rsidRPr="000C6FFC">
              <w:rPr>
                <w:rFonts w:ascii="Arial" w:hAnsi="Arial" w:cs="Arial"/>
                <w:sz w:val="20"/>
                <w:szCs w:val="20"/>
              </w:rPr>
              <w:t>1,8</w:t>
            </w:r>
          </w:p>
        </w:tc>
      </w:tr>
      <w:tr w:rsidR="000C6FFC" w:rsidRPr="000C6FFC" w:rsidTr="00EB20F0">
        <w:trPr>
          <w:trHeight w:val="428"/>
        </w:trPr>
        <w:tc>
          <w:tcPr>
            <w:tcW w:w="155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Não atendeu</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p>
        </w:tc>
      </w:tr>
      <w:tr w:rsidR="000C6FFC" w:rsidRPr="000C6FFC" w:rsidTr="00EB20F0">
        <w:trPr>
          <w:trHeight w:val="95"/>
        </w:trPr>
        <w:tc>
          <w:tcPr>
            <w:tcW w:w="1558" w:type="dxa"/>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Não apresentou</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p>
        </w:tc>
      </w:tr>
    </w:tbl>
    <w:tbl>
      <w:tblPr>
        <w:tblStyle w:val="Tabelacomgrade"/>
        <w:tblW w:w="0" w:type="auto"/>
        <w:tblLook w:val="04A0"/>
      </w:tblPr>
      <w:tblGrid>
        <w:gridCol w:w="8644"/>
      </w:tblGrid>
      <w:tr w:rsidR="000C6FFC" w:rsidRPr="000C6FFC" w:rsidTr="00EB20F0">
        <w:tc>
          <w:tcPr>
            <w:tcW w:w="8644" w:type="dxa"/>
            <w:shd w:val="clear" w:color="auto" w:fill="BDD6EE" w:themeFill="accent1" w:themeFillTint="66"/>
          </w:tcPr>
          <w:p w:rsidR="000C6FFC" w:rsidRPr="002800F7" w:rsidRDefault="00937714" w:rsidP="00EB20F0">
            <w:pPr>
              <w:spacing w:after="0" w:line="240" w:lineRule="auto"/>
              <w:rPr>
                <w:rFonts w:ascii="Arial" w:hAnsi="Arial" w:cs="Arial"/>
                <w:b/>
                <w:sz w:val="20"/>
                <w:szCs w:val="20"/>
              </w:rPr>
            </w:pPr>
            <w:r>
              <w:rPr>
                <w:rFonts w:ascii="Arial" w:hAnsi="Arial" w:cs="Arial"/>
                <w:b/>
                <w:sz w:val="20"/>
                <w:szCs w:val="20"/>
              </w:rPr>
              <w:t>Pontuação máxima do q</w:t>
            </w:r>
            <w:r w:rsidR="000C6FFC" w:rsidRPr="000C6FFC">
              <w:rPr>
                <w:rFonts w:ascii="Arial" w:hAnsi="Arial" w:cs="Arial"/>
                <w:b/>
                <w:sz w:val="20"/>
                <w:szCs w:val="20"/>
              </w:rPr>
              <w:t xml:space="preserve">uesito </w:t>
            </w:r>
            <w:r w:rsidR="000B69A3">
              <w:rPr>
                <w:rFonts w:ascii="Arial" w:hAnsi="Arial" w:cs="Arial"/>
                <w:b/>
                <w:sz w:val="20"/>
                <w:szCs w:val="20"/>
              </w:rPr>
              <w:t>Capacidade de Atendimento</w:t>
            </w:r>
            <w:r w:rsidR="000C6FFC" w:rsidRPr="000C6FFC">
              <w:rPr>
                <w:rFonts w:ascii="Arial" w:hAnsi="Arial" w:cs="Arial"/>
                <w:b/>
                <w:sz w:val="20"/>
                <w:szCs w:val="20"/>
              </w:rPr>
              <w:t>: 15 pontos</w:t>
            </w:r>
          </w:p>
        </w:tc>
      </w:tr>
    </w:tbl>
    <w:p w:rsidR="002800F7" w:rsidRDefault="002800F7" w:rsidP="000C6FFC">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2800F7" w:rsidRPr="006D2911"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right="110"/>
              <w:rPr>
                <w:rFonts w:ascii="Arial" w:hAnsi="Arial" w:cs="Arial"/>
                <w:sz w:val="20"/>
                <w:szCs w:val="20"/>
              </w:rPr>
            </w:pPr>
            <w:r w:rsidRPr="002800F7">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right="107"/>
              <w:rPr>
                <w:rFonts w:ascii="Arial" w:hAnsi="Arial" w:cs="Arial"/>
                <w:sz w:val="20"/>
                <w:szCs w:val="20"/>
              </w:rPr>
            </w:pPr>
            <w:r w:rsidRPr="002800F7">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2800F7" w:rsidRPr="002800F7" w:rsidRDefault="002800F7" w:rsidP="00EB20F0">
            <w:pPr>
              <w:spacing w:after="0"/>
              <w:ind w:left="32"/>
              <w:rPr>
                <w:rFonts w:ascii="Arial" w:hAnsi="Arial" w:cs="Arial"/>
                <w:sz w:val="20"/>
                <w:szCs w:val="20"/>
              </w:rPr>
            </w:pPr>
            <w:r w:rsidRPr="002800F7">
              <w:rPr>
                <w:rFonts w:ascii="Arial" w:hAnsi="Arial" w:cs="Arial"/>
                <w:b/>
                <w:sz w:val="20"/>
                <w:szCs w:val="20"/>
              </w:rPr>
              <w:t xml:space="preserve">PONTUAÇÃO </w:t>
            </w:r>
          </w:p>
          <w:p w:rsidR="002800F7" w:rsidRPr="002800F7" w:rsidRDefault="002800F7" w:rsidP="00EB20F0">
            <w:pPr>
              <w:spacing w:after="0"/>
              <w:rPr>
                <w:rFonts w:ascii="Arial" w:hAnsi="Arial" w:cs="Arial"/>
                <w:sz w:val="20"/>
                <w:szCs w:val="20"/>
              </w:rPr>
            </w:pPr>
            <w:r w:rsidRPr="002800F7">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left="30"/>
              <w:rPr>
                <w:rFonts w:ascii="Arial" w:hAnsi="Arial" w:cs="Arial"/>
                <w:sz w:val="20"/>
                <w:szCs w:val="20"/>
              </w:rPr>
            </w:pPr>
            <w:r w:rsidRPr="002800F7">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rPr>
                <w:rFonts w:ascii="Arial" w:hAnsi="Arial" w:cs="Arial"/>
                <w:sz w:val="20"/>
                <w:szCs w:val="20"/>
              </w:rPr>
            </w:pPr>
            <w:r w:rsidRPr="002800F7">
              <w:rPr>
                <w:rFonts w:ascii="Arial" w:hAnsi="Arial" w:cs="Arial"/>
                <w:b/>
                <w:sz w:val="20"/>
                <w:szCs w:val="20"/>
              </w:rPr>
              <w:t xml:space="preserve">VALOR DO PARÂMETRO </w:t>
            </w:r>
          </w:p>
        </w:tc>
      </w:tr>
      <w:tr w:rsidR="002800F7" w:rsidRPr="006D2911"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r w:rsidRPr="002800F7">
              <w:rPr>
                <w:rFonts w:ascii="Arial" w:hAnsi="Arial" w:cs="Arial"/>
                <w:b/>
                <w:sz w:val="20"/>
                <w:szCs w:val="20"/>
              </w:rPr>
              <w:t>Repertório</w:t>
            </w: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ight="108"/>
              <w:rPr>
                <w:rFonts w:ascii="Arial" w:hAnsi="Arial" w:cs="Arial"/>
                <w:sz w:val="20"/>
                <w:szCs w:val="20"/>
              </w:rPr>
            </w:pPr>
            <w:r w:rsidRPr="002800F7">
              <w:rPr>
                <w:rFonts w:ascii="Arial" w:hAnsi="Arial" w:cs="Arial"/>
                <w:sz w:val="20"/>
                <w:szCs w:val="20"/>
              </w:rPr>
              <w:t>Pertinência e afinidade do repertório apresentado à</w:t>
            </w:r>
          </w:p>
          <w:p w:rsidR="002800F7" w:rsidRPr="002800F7" w:rsidRDefault="002800F7" w:rsidP="002800F7">
            <w:pPr>
              <w:spacing w:after="0"/>
              <w:ind w:left="2" w:right="108"/>
              <w:rPr>
                <w:rFonts w:ascii="Arial" w:hAnsi="Arial" w:cs="Arial"/>
                <w:sz w:val="20"/>
                <w:szCs w:val="20"/>
              </w:rPr>
            </w:pPr>
            <w:proofErr w:type="gramStart"/>
            <w:r w:rsidRPr="002800F7">
              <w:rPr>
                <w:rFonts w:ascii="Arial" w:hAnsi="Arial" w:cs="Arial"/>
                <w:sz w:val="20"/>
                <w:szCs w:val="20"/>
              </w:rPr>
              <w:t>necessidade</w:t>
            </w:r>
            <w:proofErr w:type="gramEnd"/>
            <w:r w:rsidRPr="002800F7">
              <w:rPr>
                <w:rFonts w:ascii="Arial" w:hAnsi="Arial" w:cs="Arial"/>
                <w:sz w:val="20"/>
                <w:szCs w:val="20"/>
              </w:rPr>
              <w:t xml:space="preserve"> e perfil de</w:t>
            </w:r>
          </w:p>
          <w:p w:rsidR="002800F7" w:rsidRPr="002800F7" w:rsidRDefault="002800F7" w:rsidP="002800F7">
            <w:pPr>
              <w:spacing w:after="0"/>
              <w:ind w:left="2" w:right="108"/>
              <w:rPr>
                <w:rFonts w:ascii="Arial" w:hAnsi="Arial" w:cs="Arial"/>
                <w:sz w:val="20"/>
                <w:szCs w:val="20"/>
              </w:rPr>
            </w:pPr>
            <w:proofErr w:type="gramStart"/>
            <w:r w:rsidRPr="002800F7">
              <w:rPr>
                <w:rFonts w:ascii="Arial" w:hAnsi="Arial" w:cs="Arial"/>
                <w:sz w:val="20"/>
                <w:szCs w:val="20"/>
              </w:rPr>
              <w:t>comunicação</w:t>
            </w:r>
            <w:proofErr w:type="gramEnd"/>
            <w:r w:rsidRPr="002800F7">
              <w:rPr>
                <w:rFonts w:ascii="Arial" w:hAnsi="Arial" w:cs="Arial"/>
                <w:sz w:val="20"/>
                <w:szCs w:val="20"/>
              </w:rPr>
              <w:t xml:space="preserve"> da CESAMA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sidRPr="002800F7">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4,0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3,2</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2,4</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76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2"/>
              <w:rPr>
                <w:rFonts w:ascii="Arial" w:hAnsi="Arial" w:cs="Arial"/>
                <w:sz w:val="20"/>
                <w:szCs w:val="20"/>
              </w:rPr>
            </w:pPr>
            <w:r w:rsidRPr="002800F7">
              <w:rPr>
                <w:rFonts w:ascii="Arial" w:hAnsi="Arial" w:cs="Arial"/>
                <w:sz w:val="20"/>
                <w:szCs w:val="20"/>
              </w:rPr>
              <w:t>Ideia Criativ</w:t>
            </w:r>
            <w:r w:rsidR="00101745">
              <w:rPr>
                <w:rFonts w:ascii="Arial" w:hAnsi="Arial" w:cs="Arial"/>
                <w:sz w:val="20"/>
                <w:szCs w:val="20"/>
              </w:rPr>
              <w:t>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sidRPr="002800F7">
              <w:rPr>
                <w:rFonts w:ascii="Arial" w:hAnsi="Arial" w:cs="Arial"/>
                <w:sz w:val="20"/>
                <w:szCs w:val="20"/>
              </w:rPr>
              <w:t>4</w:t>
            </w:r>
            <w:proofErr w:type="gramEnd"/>
            <w:r w:rsidRPr="002800F7">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4,0 </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3,2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2,4</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58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ight="107"/>
              <w:rPr>
                <w:rFonts w:ascii="Arial" w:hAnsi="Arial" w:cs="Arial"/>
                <w:sz w:val="20"/>
                <w:szCs w:val="20"/>
              </w:rPr>
            </w:pPr>
            <w:r w:rsidRPr="002800F7">
              <w:rPr>
                <w:rFonts w:ascii="Arial" w:hAnsi="Arial" w:cs="Arial"/>
                <w:sz w:val="20"/>
                <w:szCs w:val="20"/>
              </w:rPr>
              <w:t>Qualidade da execução e acabament</w:t>
            </w:r>
            <w:r w:rsidR="00101745">
              <w:rPr>
                <w:rFonts w:ascii="Arial" w:hAnsi="Arial" w:cs="Arial"/>
                <w:sz w:val="20"/>
                <w:szCs w:val="20"/>
              </w:rPr>
              <w:t>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sidRPr="002800F7">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4,0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3,2</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2,4</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46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1" w:line="240" w:lineRule="auto"/>
              <w:ind w:left="2" w:right="108"/>
              <w:rPr>
                <w:rFonts w:ascii="Arial" w:hAnsi="Arial" w:cs="Arial"/>
                <w:sz w:val="20"/>
                <w:szCs w:val="20"/>
              </w:rPr>
            </w:pPr>
            <w:r w:rsidRPr="002800F7">
              <w:rPr>
                <w:rFonts w:ascii="Arial" w:hAnsi="Arial" w:cs="Arial"/>
                <w:sz w:val="20"/>
                <w:szCs w:val="20"/>
              </w:rPr>
              <w:t xml:space="preserve">Simplicidade da forma sob a </w:t>
            </w:r>
            <w:r w:rsidR="00101745">
              <w:rPr>
                <w:rFonts w:ascii="Arial" w:hAnsi="Arial" w:cs="Arial"/>
                <w:sz w:val="20"/>
                <w:szCs w:val="20"/>
              </w:rPr>
              <w:t xml:space="preserve">qual se </w:t>
            </w:r>
            <w:r w:rsidRPr="002800F7">
              <w:rPr>
                <w:rFonts w:ascii="Arial" w:hAnsi="Arial" w:cs="Arial"/>
                <w:sz w:val="20"/>
                <w:szCs w:val="20"/>
              </w:rPr>
              <w:t>apresenta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sidRPr="002800F7">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3,0 </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2,4</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1,8</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772"/>
        </w:trPr>
        <w:tc>
          <w:tcPr>
            <w:tcW w:w="155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p>
        </w:tc>
      </w:tr>
      <w:tr w:rsidR="002800F7" w:rsidRPr="006D2911" w:rsidTr="00EB20F0">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2800F7" w:rsidRPr="002800F7" w:rsidRDefault="00937714" w:rsidP="00EB20F0">
            <w:pPr>
              <w:spacing w:after="0"/>
              <w:rPr>
                <w:rFonts w:ascii="Arial" w:hAnsi="Arial" w:cs="Arial"/>
                <w:sz w:val="20"/>
                <w:szCs w:val="20"/>
              </w:rPr>
            </w:pPr>
            <w:r>
              <w:rPr>
                <w:rFonts w:ascii="Arial" w:hAnsi="Arial" w:cs="Arial"/>
                <w:b/>
                <w:sz w:val="20"/>
                <w:szCs w:val="20"/>
              </w:rPr>
              <w:t>Pontuação máxima do q</w:t>
            </w:r>
            <w:r w:rsidR="002800F7" w:rsidRPr="002800F7">
              <w:rPr>
                <w:rFonts w:ascii="Arial" w:hAnsi="Arial" w:cs="Arial"/>
                <w:b/>
                <w:sz w:val="20"/>
                <w:szCs w:val="20"/>
              </w:rPr>
              <w:t>uesito Repertório</w:t>
            </w:r>
            <w:r w:rsidR="00101745">
              <w:rPr>
                <w:rFonts w:ascii="Arial" w:hAnsi="Arial" w:cs="Arial"/>
                <w:b/>
                <w:sz w:val="20"/>
                <w:szCs w:val="20"/>
              </w:rPr>
              <w:t xml:space="preserve">: </w:t>
            </w:r>
            <w:r w:rsidR="002800F7" w:rsidRPr="002800F7">
              <w:rPr>
                <w:rFonts w:ascii="Arial" w:hAnsi="Arial" w:cs="Arial"/>
                <w:b/>
                <w:sz w:val="20"/>
                <w:szCs w:val="20"/>
              </w:rPr>
              <w:t xml:space="preserve">15 pontos </w:t>
            </w:r>
          </w:p>
        </w:tc>
        <w:tc>
          <w:tcPr>
            <w:tcW w:w="1560" w:type="dxa"/>
            <w:tcBorders>
              <w:top w:val="single" w:sz="4" w:space="0" w:color="000000"/>
              <w:bottom w:val="single" w:sz="4" w:space="0" w:color="000000"/>
              <w:right w:val="single" w:sz="4" w:space="0" w:color="000000"/>
            </w:tcBorders>
            <w:shd w:val="clear" w:color="auto" w:fill="DBE5F1"/>
          </w:tcPr>
          <w:p w:rsidR="002800F7" w:rsidRPr="002800F7" w:rsidRDefault="002800F7" w:rsidP="00EB20F0">
            <w:pPr>
              <w:rPr>
                <w:rFonts w:ascii="Arial" w:hAnsi="Arial" w:cs="Arial"/>
                <w:sz w:val="20"/>
                <w:szCs w:val="20"/>
              </w:rPr>
            </w:pPr>
          </w:p>
        </w:tc>
      </w:tr>
    </w:tbl>
    <w:p w:rsidR="002800F7" w:rsidRDefault="002800F7">
      <w:pPr>
        <w:spacing w:after="0" w:line="240" w:lineRule="auto"/>
        <w:rPr>
          <w:rFonts w:ascii="Arial" w:hAnsi="Arial" w:cs="Arial"/>
          <w:b/>
          <w:color w:val="70AD47" w:themeColor="accent6"/>
          <w:sz w:val="24"/>
          <w:szCs w:val="24"/>
        </w:rPr>
      </w:pPr>
    </w:p>
    <w:p w:rsidR="002800F7" w:rsidRDefault="002800F7">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2800F7" w:rsidRDefault="002800F7">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2800F7" w:rsidRPr="002800F7"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right="110"/>
              <w:rPr>
                <w:rFonts w:ascii="Arial" w:hAnsi="Arial" w:cs="Arial"/>
                <w:sz w:val="20"/>
                <w:szCs w:val="20"/>
              </w:rPr>
            </w:pPr>
            <w:r w:rsidRPr="002800F7">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right="107"/>
              <w:rPr>
                <w:rFonts w:ascii="Arial" w:hAnsi="Arial" w:cs="Arial"/>
                <w:sz w:val="20"/>
                <w:szCs w:val="20"/>
              </w:rPr>
            </w:pPr>
            <w:r w:rsidRPr="002800F7">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2800F7" w:rsidRPr="002800F7" w:rsidRDefault="002800F7" w:rsidP="00EB20F0">
            <w:pPr>
              <w:spacing w:after="0"/>
              <w:ind w:left="32"/>
              <w:rPr>
                <w:rFonts w:ascii="Arial" w:hAnsi="Arial" w:cs="Arial"/>
                <w:sz w:val="20"/>
                <w:szCs w:val="20"/>
              </w:rPr>
            </w:pPr>
            <w:r w:rsidRPr="002800F7">
              <w:rPr>
                <w:rFonts w:ascii="Arial" w:hAnsi="Arial" w:cs="Arial"/>
                <w:b/>
                <w:sz w:val="20"/>
                <w:szCs w:val="20"/>
              </w:rPr>
              <w:t xml:space="preserve">PONTUAÇÃO </w:t>
            </w:r>
          </w:p>
          <w:p w:rsidR="002800F7" w:rsidRPr="002800F7" w:rsidRDefault="002800F7" w:rsidP="00EB20F0">
            <w:pPr>
              <w:spacing w:after="0"/>
              <w:rPr>
                <w:rFonts w:ascii="Arial" w:hAnsi="Arial" w:cs="Arial"/>
                <w:sz w:val="20"/>
                <w:szCs w:val="20"/>
              </w:rPr>
            </w:pPr>
            <w:r w:rsidRPr="002800F7">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left="30"/>
              <w:rPr>
                <w:rFonts w:ascii="Arial" w:hAnsi="Arial" w:cs="Arial"/>
                <w:sz w:val="20"/>
                <w:szCs w:val="20"/>
              </w:rPr>
            </w:pPr>
            <w:r w:rsidRPr="002800F7">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rPr>
                <w:rFonts w:ascii="Arial" w:hAnsi="Arial" w:cs="Arial"/>
                <w:sz w:val="20"/>
                <w:szCs w:val="20"/>
              </w:rPr>
            </w:pPr>
            <w:r w:rsidRPr="002800F7">
              <w:rPr>
                <w:rFonts w:ascii="Arial" w:hAnsi="Arial" w:cs="Arial"/>
                <w:b/>
                <w:sz w:val="20"/>
                <w:szCs w:val="20"/>
              </w:rPr>
              <w:t xml:space="preserve">VALOR DO PARÂMETRO </w:t>
            </w:r>
          </w:p>
        </w:tc>
      </w:tr>
      <w:tr w:rsidR="002800F7" w:rsidRPr="002800F7"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Default="002800F7" w:rsidP="00EB20F0">
            <w:pPr>
              <w:spacing w:after="0"/>
              <w:rPr>
                <w:rFonts w:ascii="Arial" w:hAnsi="Arial" w:cs="Arial"/>
                <w:b/>
                <w:sz w:val="20"/>
                <w:szCs w:val="20"/>
              </w:rPr>
            </w:pPr>
            <w:r w:rsidRPr="002800F7">
              <w:rPr>
                <w:rFonts w:ascii="Arial" w:hAnsi="Arial" w:cs="Arial"/>
                <w:b/>
                <w:sz w:val="20"/>
                <w:szCs w:val="20"/>
              </w:rPr>
              <w:t>Re</w:t>
            </w:r>
            <w:r>
              <w:rPr>
                <w:rFonts w:ascii="Arial" w:hAnsi="Arial" w:cs="Arial"/>
                <w:b/>
                <w:sz w:val="20"/>
                <w:szCs w:val="20"/>
              </w:rPr>
              <w:t>solução de</w:t>
            </w:r>
          </w:p>
          <w:p w:rsidR="002800F7" w:rsidRDefault="002800F7" w:rsidP="00EB20F0">
            <w:pPr>
              <w:spacing w:after="0"/>
              <w:rPr>
                <w:rFonts w:ascii="Arial" w:hAnsi="Arial" w:cs="Arial"/>
                <w:b/>
                <w:sz w:val="20"/>
                <w:szCs w:val="20"/>
              </w:rPr>
            </w:pPr>
            <w:r>
              <w:rPr>
                <w:rFonts w:ascii="Arial" w:hAnsi="Arial" w:cs="Arial"/>
                <w:b/>
                <w:sz w:val="20"/>
                <w:szCs w:val="20"/>
              </w:rPr>
              <w:t>Problemas</w:t>
            </w:r>
          </w:p>
          <w:p w:rsidR="002800F7" w:rsidRPr="002800F7" w:rsidRDefault="002800F7" w:rsidP="00EB20F0">
            <w:pPr>
              <w:spacing w:after="0"/>
              <w:rPr>
                <w:rFonts w:ascii="Arial" w:hAnsi="Arial" w:cs="Arial"/>
                <w:b/>
                <w:sz w:val="20"/>
                <w:szCs w:val="20"/>
              </w:rPr>
            </w:pPr>
            <w:r>
              <w:rPr>
                <w:rFonts w:ascii="Arial" w:hAnsi="Arial" w:cs="Arial"/>
                <w:b/>
                <w:sz w:val="20"/>
                <w:szCs w:val="20"/>
              </w:rPr>
              <w:t>(</w:t>
            </w:r>
            <w:r w:rsidRPr="00C269EC">
              <w:rPr>
                <w:rFonts w:ascii="Arial" w:hAnsi="Arial" w:cs="Arial"/>
                <w:b/>
                <w:i/>
                <w:sz w:val="20"/>
                <w:szCs w:val="20"/>
              </w:rPr>
              <w:t>Cases</w:t>
            </w:r>
            <w:r>
              <w:rPr>
                <w:rFonts w:ascii="Arial" w:hAnsi="Arial" w:cs="Arial"/>
                <w:b/>
                <w:sz w:val="20"/>
                <w:szCs w:val="20"/>
              </w:rPr>
              <w:t>)</w:t>
            </w: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ight="108"/>
              <w:rPr>
                <w:rFonts w:ascii="Arial" w:hAnsi="Arial" w:cs="Arial"/>
                <w:sz w:val="20"/>
                <w:szCs w:val="20"/>
              </w:rPr>
            </w:pPr>
            <w:r w:rsidRPr="002800F7">
              <w:rPr>
                <w:rFonts w:ascii="Arial" w:hAnsi="Arial" w:cs="Arial"/>
                <w:sz w:val="20"/>
                <w:szCs w:val="20"/>
              </w:rPr>
              <w:t>Relevância dos resultados</w:t>
            </w:r>
          </w:p>
          <w:p w:rsidR="002800F7" w:rsidRPr="002800F7" w:rsidRDefault="002800F7" w:rsidP="002800F7">
            <w:pPr>
              <w:spacing w:after="0"/>
              <w:ind w:left="2" w:right="108"/>
              <w:rPr>
                <w:rFonts w:ascii="Arial" w:hAnsi="Arial" w:cs="Arial"/>
                <w:sz w:val="20"/>
                <w:szCs w:val="20"/>
              </w:rPr>
            </w:pPr>
            <w:proofErr w:type="gramStart"/>
            <w:r w:rsidRPr="002800F7">
              <w:rPr>
                <w:rFonts w:ascii="Arial" w:hAnsi="Arial" w:cs="Arial"/>
                <w:sz w:val="20"/>
                <w:szCs w:val="20"/>
              </w:rPr>
              <w:t>apresentados</w:t>
            </w:r>
            <w:proofErr w:type="gramEnd"/>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Pr>
                <w:rFonts w:ascii="Arial" w:hAnsi="Arial" w:cs="Arial"/>
                <w:sz w:val="20"/>
                <w:szCs w:val="20"/>
              </w:rPr>
              <w:t>2</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2</w:t>
            </w:r>
            <w:r w:rsidRPr="002800F7">
              <w:rPr>
                <w:rFonts w:ascii="Arial" w:hAnsi="Arial" w:cs="Arial"/>
                <w:sz w:val="20"/>
                <w:szCs w:val="20"/>
              </w:rPr>
              <w:t xml:space="preserve">,0 </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w:t>
            </w:r>
            <w:r>
              <w:rPr>
                <w:rFonts w:ascii="Arial" w:hAnsi="Arial" w:cs="Arial"/>
                <w:sz w:val="20"/>
                <w:szCs w:val="20"/>
              </w:rPr>
              <w:t>6</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w:t>
            </w:r>
            <w:r>
              <w:rPr>
                <w:rFonts w:ascii="Arial" w:hAnsi="Arial" w:cs="Arial"/>
                <w:sz w:val="20"/>
                <w:szCs w:val="20"/>
              </w:rPr>
              <w:t>2</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76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Pr>
                <w:rFonts w:ascii="Arial" w:hAnsi="Arial" w:cs="Arial"/>
                <w:sz w:val="20"/>
                <w:szCs w:val="20"/>
              </w:rPr>
            </w:pPr>
            <w:r w:rsidRPr="002800F7">
              <w:rPr>
                <w:rFonts w:ascii="Arial" w:hAnsi="Arial" w:cs="Arial"/>
                <w:sz w:val="20"/>
                <w:szCs w:val="20"/>
              </w:rPr>
              <w:t>Clareza e lógica da</w:t>
            </w:r>
          </w:p>
          <w:p w:rsidR="002800F7" w:rsidRPr="002800F7" w:rsidRDefault="002800F7" w:rsidP="002800F7">
            <w:pPr>
              <w:spacing w:after="0"/>
              <w:ind w:left="2"/>
              <w:rPr>
                <w:rFonts w:ascii="Arial" w:hAnsi="Arial" w:cs="Arial"/>
                <w:sz w:val="20"/>
                <w:szCs w:val="20"/>
              </w:rPr>
            </w:pPr>
            <w:proofErr w:type="gramStart"/>
            <w:r>
              <w:rPr>
                <w:rFonts w:ascii="Arial" w:hAnsi="Arial" w:cs="Arial"/>
                <w:sz w:val="20"/>
                <w:szCs w:val="20"/>
              </w:rPr>
              <w:t>exposição</w:t>
            </w:r>
            <w:proofErr w:type="gramEnd"/>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Pr>
                <w:rFonts w:ascii="Arial" w:hAnsi="Arial" w:cs="Arial"/>
                <w:sz w:val="20"/>
                <w:szCs w:val="20"/>
              </w:rPr>
              <w:t>1</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 xml:space="preserve">,0 </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8</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6</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58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ight="107"/>
              <w:rPr>
                <w:rFonts w:ascii="Arial" w:hAnsi="Arial" w:cs="Arial"/>
                <w:sz w:val="20"/>
                <w:szCs w:val="20"/>
              </w:rPr>
            </w:pPr>
            <w:r>
              <w:rPr>
                <w:rFonts w:ascii="Arial" w:hAnsi="Arial" w:cs="Arial"/>
                <w:sz w:val="20"/>
                <w:szCs w:val="20"/>
              </w:rPr>
              <w:t>E</w:t>
            </w:r>
            <w:r w:rsidRPr="002800F7">
              <w:rPr>
                <w:rFonts w:ascii="Arial" w:hAnsi="Arial" w:cs="Arial"/>
                <w:sz w:val="20"/>
                <w:szCs w:val="20"/>
              </w:rPr>
              <w:t>vidência de</w:t>
            </w:r>
          </w:p>
          <w:p w:rsidR="002800F7" w:rsidRPr="002800F7" w:rsidRDefault="002800F7" w:rsidP="002800F7">
            <w:pPr>
              <w:spacing w:after="0"/>
              <w:ind w:left="2" w:right="107"/>
              <w:rPr>
                <w:rFonts w:ascii="Arial" w:hAnsi="Arial" w:cs="Arial"/>
                <w:sz w:val="20"/>
                <w:szCs w:val="20"/>
              </w:rPr>
            </w:pPr>
            <w:proofErr w:type="gramStart"/>
            <w:r>
              <w:rPr>
                <w:rFonts w:ascii="Arial" w:hAnsi="Arial" w:cs="Arial"/>
                <w:sz w:val="20"/>
                <w:szCs w:val="20"/>
              </w:rPr>
              <w:t>planejamento</w:t>
            </w:r>
            <w:proofErr w:type="gramEnd"/>
            <w:r>
              <w:rPr>
                <w:rFonts w:ascii="Arial" w:hAnsi="Arial" w:cs="Arial"/>
                <w:sz w:val="20"/>
                <w:szCs w:val="20"/>
              </w:rPr>
              <w:t xml:space="preserve"> p</w:t>
            </w:r>
            <w:r w:rsidRPr="002800F7">
              <w:rPr>
                <w:rFonts w:ascii="Arial" w:hAnsi="Arial" w:cs="Arial"/>
                <w:sz w:val="20"/>
                <w:szCs w:val="20"/>
              </w:rPr>
              <w:t>ublicitário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Pr>
                <w:rFonts w:ascii="Arial" w:hAnsi="Arial" w:cs="Arial"/>
                <w:sz w:val="20"/>
                <w:szCs w:val="20"/>
              </w:rPr>
              <w:t>1</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 xml:space="preserve">,0 </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8</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6</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46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1" w:line="240" w:lineRule="auto"/>
              <w:ind w:left="2" w:right="108"/>
              <w:rPr>
                <w:rFonts w:ascii="Arial" w:hAnsi="Arial" w:cs="Arial"/>
                <w:sz w:val="20"/>
                <w:szCs w:val="20"/>
              </w:rPr>
            </w:pPr>
            <w:r>
              <w:rPr>
                <w:rFonts w:ascii="Arial" w:hAnsi="Arial" w:cs="Arial"/>
                <w:sz w:val="20"/>
                <w:szCs w:val="20"/>
              </w:rPr>
              <w:t>C</w:t>
            </w:r>
            <w:r w:rsidRPr="002800F7">
              <w:rPr>
                <w:rFonts w:ascii="Arial" w:hAnsi="Arial" w:cs="Arial"/>
                <w:sz w:val="20"/>
                <w:szCs w:val="20"/>
              </w:rPr>
              <w:t>onsistência das relaçõesde causa e efeito entreproblema e solução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Pr>
                <w:rFonts w:ascii="Arial" w:hAnsi="Arial" w:cs="Arial"/>
                <w:sz w:val="20"/>
                <w:szCs w:val="20"/>
              </w:rPr>
              <w:t>1</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 xml:space="preserve">,0 </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8</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6</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772"/>
        </w:trPr>
        <w:tc>
          <w:tcPr>
            <w:tcW w:w="155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p>
        </w:tc>
      </w:tr>
      <w:tr w:rsidR="002800F7" w:rsidRPr="002800F7" w:rsidTr="00EB20F0">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2800F7" w:rsidRPr="002800F7" w:rsidRDefault="00937714" w:rsidP="00EB20F0">
            <w:pPr>
              <w:spacing w:after="0"/>
              <w:rPr>
                <w:rFonts w:ascii="Arial" w:hAnsi="Arial" w:cs="Arial"/>
                <w:sz w:val="20"/>
                <w:szCs w:val="20"/>
              </w:rPr>
            </w:pPr>
            <w:r>
              <w:rPr>
                <w:rFonts w:ascii="Arial" w:hAnsi="Arial" w:cs="Arial"/>
                <w:b/>
                <w:sz w:val="20"/>
                <w:szCs w:val="20"/>
              </w:rPr>
              <w:t>Pontuação máxima do q</w:t>
            </w:r>
            <w:r w:rsidR="002800F7">
              <w:rPr>
                <w:rFonts w:ascii="Arial" w:hAnsi="Arial" w:cs="Arial"/>
                <w:b/>
                <w:sz w:val="20"/>
                <w:szCs w:val="20"/>
              </w:rPr>
              <w:t>uesito Resolução de Problemas (</w:t>
            </w:r>
            <w:r w:rsidR="002800F7" w:rsidRPr="00C269EC">
              <w:rPr>
                <w:rFonts w:ascii="Arial" w:hAnsi="Arial" w:cs="Arial"/>
                <w:b/>
                <w:i/>
                <w:sz w:val="20"/>
                <w:szCs w:val="20"/>
              </w:rPr>
              <w:t>Cases</w:t>
            </w:r>
            <w:r w:rsidR="002800F7">
              <w:rPr>
                <w:rFonts w:ascii="Arial" w:hAnsi="Arial" w:cs="Arial"/>
                <w:b/>
                <w:sz w:val="20"/>
                <w:szCs w:val="20"/>
              </w:rPr>
              <w:t>): 0</w:t>
            </w:r>
            <w:r w:rsidR="002800F7" w:rsidRPr="002800F7">
              <w:rPr>
                <w:rFonts w:ascii="Arial" w:hAnsi="Arial" w:cs="Arial"/>
                <w:b/>
                <w:sz w:val="20"/>
                <w:szCs w:val="20"/>
              </w:rPr>
              <w:t xml:space="preserve">5 pontos </w:t>
            </w:r>
          </w:p>
        </w:tc>
        <w:tc>
          <w:tcPr>
            <w:tcW w:w="1560" w:type="dxa"/>
            <w:tcBorders>
              <w:top w:val="single" w:sz="4" w:space="0" w:color="000000"/>
              <w:bottom w:val="single" w:sz="4" w:space="0" w:color="000000"/>
              <w:right w:val="single" w:sz="4" w:space="0" w:color="000000"/>
            </w:tcBorders>
            <w:shd w:val="clear" w:color="auto" w:fill="DBE5F1"/>
          </w:tcPr>
          <w:p w:rsidR="002800F7" w:rsidRPr="002800F7" w:rsidRDefault="002800F7" w:rsidP="00EB20F0">
            <w:pPr>
              <w:rPr>
                <w:rFonts w:ascii="Arial" w:hAnsi="Arial" w:cs="Arial"/>
                <w:sz w:val="20"/>
                <w:szCs w:val="20"/>
              </w:rPr>
            </w:pPr>
          </w:p>
        </w:tc>
      </w:tr>
    </w:tbl>
    <w:p w:rsidR="001433BA" w:rsidRDefault="002800F7">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1433BA" w:rsidRPr="00F6206A" w:rsidRDefault="001433BA" w:rsidP="001433BA">
      <w:pPr>
        <w:spacing w:after="0" w:line="240" w:lineRule="auto"/>
        <w:jc w:val="center"/>
        <w:rPr>
          <w:rFonts w:ascii="Arial" w:hAnsi="Arial" w:cs="Arial"/>
          <w:b/>
          <w:sz w:val="24"/>
          <w:szCs w:val="24"/>
        </w:rPr>
      </w:pPr>
    </w:p>
    <w:p w:rsidR="001433BA" w:rsidRPr="00F6206A" w:rsidRDefault="00F132A9" w:rsidP="001433BA">
      <w:pPr>
        <w:spacing w:after="0" w:line="240" w:lineRule="auto"/>
        <w:jc w:val="center"/>
        <w:rPr>
          <w:rFonts w:ascii="Arial" w:hAnsi="Arial" w:cs="Arial"/>
          <w:b/>
          <w:sz w:val="24"/>
          <w:szCs w:val="24"/>
        </w:rPr>
      </w:pPr>
      <w:r w:rsidRPr="00F6206A">
        <w:rPr>
          <w:rFonts w:ascii="Arial" w:hAnsi="Arial" w:cs="Arial"/>
          <w:b/>
          <w:sz w:val="24"/>
          <w:szCs w:val="24"/>
        </w:rPr>
        <w:t xml:space="preserve">ANEXO </w:t>
      </w:r>
      <w:r w:rsidR="001433BA" w:rsidRPr="00F6206A">
        <w:rPr>
          <w:rFonts w:ascii="Arial" w:hAnsi="Arial" w:cs="Arial"/>
          <w:b/>
          <w:sz w:val="24"/>
          <w:szCs w:val="24"/>
        </w:rPr>
        <w:t>VI</w:t>
      </w:r>
      <w:r w:rsidR="00101745" w:rsidRPr="00F6206A">
        <w:rPr>
          <w:rFonts w:ascii="Arial" w:hAnsi="Arial" w:cs="Arial"/>
          <w:b/>
          <w:sz w:val="24"/>
          <w:szCs w:val="24"/>
        </w:rPr>
        <w:t>I</w:t>
      </w:r>
      <w:r w:rsidR="00253CE6">
        <w:rPr>
          <w:rFonts w:ascii="Arial" w:hAnsi="Arial" w:cs="Arial"/>
          <w:b/>
          <w:sz w:val="24"/>
          <w:szCs w:val="24"/>
        </w:rPr>
        <w:t>I</w:t>
      </w:r>
    </w:p>
    <w:p w:rsidR="001433BA" w:rsidRPr="00F6206A" w:rsidRDefault="001433BA" w:rsidP="001433BA">
      <w:pPr>
        <w:spacing w:after="0" w:line="240" w:lineRule="auto"/>
        <w:jc w:val="center"/>
        <w:rPr>
          <w:rFonts w:ascii="Arial" w:hAnsi="Arial" w:cs="Arial"/>
          <w:b/>
          <w:sz w:val="24"/>
          <w:szCs w:val="24"/>
        </w:rPr>
      </w:pPr>
    </w:p>
    <w:p w:rsidR="001433BA" w:rsidRPr="00F6206A" w:rsidRDefault="001433BA" w:rsidP="001433BA">
      <w:pPr>
        <w:spacing w:after="0" w:line="240" w:lineRule="auto"/>
        <w:jc w:val="center"/>
        <w:rPr>
          <w:rFonts w:ascii="Arial" w:hAnsi="Arial" w:cs="Arial"/>
          <w:b/>
          <w:sz w:val="24"/>
          <w:szCs w:val="24"/>
        </w:rPr>
      </w:pPr>
      <w:r w:rsidRPr="00F6206A">
        <w:rPr>
          <w:rFonts w:ascii="Arial" w:hAnsi="Arial" w:cs="Arial"/>
          <w:b/>
          <w:sz w:val="24"/>
          <w:szCs w:val="24"/>
        </w:rPr>
        <w:t xml:space="preserve">BRIEFING </w:t>
      </w:r>
    </w:p>
    <w:p w:rsidR="001433BA" w:rsidRPr="00F6206A" w:rsidRDefault="001433BA" w:rsidP="001433BA">
      <w:pPr>
        <w:spacing w:after="0" w:line="240" w:lineRule="auto"/>
        <w:jc w:val="center"/>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1- Histórico</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Juiz de Fora pode se orgulhar quando o assunto é distribuição de água e coleta de esgoto. A Companhia de Saneamento Municipal (CESAMA) vem cumprindo o seu papel com eficiência, oferecendo serviços de qualidade e garantindo saúde à população juiz-forana. E os núm</w:t>
      </w:r>
      <w:r w:rsidR="00EA2DC4" w:rsidRPr="00F6206A">
        <w:rPr>
          <w:rFonts w:ascii="Arial" w:hAnsi="Arial" w:cs="Arial"/>
          <w:sz w:val="24"/>
          <w:szCs w:val="24"/>
        </w:rPr>
        <w:t>eros comprovam isso: 9</w:t>
      </w:r>
      <w:r w:rsidR="00BC22DE" w:rsidRPr="00F6206A">
        <w:rPr>
          <w:rFonts w:ascii="Arial" w:hAnsi="Arial" w:cs="Arial"/>
          <w:sz w:val="24"/>
          <w:szCs w:val="24"/>
        </w:rPr>
        <w:t>6,5</w:t>
      </w:r>
      <w:r w:rsidRPr="00F6206A">
        <w:rPr>
          <w:rFonts w:ascii="Arial" w:hAnsi="Arial" w:cs="Arial"/>
          <w:sz w:val="24"/>
          <w:szCs w:val="24"/>
        </w:rPr>
        <w:t>% da população</w:t>
      </w:r>
      <w:r w:rsidR="00BC22DE" w:rsidRPr="00F6206A">
        <w:rPr>
          <w:rFonts w:ascii="Arial" w:hAnsi="Arial" w:cs="Arial"/>
          <w:sz w:val="24"/>
          <w:szCs w:val="24"/>
        </w:rPr>
        <w:t xml:space="preserve"> urbana</w:t>
      </w:r>
      <w:r w:rsidRPr="00F6206A">
        <w:rPr>
          <w:rFonts w:ascii="Arial" w:hAnsi="Arial" w:cs="Arial"/>
          <w:sz w:val="24"/>
          <w:szCs w:val="24"/>
        </w:rPr>
        <w:t xml:space="preserve"> têm acesso à água tratada e</w:t>
      </w:r>
      <w:r w:rsidR="00BC22DE" w:rsidRPr="00F6206A">
        <w:rPr>
          <w:rFonts w:ascii="Arial" w:hAnsi="Arial" w:cs="Arial"/>
          <w:sz w:val="24"/>
          <w:szCs w:val="24"/>
        </w:rPr>
        <w:t xml:space="preserve"> 95,2% </w:t>
      </w:r>
      <w:r w:rsidRPr="00F6206A">
        <w:rPr>
          <w:rFonts w:ascii="Arial" w:hAnsi="Arial" w:cs="Arial"/>
          <w:sz w:val="24"/>
          <w:szCs w:val="24"/>
        </w:rPr>
        <w:t>contam com serviço de coleta de esgoto. Porém, para que esses índices fossem alcançados, a CESAMA passou por uma história de trabalho e realizações.</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Em maio de 1887, foi inaugurado o primeiro serviço de água de Juiz de Fora. Naquela época, a água provinha de três mananciais da chamada "Corrente de São Mateus", sendo trazida e canalizada até dois reservatórios construídos no bairro Alto dos Passos. A cidade passou a ter água encanada a partir de então e, assim, a Prefeitura Municipal manteve o Serviço de Água e Esgoto durante um bom tempo.</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A história da CESAMA tem origem no antigo Departamento de Água e Esgoto (DAE), criado em 1º de agosto de 1963. Este departamento representou o primeiro passo para a reforma administrativa do município, atendendo reivindicações antigas da comunidade. Quatro anos depois, houve a elaboração do Projeto Geral de Abastecimento de Água de Juiz de Fora, dando início a diversas obras para ampliar o sistema de abastecimento, com construções de adutoras, reservatórios, estações de tratamentos e redes de distribuição.</w:t>
      </w:r>
      <w:r w:rsidRPr="00F6206A">
        <w:rPr>
          <w:rFonts w:ascii="Arial" w:hAnsi="Arial" w:cs="Arial"/>
          <w:sz w:val="24"/>
          <w:szCs w:val="24"/>
        </w:rPr>
        <w:cr/>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 xml:space="preserve">Em 1990, a Companhia de Saneamento e Pesquisa do Meio Ambiente (CESAMA) foi criada em substituição ao DAE, com autonomia financeira e administrativa, avançando rumo à </w:t>
      </w:r>
      <w:proofErr w:type="gramStart"/>
      <w:r w:rsidRPr="00F6206A">
        <w:rPr>
          <w:rFonts w:ascii="Arial" w:hAnsi="Arial" w:cs="Arial"/>
          <w:sz w:val="24"/>
          <w:szCs w:val="24"/>
        </w:rPr>
        <w:t>otimização</w:t>
      </w:r>
      <w:proofErr w:type="gramEnd"/>
      <w:r w:rsidRPr="00F6206A">
        <w:rPr>
          <w:rFonts w:ascii="Arial" w:hAnsi="Arial" w:cs="Arial"/>
          <w:sz w:val="24"/>
          <w:szCs w:val="24"/>
        </w:rPr>
        <w:t xml:space="preserve"> dos serviços de água e esgoto. Com mais es</w:t>
      </w:r>
      <w:r w:rsidR="004F6EC8" w:rsidRPr="00F6206A">
        <w:rPr>
          <w:rFonts w:ascii="Arial" w:hAnsi="Arial" w:cs="Arial"/>
          <w:sz w:val="24"/>
          <w:szCs w:val="24"/>
        </w:rPr>
        <w:t>s</w:t>
      </w:r>
      <w:r w:rsidRPr="00F6206A">
        <w:rPr>
          <w:rFonts w:ascii="Arial" w:hAnsi="Arial" w:cs="Arial"/>
          <w:sz w:val="24"/>
          <w:szCs w:val="24"/>
        </w:rPr>
        <w:t>a conquista, a empresa reafirmou seu compromisso com a população de Juiz de Fora, investindo em obras importantes como a recuperação da Adutora Dr. João Penido, o desenvolvimento de projetos e obras para a expansão do abastecimento de água na periferia da cidade e, ainda, a construção da Terceira Adutora e da Subadutora Sul.</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A partir de setembro de 2001, a razão social da empresa foi alterada para Companhia de Saneamento Municipal, sendo mantida a sigla CESAMA. Nesta época, a empresa implantou sistemas de abastecimento de água nos distritos de Sarandira, Valadares e Torreões, buscando universalizar os serviços de saneamento.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Além de investir em grandes obras, os recursos da companhia são aplicados, também, em cursos de capacitação profissional e escolar para aos funcionários, e em campanhas voltadas para a saúde e para a prevenção de acidentes no trabalho. Não podendo deixar de lado o lazer e a cultura, a CESAMA incentiva a prática ao esporte, apoiando os funcionários em competições, patrocinando, ainda, o Coral CESAMA e o grupo de teatro </w:t>
      </w:r>
      <w:proofErr w:type="gramStart"/>
      <w:r w:rsidRPr="00F6206A">
        <w:rPr>
          <w:rFonts w:ascii="Arial" w:hAnsi="Arial" w:cs="Arial"/>
          <w:sz w:val="24"/>
          <w:szCs w:val="24"/>
        </w:rPr>
        <w:t>GattusPingadus</w:t>
      </w:r>
      <w:proofErr w:type="gramEnd"/>
      <w:r w:rsidRPr="00F6206A">
        <w:rPr>
          <w:rFonts w:ascii="Arial" w:hAnsi="Arial" w:cs="Arial"/>
          <w:sz w:val="24"/>
          <w:szCs w:val="24"/>
        </w:rPr>
        <w:t>, formado por trabalhadores da empresa.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Com tantos pontos positivos, a CESAMA ainda conta com um belo cenário natural, que nos beneficia com as Represas Dr. João Penido, São Pedro e Chapéu d'Uvas, além do Ribeirão do Espírito Santo, utilizados como mananciais para o abastecimento de água potável em Juiz de Fora.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F6206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Ao longo de quase 60</w:t>
      </w:r>
      <w:r w:rsidR="001433BA" w:rsidRPr="00F6206A">
        <w:rPr>
          <w:rFonts w:ascii="Arial" w:hAnsi="Arial" w:cs="Arial"/>
          <w:sz w:val="24"/>
          <w:szCs w:val="24"/>
        </w:rPr>
        <w:t xml:space="preserve"> anos de desenvolvimento, a CESAMA tem buscado, a cada dia, atender a um número cada vez expressivo de cidadãos, garantindo qualidade de vida e bem-estar à população juiz-forana.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C02070" w:rsidRPr="00F6206A" w:rsidRDefault="00C02070" w:rsidP="001433BA">
      <w:pPr>
        <w:autoSpaceDE w:val="0"/>
        <w:autoSpaceDN w:val="0"/>
        <w:adjustRightInd w:val="0"/>
        <w:spacing w:after="0" w:line="360" w:lineRule="auto"/>
        <w:jc w:val="both"/>
        <w:rPr>
          <w:rFonts w:ascii="Arial" w:hAnsi="Arial" w:cs="Arial"/>
          <w:b/>
          <w:sz w:val="24"/>
          <w:szCs w:val="24"/>
        </w:rPr>
      </w:pPr>
    </w:p>
    <w:p w:rsidR="00C02070" w:rsidRPr="00F6206A" w:rsidRDefault="00C02070" w:rsidP="001433BA">
      <w:pPr>
        <w:autoSpaceDE w:val="0"/>
        <w:autoSpaceDN w:val="0"/>
        <w:adjustRightInd w:val="0"/>
        <w:spacing w:after="0" w:line="360" w:lineRule="auto"/>
        <w:jc w:val="both"/>
        <w:rPr>
          <w:rFonts w:ascii="Arial" w:hAnsi="Arial" w:cs="Arial"/>
          <w:b/>
          <w:sz w:val="24"/>
          <w:szCs w:val="24"/>
        </w:rPr>
      </w:pPr>
    </w:p>
    <w:p w:rsidR="00C02070" w:rsidRPr="00F6206A" w:rsidRDefault="00C02070" w:rsidP="001433BA">
      <w:pPr>
        <w:autoSpaceDE w:val="0"/>
        <w:autoSpaceDN w:val="0"/>
        <w:adjustRightInd w:val="0"/>
        <w:spacing w:after="0" w:line="360" w:lineRule="auto"/>
        <w:jc w:val="both"/>
        <w:rPr>
          <w:rFonts w:ascii="Arial" w:hAnsi="Arial" w:cs="Arial"/>
          <w:b/>
          <w:sz w:val="24"/>
          <w:szCs w:val="24"/>
        </w:rPr>
      </w:pPr>
    </w:p>
    <w:p w:rsidR="00C02070" w:rsidRPr="00F6206A" w:rsidRDefault="00C02070"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MISSÃO</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Planejar e executar a prestação de serviços de abastecimento de água, coleta e tratamento de esgoto sanitário no atendimento à universalização, à sustentabilidade econômica, social e ambiental.</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 xml:space="preserve"> VISÃO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Ser uma empresa pública de excelência com princípios éticos, transparência, eficiência e qualidade.</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 xml:space="preserve"> VALORES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Transparência:</w:t>
      </w:r>
      <w:r w:rsidRPr="00F6206A">
        <w:rPr>
          <w:rFonts w:ascii="Arial" w:hAnsi="Arial" w:cs="Arial"/>
          <w:sz w:val="24"/>
          <w:szCs w:val="24"/>
        </w:rPr>
        <w:t xml:space="preserve"> traduz a determinação da CESAMA de permitir que toda e qualquer conduta sua, através de qualquer de seus prepostos ou representantes, sejam claras, precisas e respeitem a legislação vigente, para serem registradas, verificadas, analisadas, e submetidas a um juízo de valor sob a perspectiva ética e do interesse público;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Respeito às pessoas:</w:t>
      </w:r>
      <w:r w:rsidRPr="00F6206A">
        <w:rPr>
          <w:rFonts w:ascii="Arial" w:hAnsi="Arial" w:cs="Arial"/>
          <w:sz w:val="24"/>
          <w:szCs w:val="24"/>
        </w:rPr>
        <w:t xml:space="preserve"> traduz para a CESAMA o tratamento justo e respeitoso, com equidade de oportunidades e respeito à diversidade e escolhas;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Ética:</w:t>
      </w:r>
      <w:r w:rsidRPr="00F6206A">
        <w:rPr>
          <w:rFonts w:ascii="Arial" w:hAnsi="Arial" w:cs="Arial"/>
          <w:sz w:val="24"/>
          <w:szCs w:val="24"/>
        </w:rPr>
        <w:t xml:space="preserve"> se define pelo ideal da conduta humana e é parte intrínseca do próprio sucesso de desenvolvimento de cada pessoa. Ela orienta o ser humano em sua decisão sobre o que é bom e correto para si e para as relações interpessoais, sociais e profissionais;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Integridade:</w:t>
      </w:r>
      <w:r w:rsidRPr="00F6206A">
        <w:rPr>
          <w:rFonts w:ascii="Arial" w:hAnsi="Arial" w:cs="Arial"/>
          <w:sz w:val="24"/>
          <w:szCs w:val="24"/>
        </w:rPr>
        <w:t xml:space="preserve"> são as ações que devem expressar as relações internas e externas num conjunto de ações dentro da justiça, legalidade e honestidade para com todos e com zelo na aplicação dos recursos públicos de forma eficiente, lícita e eficaz;</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Responsabilidade socioambiental:</w:t>
      </w:r>
      <w:r w:rsidRPr="00F6206A">
        <w:rPr>
          <w:rFonts w:ascii="Arial" w:hAnsi="Arial" w:cs="Arial"/>
          <w:sz w:val="24"/>
          <w:szCs w:val="24"/>
        </w:rPr>
        <w:t xml:space="preserve"> traduz na responsabilidade não só com seus contemporâneos, mas também com as gerações futuras, buscando o desenvolvimento sustentável, promovendo a consciência ambiental e o zelo com os recursos hídricos;</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Comprometimento</w:t>
      </w:r>
      <w:r w:rsidRPr="00F6206A">
        <w:rPr>
          <w:rFonts w:ascii="Arial" w:hAnsi="Arial" w:cs="Arial"/>
          <w:sz w:val="24"/>
          <w:szCs w:val="24"/>
        </w:rPr>
        <w:t>: todos os colaboradores devem se orientar pelo zelo com os recursos públicos, utilizando-os de forma eficiente, eficaz e honesta, garantindo uma prestação de serviços com qualidade, atendendo com urbanidade e respeito a todos os usuários.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C269EC"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2</w:t>
      </w:r>
      <w:r w:rsidR="001433BA" w:rsidRPr="00F6206A">
        <w:rPr>
          <w:rFonts w:ascii="Arial" w:hAnsi="Arial" w:cs="Arial"/>
          <w:b/>
          <w:sz w:val="24"/>
          <w:szCs w:val="24"/>
        </w:rPr>
        <w:t xml:space="preserve">- </w:t>
      </w:r>
      <w:proofErr w:type="gramStart"/>
      <w:r w:rsidR="00610C5A" w:rsidRPr="00F6206A">
        <w:rPr>
          <w:rFonts w:ascii="Arial" w:hAnsi="Arial" w:cs="Arial"/>
          <w:b/>
          <w:sz w:val="24"/>
          <w:szCs w:val="24"/>
        </w:rPr>
        <w:t>Marca</w:t>
      </w:r>
      <w:proofErr w:type="gramEnd"/>
      <w:r w:rsidR="00610C5A" w:rsidRPr="00F6206A">
        <w:rPr>
          <w:rFonts w:ascii="Arial" w:hAnsi="Arial" w:cs="Arial"/>
          <w:b/>
          <w:sz w:val="24"/>
          <w:szCs w:val="24"/>
        </w:rPr>
        <w:t xml:space="preserve"> e i</w:t>
      </w:r>
      <w:r w:rsidR="001433BA" w:rsidRPr="00F6206A">
        <w:rPr>
          <w:rFonts w:ascii="Arial" w:hAnsi="Arial" w:cs="Arial"/>
          <w:b/>
          <w:sz w:val="24"/>
          <w:szCs w:val="24"/>
        </w:rPr>
        <w:t>magem da companhia</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Água é vida!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A CESAMA é empresa pública municipal cuja acionista majoritária é a Prefeitura de Juiz de Fora. Responsável por planejar e executar os sistemas de água e esgoto do município, a companhia lida com um bem tão precioso, essencial à vida, reconhecido pela Organização das Nações Unidas (ONU) em </w:t>
      </w:r>
      <w:proofErr w:type="gramStart"/>
      <w:r w:rsidRPr="00F6206A">
        <w:rPr>
          <w:rFonts w:ascii="Arial" w:hAnsi="Arial" w:cs="Arial"/>
          <w:sz w:val="24"/>
          <w:szCs w:val="24"/>
        </w:rPr>
        <w:t>2012 como “direito humano</w:t>
      </w:r>
      <w:proofErr w:type="gramEnd"/>
      <w:r w:rsidRPr="00F6206A">
        <w:rPr>
          <w:rFonts w:ascii="Arial" w:hAnsi="Arial" w:cs="Arial"/>
          <w:sz w:val="24"/>
          <w:szCs w:val="24"/>
        </w:rPr>
        <w:t xml:space="preserve"> fundamental” – a água.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Em pesquisa de opinião contratada pela empresa em 2020, dentre diversos outros aspectos analisados, a “Imagem da CESAMA” foi abordada. Apesar de 43,3% dos entrevistados avaliarem a imagem da companhia como “muito positiva” ou “positiva”, 50,8% dos entrevistados avaliaram como “indiferente”. Sendo assim, o intuito com a contratação de agência de publicidade é, dentre outros, fortalecer e aumentar a percepção de uma imagem positiva da companhia, com a divulgação de seus serviços e obras, além do esforço diário de seus trabalhadores para garantirem que a população tenha serviços de saneamento de qualidade em Juiz de Fora.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3- Objetivos das campanhas</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1433BA" w:rsidRPr="00F6206A" w:rsidRDefault="003263B3"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w:t>
      </w:r>
      <w:r w:rsidR="001433BA" w:rsidRPr="00F6206A">
        <w:rPr>
          <w:rFonts w:ascii="Arial" w:hAnsi="Arial" w:cs="Arial"/>
          <w:sz w:val="24"/>
          <w:szCs w:val="24"/>
        </w:rPr>
        <w:t>Fortalecer e ampliar o reconhecimento institucional e da marca da CESAMA;</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3263B3" w:rsidRPr="00F6206A" w:rsidRDefault="003263B3"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w:t>
      </w:r>
      <w:r w:rsidR="001433BA" w:rsidRPr="00F6206A">
        <w:rPr>
          <w:rFonts w:ascii="Arial" w:hAnsi="Arial" w:cs="Arial"/>
          <w:sz w:val="24"/>
          <w:szCs w:val="24"/>
        </w:rPr>
        <w:t>Aumentar a percepção de uma imagem positiva da companhia, evidenciando, por exemplo, obras para expansão do sistema, ações de responsabilidade socioambiental coordenadas pela empresa, disseminando mensagens educativas e de conscientização;</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1433BA" w:rsidRPr="00F6206A" w:rsidRDefault="003263B3"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w:t>
      </w:r>
      <w:r w:rsidR="001433BA" w:rsidRPr="00F6206A">
        <w:rPr>
          <w:rFonts w:ascii="Arial" w:hAnsi="Arial" w:cs="Arial"/>
          <w:sz w:val="24"/>
          <w:szCs w:val="24"/>
        </w:rPr>
        <w:t>Valorizar o principal produto da CESAMA, a água, um bem essencial para a vida;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3263B3" w:rsidRPr="00F6206A" w:rsidRDefault="003263B3"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w:t>
      </w:r>
      <w:r w:rsidR="001433BA" w:rsidRPr="00F6206A">
        <w:rPr>
          <w:rFonts w:ascii="Arial" w:hAnsi="Arial" w:cs="Arial"/>
          <w:sz w:val="24"/>
          <w:szCs w:val="24"/>
        </w:rPr>
        <w:t>Valorizar os empregados da companhia, que trabalham 365 dias por ano, 24 horas por dia para garantir água nas casas juiz-foranas.</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1433BA" w:rsidRPr="00F6206A" w:rsidRDefault="003263B3" w:rsidP="001433BA">
      <w:pPr>
        <w:autoSpaceDE w:val="0"/>
        <w:autoSpaceDN w:val="0"/>
        <w:adjustRightInd w:val="0"/>
        <w:spacing w:after="0" w:line="360" w:lineRule="auto"/>
        <w:jc w:val="both"/>
        <w:rPr>
          <w:rFonts w:ascii="Arial" w:hAnsi="Arial" w:cs="Arial"/>
          <w:b/>
          <w:sz w:val="24"/>
          <w:szCs w:val="24"/>
        </w:rPr>
      </w:pPr>
      <w:proofErr w:type="gramStart"/>
      <w:r w:rsidRPr="00F6206A">
        <w:rPr>
          <w:rFonts w:ascii="Arial" w:hAnsi="Arial" w:cs="Arial"/>
          <w:b/>
          <w:sz w:val="24"/>
          <w:szCs w:val="24"/>
        </w:rPr>
        <w:t xml:space="preserve">4- </w:t>
      </w:r>
      <w:r w:rsidR="001433BA" w:rsidRPr="00F6206A">
        <w:rPr>
          <w:rFonts w:ascii="Arial" w:hAnsi="Arial" w:cs="Arial"/>
          <w:b/>
          <w:sz w:val="24"/>
          <w:szCs w:val="24"/>
        </w:rPr>
        <w:t>Descrição</w:t>
      </w:r>
      <w:proofErr w:type="gramEnd"/>
      <w:r w:rsidR="001433BA" w:rsidRPr="00F6206A">
        <w:rPr>
          <w:rFonts w:ascii="Arial" w:hAnsi="Arial" w:cs="Arial"/>
          <w:b/>
          <w:sz w:val="24"/>
          <w:szCs w:val="24"/>
        </w:rPr>
        <w:t xml:space="preserve"> dos produtos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A água é um bem essencial à vida na Terra, possuindo um papel de extrema importância para o desenvolvimento econômico e social de determinada região. Atualmente, a CESAMA atende 9</w:t>
      </w:r>
      <w:r w:rsidR="0039492F" w:rsidRPr="00F6206A">
        <w:rPr>
          <w:rFonts w:ascii="Arial" w:hAnsi="Arial" w:cs="Arial"/>
          <w:sz w:val="24"/>
          <w:szCs w:val="24"/>
        </w:rPr>
        <w:t>6,5</w:t>
      </w:r>
      <w:r w:rsidRPr="00F6206A">
        <w:rPr>
          <w:rFonts w:ascii="Arial" w:hAnsi="Arial" w:cs="Arial"/>
          <w:sz w:val="24"/>
          <w:szCs w:val="24"/>
        </w:rPr>
        <w:t>% da população urbana de Juiz de Fora com água tratada. Para isso, a companhia conta com quatro mananciais de abastecimento: as represas de Chapéu d’Uvas, Doutor João Penido, São Pedro e o Ribeirão do Espírito Santo.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Os sistemas de abastecimento são compostos por três Estações de Tratamento de Água (ETAs), grandes adutoras, reservatórios de pequeno, médio e grande portes, subadutoras, </w:t>
      </w:r>
      <w:proofErr w:type="gramStart"/>
      <w:r w:rsidRPr="00F6206A">
        <w:rPr>
          <w:rFonts w:ascii="Arial" w:hAnsi="Arial" w:cs="Arial"/>
          <w:sz w:val="24"/>
          <w:szCs w:val="24"/>
        </w:rPr>
        <w:t>redes troncos</w:t>
      </w:r>
      <w:proofErr w:type="gramEnd"/>
      <w:r w:rsidRPr="00F6206A">
        <w:rPr>
          <w:rFonts w:ascii="Arial" w:hAnsi="Arial" w:cs="Arial"/>
          <w:sz w:val="24"/>
          <w:szCs w:val="24"/>
        </w:rPr>
        <w:t xml:space="preserve"> e redes de distribuição propriamente ditas, além das ETAs compactas (Torreões, Valadares e Sarandira) e os poços artesianos, a capacidade de produção de água está estimada em aproximadamente 1.500 litros por segundo.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De forma a garantir o abastecimento de água nas partes altas da cidade, a CESAMA mantém em funcionamento estações elevatórias espalhadas em diversos bairros.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A água utilizada em pias, chuveiros, descargas - e nas mais variadas tarefas do nosso dia a dia - volta para o sistema em forma de esgoto. E a CESAMA também é responsável pela coleta e tratamento de esgoto no município. </w:t>
      </w:r>
      <w:r w:rsidR="0039492F" w:rsidRPr="00F6206A">
        <w:rPr>
          <w:rFonts w:ascii="Arial" w:hAnsi="Arial" w:cs="Arial"/>
          <w:sz w:val="24"/>
          <w:szCs w:val="24"/>
        </w:rPr>
        <w:t>Com os serviços de coleta, 95,2</w:t>
      </w:r>
      <w:r w:rsidRPr="00F6206A">
        <w:rPr>
          <w:rFonts w:ascii="Arial" w:hAnsi="Arial" w:cs="Arial"/>
          <w:sz w:val="24"/>
          <w:szCs w:val="24"/>
        </w:rPr>
        <w:t>% da população urbana é atendida. Atualmente, o aumento no índice de tratamento é uma das prioridades desta gestão, com especial atenção ao programa de Despoluição do Rio Paraibuna.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O projeto abrange a implantação de 40 quilômetros de redes nas margens do rio e nos principais córregos da cidade. Além da nova Estação de Tratamento de Esgoto (ETE) União-Indústria, já em operação, e da ETE Santa Luzia, cujo projeto está sendo </w:t>
      </w:r>
      <w:proofErr w:type="gramStart"/>
      <w:r w:rsidRPr="00F6206A">
        <w:rPr>
          <w:rFonts w:ascii="Arial" w:hAnsi="Arial" w:cs="Arial"/>
          <w:sz w:val="24"/>
          <w:szCs w:val="24"/>
        </w:rPr>
        <w:t>revisado</w:t>
      </w:r>
      <w:proofErr w:type="gramEnd"/>
      <w:r w:rsidRPr="00F6206A">
        <w:rPr>
          <w:rFonts w:ascii="Arial" w:hAnsi="Arial" w:cs="Arial"/>
          <w:sz w:val="24"/>
          <w:szCs w:val="24"/>
        </w:rPr>
        <w:t xml:space="preserve"> para aprovação da Caixa Econômica Federal, a estação da companhia no bairro Barbosa Lage também passará por obras de ampliação.</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3263B3"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5- Onde pretendemos chegar</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3263B3"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O Plano de Negócios e a estratégia da CESAMA foram estruturados considerando como objetivo principal garantir a universalização do abastecimento de água e da coleta de esgoto e, principalmente, a ampliação gradual do índice de tratamento de esgoto no município.</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Os investimentos no sistema de abastecimento de água são baseados em orientações apresentadas pelo Comitê de Planejamento e Controle Operacional e pelo Grupo de Combate às Perdas da CESAMA, respeitando as diretrizes definidas pelo Plano de Saneamento Básico de Juiz de Fora (PSB/JF), a continuidade das obras em andamento e a redução do índice de perdas na distribuição de água.</w:t>
      </w:r>
    </w:p>
    <w:p w:rsidR="001C33EE" w:rsidRPr="00F6206A" w:rsidRDefault="001C33EE"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Já no âmbito dos investimentos no sistema de esgotamento sanitário, considerou-se a ampliação do índice de tratamento de esgoto como prioridade. Para aceleração do programa de despoluição do Rio Paraibuna e afluentes, a partir de 2022, o convênio entre a Prefeitura e CESAMA </w:t>
      </w:r>
      <w:r w:rsidR="00F6206A" w:rsidRPr="00F6206A">
        <w:rPr>
          <w:rFonts w:ascii="Arial" w:hAnsi="Arial" w:cs="Arial"/>
          <w:sz w:val="24"/>
          <w:szCs w:val="24"/>
        </w:rPr>
        <w:t xml:space="preserve">foi </w:t>
      </w:r>
      <w:r w:rsidRPr="00F6206A">
        <w:rPr>
          <w:rFonts w:ascii="Arial" w:hAnsi="Arial" w:cs="Arial"/>
          <w:sz w:val="24"/>
          <w:szCs w:val="24"/>
        </w:rPr>
        <w:t>alterado, transferindo à CESAMA a responsabilidade pelas fases de licitação, contratação, execução, fiscalização e prestação de contas.</w:t>
      </w:r>
    </w:p>
    <w:p w:rsidR="001433BA" w:rsidRPr="001433BA" w:rsidRDefault="001433BA" w:rsidP="001433BA">
      <w:pPr>
        <w:autoSpaceDE w:val="0"/>
        <w:autoSpaceDN w:val="0"/>
        <w:adjustRightInd w:val="0"/>
        <w:spacing w:after="0" w:line="360" w:lineRule="auto"/>
        <w:jc w:val="both"/>
        <w:rPr>
          <w:rFonts w:ascii="Arial" w:hAnsi="Arial" w:cs="Arial"/>
          <w:color w:val="70AD47" w:themeColor="accent6"/>
          <w:sz w:val="24"/>
          <w:szCs w:val="24"/>
        </w:rPr>
      </w:pPr>
    </w:p>
    <w:p w:rsidR="001433BA" w:rsidRPr="000C1490" w:rsidRDefault="003263B3" w:rsidP="001433BA">
      <w:pPr>
        <w:autoSpaceDE w:val="0"/>
        <w:autoSpaceDN w:val="0"/>
        <w:adjustRightInd w:val="0"/>
        <w:spacing w:after="0" w:line="360" w:lineRule="auto"/>
        <w:jc w:val="both"/>
        <w:rPr>
          <w:rFonts w:ascii="Arial" w:hAnsi="Arial" w:cs="Arial"/>
          <w:b/>
          <w:sz w:val="24"/>
          <w:szCs w:val="24"/>
        </w:rPr>
      </w:pPr>
      <w:r w:rsidRPr="000C1490">
        <w:rPr>
          <w:rFonts w:ascii="Arial" w:hAnsi="Arial" w:cs="Arial"/>
          <w:b/>
          <w:sz w:val="24"/>
          <w:szCs w:val="24"/>
        </w:rPr>
        <w:t xml:space="preserve">6- Projetos para o horizonte </w:t>
      </w:r>
      <w:r w:rsidR="00BB7D13" w:rsidRPr="000C1490">
        <w:rPr>
          <w:rFonts w:ascii="Arial" w:hAnsi="Arial" w:cs="Arial"/>
          <w:b/>
          <w:sz w:val="24"/>
          <w:szCs w:val="24"/>
        </w:rPr>
        <w:t>próximo</w:t>
      </w:r>
    </w:p>
    <w:p w:rsidR="001433BA" w:rsidRPr="000C1490" w:rsidRDefault="001433BA" w:rsidP="001433BA">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O Plano de Saneamento Básico de Juiz de Fora (PSB/JF), cuja primeira versão foi aprovada em 2014, é a diretriz principal para investimentos na Cesama. Ele está em processo de revisão na Prefeitura de Juiz de Fora (PJF) e deve ser concluído até o final de 2022. Assim, os investimentos relacionados a seguir basearam-se nos estudos do Comitê de Planejamento e Controle Operacional, no Plano Plurianual do Município de Juiz de Fora (PPA) 2022-2025, na previsão para a Lei Orçamentária Anual (LOA) 2023 e, principalmente, no plano de investimentos repassado pela Cesama à ARISB-MG para o triênio 2022/2024, que serviu como base para a revisão tarifária 2022.</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2023</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Despoluição do Rio Paraibuna (Fase </w:t>
      </w:r>
      <w:proofErr w:type="gramStart"/>
      <w:r w:rsidRPr="000C1490">
        <w:rPr>
          <w:rFonts w:ascii="Arial" w:hAnsi="Arial" w:cs="Arial"/>
          <w:sz w:val="24"/>
          <w:szCs w:val="24"/>
        </w:rPr>
        <w:t>2</w:t>
      </w:r>
      <w:proofErr w:type="gramEnd"/>
      <w:r w:rsidRPr="000C1490">
        <w:rPr>
          <w:rFonts w:ascii="Arial" w:hAnsi="Arial" w:cs="Arial"/>
          <w:sz w:val="24"/>
          <w:szCs w:val="24"/>
        </w:rPr>
        <w:t>)</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do CT Tapera: R$ 1,1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CT Santa Luzia: R$ 5,6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CT São Pedro: R$ 3,4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dos interceptores IP-</w:t>
      </w:r>
      <w:proofErr w:type="gramStart"/>
      <w:r w:rsidRPr="000C1490">
        <w:rPr>
          <w:rFonts w:ascii="Arial" w:hAnsi="Arial" w:cs="Arial"/>
          <w:sz w:val="24"/>
          <w:szCs w:val="24"/>
        </w:rPr>
        <w:t>2, IP</w:t>
      </w:r>
      <w:proofErr w:type="gramEnd"/>
      <w:r w:rsidRPr="000C1490">
        <w:rPr>
          <w:rFonts w:ascii="Arial" w:hAnsi="Arial" w:cs="Arial"/>
          <w:sz w:val="24"/>
          <w:szCs w:val="24"/>
        </w:rPr>
        <w:t>-3 e travessias: R$ 5,7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Início das obras da Estação Elevatória de Esgoto (EEE) Mariano Procópio: R$ 1,2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Serviços de natureza continuada</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Novas ligações de água e esgoto: R$ 5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Remodelação de redes de água: R$ 8,5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Remodelação de redes de esgoto: R$ 9,2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Extensão de redes de água e esgoto: R$ 4,6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Substituição de hidrômetros: R$ 2,3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Automação, telemetria e eficiência energética: R$ 2,4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Controle de perdas: R$ 1,1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Projetos e gerenciamento de obras: R$ 5,3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Cooperação técnica Cesama / UFJF: R$ 390,9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Outros investimentos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da quarta adutora: R$ 980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Sistema de drenagem ETA CDI: R$ 438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Implantação da estação elevatória Vera Cruz e rede de recalque dos bairros Linhares e São Benedito: R$ 559,5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Execução de fundação e montagem de reservatórios metálicos em aço carbono em diversos bairros: R$ 4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Elaboração de projetos básico e executivo para integração </w:t>
      </w:r>
      <w:proofErr w:type="gramStart"/>
      <w:r w:rsidRPr="000C1490">
        <w:rPr>
          <w:rFonts w:ascii="Arial" w:hAnsi="Arial" w:cs="Arial"/>
          <w:sz w:val="24"/>
          <w:szCs w:val="24"/>
        </w:rPr>
        <w:t>dos Sistema</w:t>
      </w:r>
      <w:proofErr w:type="gramEnd"/>
      <w:r w:rsidRPr="000C1490">
        <w:rPr>
          <w:rFonts w:ascii="Arial" w:hAnsi="Arial" w:cs="Arial"/>
          <w:sz w:val="24"/>
          <w:szCs w:val="24"/>
        </w:rPr>
        <w:t xml:space="preserve"> Barreira do Triunfo e Barbosa Lage: R$ 220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Abastecimento de água no distrito de Chapéu D'Uvas: R$ 2,3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Abastecimento de água no distrito de Monte Verde: R$ 2,3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Elevatória de água tratada no bairro Alto dos Pinheiros: R$ 500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Início das obras de integração dos sistemas de esgoto Barreira do Triunfo e Barbosa Lage: R$ 10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w:t>
      </w:r>
      <w:proofErr w:type="gramStart"/>
      <w:r w:rsidRPr="000C1490">
        <w:rPr>
          <w:rFonts w:ascii="Arial" w:hAnsi="Arial" w:cs="Arial"/>
          <w:sz w:val="24"/>
          <w:szCs w:val="24"/>
        </w:rPr>
        <w:t>Conclusão da rede tronco</w:t>
      </w:r>
      <w:proofErr w:type="gramEnd"/>
      <w:r w:rsidRPr="000C1490">
        <w:rPr>
          <w:rFonts w:ascii="Arial" w:hAnsi="Arial" w:cs="Arial"/>
          <w:sz w:val="24"/>
          <w:szCs w:val="24"/>
        </w:rPr>
        <w:t xml:space="preserve"> Salvaterra: R$ 913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w:t>
      </w:r>
      <w:proofErr w:type="gramStart"/>
      <w:r w:rsidRPr="000C1490">
        <w:rPr>
          <w:rFonts w:ascii="Arial" w:hAnsi="Arial" w:cs="Arial"/>
          <w:sz w:val="24"/>
          <w:szCs w:val="24"/>
        </w:rPr>
        <w:t>Conclusão da primeira etapa da rede tronco</w:t>
      </w:r>
      <w:proofErr w:type="gramEnd"/>
      <w:r w:rsidRPr="000C1490">
        <w:rPr>
          <w:rFonts w:ascii="Arial" w:hAnsi="Arial" w:cs="Arial"/>
          <w:sz w:val="24"/>
          <w:szCs w:val="24"/>
        </w:rPr>
        <w:t xml:space="preserve"> Sudeste: R$ 200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Projeto das Unidades de Tratamento de Resíduos (UTR) das ETAs Castelo Branco e CDI: R$ 522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Início da segunda etapa da rede tronco Sudeste: R$ 2,7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2024 </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Despoluição do Rio Paraibuna (Fase </w:t>
      </w:r>
      <w:proofErr w:type="gramStart"/>
      <w:r w:rsidRPr="000C1490">
        <w:rPr>
          <w:rFonts w:ascii="Arial" w:hAnsi="Arial" w:cs="Arial"/>
          <w:sz w:val="24"/>
          <w:szCs w:val="24"/>
        </w:rPr>
        <w:t>2</w:t>
      </w:r>
      <w:proofErr w:type="gramEnd"/>
      <w:r w:rsidRPr="000C1490">
        <w:rPr>
          <w:rFonts w:ascii="Arial" w:hAnsi="Arial" w:cs="Arial"/>
          <w:sz w:val="24"/>
          <w:szCs w:val="24"/>
        </w:rPr>
        <w:t>)</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da EEE Mariano Procópio: R$ 2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ETE Santa Luzia: R$ 15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do CT Santa Luzia: R$ 5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do CT São Pedro: R$ 1,1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Serviços de natureza continuada</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Novas ligações de água e esgoto: R$ 5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Remodelação de redes de água: R$ 8,5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Remodelação de redes de esgoto: R$ 9,2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Extensão de redes de água e esgoto: R$ 4,6 milhões; </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Substituição de hidrômetros: R$ 2,3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Automação, telemetria e eficiência energética: R$ 3,6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Controle de perdas: R$ 1,1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Projetos e gerenciamento de obras: R$ 6,4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Cooperação técnica Cesama / UFJF: R$ 19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Outros investimentos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Execução de fundação e montagem de reservatórios metálicos em aço carbono em diversos bairros: R$ 4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.Vertedouro de emergência na </w:t>
      </w:r>
      <w:proofErr w:type="gramStart"/>
      <w:r w:rsidRPr="000C1490">
        <w:rPr>
          <w:rFonts w:ascii="Arial" w:hAnsi="Arial" w:cs="Arial"/>
          <w:sz w:val="24"/>
          <w:szCs w:val="24"/>
        </w:rPr>
        <w:t>represa João Penido</w:t>
      </w:r>
      <w:proofErr w:type="gramEnd"/>
      <w:r w:rsidRPr="000C1490">
        <w:rPr>
          <w:rFonts w:ascii="Arial" w:hAnsi="Arial" w:cs="Arial"/>
          <w:sz w:val="24"/>
          <w:szCs w:val="24"/>
        </w:rPr>
        <w:t>: R$ 16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das obras de integração dos sistemas de esgoto Barreira do Triunfo e Barbosa Lage: R$ 10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w:t>
      </w:r>
      <w:proofErr w:type="gramStart"/>
      <w:r w:rsidRPr="000C1490">
        <w:rPr>
          <w:rFonts w:ascii="Arial" w:hAnsi="Arial" w:cs="Arial"/>
          <w:sz w:val="24"/>
          <w:szCs w:val="24"/>
        </w:rPr>
        <w:t>Conclusão da segunda etapa da rede tronco</w:t>
      </w:r>
      <w:proofErr w:type="gramEnd"/>
      <w:r w:rsidRPr="000C1490">
        <w:rPr>
          <w:rFonts w:ascii="Arial" w:hAnsi="Arial" w:cs="Arial"/>
          <w:sz w:val="24"/>
          <w:szCs w:val="24"/>
        </w:rPr>
        <w:t xml:space="preserve"> Sudeste: R$ 9,1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2025 a 2027</w:t>
      </w:r>
    </w:p>
    <w:p w:rsidR="001433BA"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Os serviços de natureza continuada permanecem sendo executados todos os anos, conforme demanda. Optou-se, porém, por aguardar a conclusão da revisão do Plano de Saneamento Básico, que irá apontar diretrizes de </w:t>
      </w:r>
      <w:proofErr w:type="gramStart"/>
      <w:r w:rsidRPr="000C1490">
        <w:rPr>
          <w:rFonts w:ascii="Arial" w:hAnsi="Arial" w:cs="Arial"/>
          <w:sz w:val="24"/>
          <w:szCs w:val="24"/>
        </w:rPr>
        <w:t>médio e longo prazos</w:t>
      </w:r>
      <w:proofErr w:type="gramEnd"/>
      <w:r w:rsidRPr="000C1490">
        <w:rPr>
          <w:rFonts w:ascii="Arial" w:hAnsi="Arial" w:cs="Arial"/>
          <w:sz w:val="24"/>
          <w:szCs w:val="24"/>
        </w:rPr>
        <w:t>, para relacionar novos investimentos no período.</w:t>
      </w:r>
    </w:p>
    <w:p w:rsidR="000C1490" w:rsidRPr="001433BA" w:rsidRDefault="000C1490" w:rsidP="000C1490">
      <w:pPr>
        <w:autoSpaceDE w:val="0"/>
        <w:autoSpaceDN w:val="0"/>
        <w:adjustRightInd w:val="0"/>
        <w:spacing w:after="0" w:line="360" w:lineRule="auto"/>
        <w:jc w:val="both"/>
        <w:rPr>
          <w:rFonts w:ascii="Arial" w:hAnsi="Arial" w:cs="Arial"/>
          <w:color w:val="70AD47" w:themeColor="accent6"/>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proofErr w:type="gramStart"/>
      <w:r w:rsidRPr="00BB7D13">
        <w:rPr>
          <w:rFonts w:ascii="Arial" w:hAnsi="Arial" w:cs="Arial"/>
          <w:b/>
          <w:sz w:val="24"/>
          <w:szCs w:val="24"/>
        </w:rPr>
        <w:t xml:space="preserve">6- </w:t>
      </w:r>
      <w:r w:rsidR="001433BA" w:rsidRPr="00BB7D13">
        <w:rPr>
          <w:rFonts w:ascii="Arial" w:hAnsi="Arial" w:cs="Arial"/>
          <w:b/>
          <w:sz w:val="24"/>
          <w:szCs w:val="24"/>
        </w:rPr>
        <w:t>Governança</w:t>
      </w:r>
      <w:proofErr w:type="gramEnd"/>
      <w:r w:rsidR="001433BA" w:rsidRPr="00BB7D13">
        <w:rPr>
          <w:rFonts w:ascii="Arial" w:hAnsi="Arial" w:cs="Arial"/>
          <w:b/>
          <w:sz w:val="24"/>
          <w:szCs w:val="24"/>
        </w:rPr>
        <w:t xml:space="preserve"> Corporativa da CESAMA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Nosso compromisso com as boas práticas de governança corporativa é fundamentado em dois pilares principais: transparência e adaptação às mudanças. Desta forma, foi possível </w:t>
      </w:r>
      <w:proofErr w:type="gramStart"/>
      <w:r w:rsidRPr="00BB7D13">
        <w:rPr>
          <w:rFonts w:ascii="Arial" w:hAnsi="Arial" w:cs="Arial"/>
          <w:sz w:val="24"/>
          <w:szCs w:val="24"/>
        </w:rPr>
        <w:t>implementar</w:t>
      </w:r>
      <w:proofErr w:type="gramEnd"/>
      <w:r w:rsidRPr="00BB7D13">
        <w:rPr>
          <w:rFonts w:ascii="Arial" w:hAnsi="Arial" w:cs="Arial"/>
          <w:sz w:val="24"/>
          <w:szCs w:val="24"/>
        </w:rPr>
        <w:t xml:space="preserve"> procedimentos de governança compatíveis com o segmento de atuação da companhia e, assim, aprimorar o relacionamento da empresa com acionistas, clientes, empregados e sociedade.</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A CESAMA tem buscado cada vez mais promover a sua seguridade, seja em relação aos processos internos, seja no cumprimento das leis. Para isso, vem adotando procedimentos de</w:t>
      </w:r>
      <w:r w:rsidRPr="00BB7D13">
        <w:rPr>
          <w:rFonts w:ascii="Arial" w:hAnsi="Arial" w:cs="Arial"/>
          <w:i/>
          <w:sz w:val="24"/>
          <w:szCs w:val="24"/>
        </w:rPr>
        <w:t>compliance</w:t>
      </w:r>
      <w:r w:rsidRPr="00BB7D13">
        <w:rPr>
          <w:rFonts w:ascii="Arial" w:hAnsi="Arial" w:cs="Arial"/>
          <w:sz w:val="24"/>
          <w:szCs w:val="24"/>
        </w:rPr>
        <w:t xml:space="preserve">, que visam o cumprimento de normas, resoluções e também permitem o conhecimento e a interrelação de todos os setores da organização. É de extrema importância que a empresa esteja ciente e cumpra todas as leis e regulamentos setoriais e que os procedimentos de </w:t>
      </w:r>
      <w:r w:rsidRPr="00BB7D13">
        <w:rPr>
          <w:rFonts w:ascii="Arial" w:hAnsi="Arial" w:cs="Arial"/>
          <w:i/>
          <w:sz w:val="24"/>
          <w:szCs w:val="24"/>
        </w:rPr>
        <w:t>compliance</w:t>
      </w:r>
      <w:r w:rsidRPr="00BB7D13">
        <w:rPr>
          <w:rFonts w:ascii="Arial" w:hAnsi="Arial" w:cs="Arial"/>
          <w:sz w:val="24"/>
          <w:szCs w:val="24"/>
        </w:rPr>
        <w:t xml:space="preserve"> promovam o devido cumprimento da legislação setorial.</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 CESAMA é administrada pelo Conselho de Administração e pela Diretoria Executiva, conforme art. 10 da Lei Municipal no 13.473/2016, lei de reestruturação da CESAMA, e artigo 12 do Estatuto Social. O Conselho de Administração é o órgão de deliberação colegiada responsável pela orientação superior da companhia, composto por sete membros, com prazo de gestão unificado e não superior a dois anos, a contar da data da eleição, sendo permitidas no máximo </w:t>
      </w:r>
      <w:proofErr w:type="gramStart"/>
      <w:r w:rsidRPr="00BB7D13">
        <w:rPr>
          <w:rFonts w:ascii="Arial" w:hAnsi="Arial" w:cs="Arial"/>
          <w:sz w:val="24"/>
          <w:szCs w:val="24"/>
        </w:rPr>
        <w:t>3</w:t>
      </w:r>
      <w:proofErr w:type="gramEnd"/>
      <w:r w:rsidRPr="00BB7D13">
        <w:rPr>
          <w:rFonts w:ascii="Arial" w:hAnsi="Arial" w:cs="Arial"/>
          <w:sz w:val="24"/>
          <w:szCs w:val="24"/>
        </w:rPr>
        <w:t xml:space="preserve"> (três) reconduções consecutivas. Um dos conselheiros é eleito representante dos funcionários da empresa.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O Conselho Fiscal da CESAMA funciona em caráter permanente e é regido pelas disposições previstas nas Leis nos 6.404/1976 e 13.303/2016 e pela Lei Municipal nº 13.473/2016, sendo composto por três membros efetivos, e suplentes em igual número, eleitos pela Assembleia Geral, sendo permitidas 02 duas reconduções consecutivas.</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 companhia possui quatro diretores executivos eleitos pelo Conselho de Administração, sendo um deles o presidente. O mandato dos diretores é unificado em dois anos, permitidas, no máximo, três reconduções consecutivas.</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C02070"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Para adequação à Lei das Estatais, Lei nº 13.303/2016, a empresa passou por várias mudanças e, atualmente, a estrutura de governança corporativa da companhia é composta pela Assembleia Geral, pelo Conselho Fiscal, pelo Comitê de Auditoria Estatutário, pelo Conselho de Administração e pela Diretoria Executiva.</w:t>
      </w:r>
    </w:p>
    <w:p w:rsidR="00C02070" w:rsidRPr="00BB7D13" w:rsidRDefault="00C02070" w:rsidP="001433BA">
      <w:pPr>
        <w:autoSpaceDE w:val="0"/>
        <w:autoSpaceDN w:val="0"/>
        <w:adjustRightInd w:val="0"/>
        <w:spacing w:after="0" w:line="360" w:lineRule="auto"/>
        <w:jc w:val="both"/>
        <w:rPr>
          <w:rFonts w:ascii="Arial" w:hAnsi="Arial" w:cs="Arial"/>
          <w:sz w:val="24"/>
          <w:szCs w:val="24"/>
        </w:rPr>
      </w:pPr>
    </w:p>
    <w:p w:rsidR="00C269EC" w:rsidRPr="00BB7D13" w:rsidRDefault="00C269EC"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proofErr w:type="gramStart"/>
      <w:r w:rsidRPr="00BB7D13">
        <w:rPr>
          <w:rFonts w:ascii="Arial" w:hAnsi="Arial" w:cs="Arial"/>
          <w:b/>
          <w:sz w:val="24"/>
          <w:szCs w:val="24"/>
        </w:rPr>
        <w:t xml:space="preserve">7- </w:t>
      </w:r>
      <w:r w:rsidR="001433BA" w:rsidRPr="00BB7D13">
        <w:rPr>
          <w:rFonts w:ascii="Arial" w:hAnsi="Arial" w:cs="Arial"/>
          <w:b/>
          <w:sz w:val="24"/>
          <w:szCs w:val="24"/>
        </w:rPr>
        <w:t>Ética</w:t>
      </w:r>
      <w:proofErr w:type="gramEnd"/>
      <w:r w:rsidR="001433BA" w:rsidRPr="00BB7D13">
        <w:rPr>
          <w:rFonts w:ascii="Arial" w:hAnsi="Arial" w:cs="Arial"/>
          <w:b/>
          <w:sz w:val="24"/>
          <w:szCs w:val="24"/>
        </w:rPr>
        <w:t xml:space="preserve"> e Transparência</w:t>
      </w:r>
    </w:p>
    <w:p w:rsidR="003263B3" w:rsidRPr="00BB7D13" w:rsidRDefault="003263B3"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Reconhecendo a importância da ética para o desenvolvimento da gestão da companhia, o Conselho de Administração aprovou a primeira versão do Código de Conduta Ética e Integridade adaptado às disposições da Lei das Estatais, com a implantação do canal de denúncias da empresa.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No Código de Conduta Ética e Integridade, definiu-se a postura que deve ser adotada em diversas situações no ambiente de atuação da CESAMA e seu conteúdo deve ser conhecido e praticado por todos os empregados públicos, buscando prevalecer os valores éticos na cultura organizacional.</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O Código de Conduta Ética e Integridade é um dos instrumentos de governança corporativa da CESAMA, e deve ser utilizado como uma referência para a atuação empresarial, representando o compromisso da companhia em manter íntegros o ambiente de trabalho e a prestação de serviços à comunidade, trazendo de forma clara quais são as condutas esperadas de todos os que trabalham na empresa.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Anualmente, a Alta Gestão da CESAMA recebe capacitação que aborda temas como legislação societária e de mercado de capitais, divulgação de informações, controle interno e código de conduta, além da Lei nº 12.846, a Lei Anticorrupção. A iniciativa abrange a Diretoria Executiva da empresa, seus conselheiros fiscais e de administração, além de membros do Comitê de Auditoria Estatutário. Esta capacitaçãoé fruto do advento da Lei nº 13.303/2016, a Lei das Estatais.</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r w:rsidRPr="00BB7D13">
        <w:rPr>
          <w:rFonts w:ascii="Arial" w:hAnsi="Arial" w:cs="Arial"/>
          <w:b/>
          <w:sz w:val="24"/>
          <w:szCs w:val="24"/>
        </w:rPr>
        <w:t xml:space="preserve">8- </w:t>
      </w:r>
      <w:r w:rsidR="001433BA" w:rsidRPr="00BB7D13">
        <w:rPr>
          <w:rFonts w:ascii="Arial" w:hAnsi="Arial" w:cs="Arial"/>
          <w:b/>
          <w:sz w:val="24"/>
          <w:szCs w:val="24"/>
        </w:rPr>
        <w:t>Público-alvo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As campanhas da CESAMA serão direcionadas a toda a população de Juiz de Fora, usuária dos serviços da companhia.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9</w:t>
      </w:r>
      <w:r w:rsidR="001433BA" w:rsidRPr="00BB7D13">
        <w:rPr>
          <w:rFonts w:ascii="Arial" w:hAnsi="Arial" w:cs="Arial"/>
          <w:b/>
          <w:sz w:val="24"/>
          <w:szCs w:val="24"/>
        </w:rPr>
        <w:t>- Elementos obrigatórios</w:t>
      </w:r>
    </w:p>
    <w:p w:rsidR="003263B3" w:rsidRPr="00BB7D13" w:rsidRDefault="003263B3"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Para a criação de campanhas, é imprescindível seguir as orientações das cores utilizadas na logomarca da CESAMA, conforme discriminado abaixo, além da tipografia, padrões de redução para aplicação, entre outros detalhes que devem ser respeitados. Qualquer dúvida deve ser esclarecida com a Assessoria de Comunicação e Ouvidoria (ACO) da empresa.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É importante ressaltar que, por ser uma empresa pública cuja acionista majoritária é a Prefeitura de Juiz de Fora, sua assinatura sempre deve estar junto com a do Governo Municipal.</w:t>
      </w:r>
    </w:p>
    <w:p w:rsidR="003263B3" w:rsidRPr="00BB7D13" w:rsidRDefault="003263B3"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xml:space="preserve">. </w:t>
      </w:r>
      <w:r w:rsidR="001433BA" w:rsidRPr="00BB7D13">
        <w:rPr>
          <w:rFonts w:ascii="Arial" w:hAnsi="Arial" w:cs="Arial"/>
          <w:b/>
          <w:sz w:val="24"/>
          <w:szCs w:val="24"/>
        </w:rPr>
        <w:t>Cores Logo CESAMA - Padrão de Impressão CMYK</w:t>
      </w:r>
      <w:r w:rsidR="001433BA" w:rsidRPr="00BB7D13">
        <w:rPr>
          <w:rFonts w:ascii="Arial" w:hAnsi="Arial" w:cs="Arial"/>
          <w:sz w:val="24"/>
          <w:szCs w:val="24"/>
        </w:rPr>
        <w:t>:</w:t>
      </w:r>
    </w:p>
    <w:p w:rsidR="003263B3" w:rsidRPr="00BB7D13" w:rsidRDefault="003263B3" w:rsidP="003263B3">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xml:space="preserve">. </w:t>
      </w:r>
      <w:r w:rsidR="001433BA" w:rsidRPr="00BB7D13">
        <w:rPr>
          <w:rFonts w:ascii="Arial" w:hAnsi="Arial" w:cs="Arial"/>
          <w:b/>
          <w:sz w:val="24"/>
          <w:szCs w:val="24"/>
        </w:rPr>
        <w:t>Azul:</w:t>
      </w:r>
      <w:r w:rsidR="001433BA" w:rsidRPr="00BB7D13">
        <w:rPr>
          <w:rFonts w:ascii="Arial" w:hAnsi="Arial" w:cs="Arial"/>
          <w:sz w:val="24"/>
          <w:szCs w:val="24"/>
        </w:rPr>
        <w:t xml:space="preserve"> 100% de ciano,</w:t>
      </w:r>
      <w:proofErr w:type="gramStart"/>
      <w:r w:rsidR="001433BA" w:rsidRPr="00BB7D13">
        <w:rPr>
          <w:rFonts w:ascii="Arial" w:hAnsi="Arial" w:cs="Arial"/>
          <w:sz w:val="24"/>
          <w:szCs w:val="24"/>
        </w:rPr>
        <w:t xml:space="preserve">  </w:t>
      </w:r>
      <w:proofErr w:type="gramEnd"/>
      <w:r w:rsidR="001433BA" w:rsidRPr="00BB7D13">
        <w:rPr>
          <w:rFonts w:ascii="Arial" w:hAnsi="Arial" w:cs="Arial"/>
          <w:sz w:val="24"/>
          <w:szCs w:val="24"/>
        </w:rPr>
        <w:t>85% de magenta, 14% de amarelo e 2% de preto</w:t>
      </w:r>
    </w:p>
    <w:p w:rsidR="003263B3" w:rsidRPr="00BB7D13" w:rsidRDefault="003263B3" w:rsidP="003263B3">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C- 100, M- 85, Y- 14, K- </w:t>
      </w:r>
      <w:proofErr w:type="gramStart"/>
      <w:r w:rsidRPr="00BB7D13">
        <w:rPr>
          <w:rFonts w:ascii="Arial" w:hAnsi="Arial" w:cs="Arial"/>
          <w:sz w:val="24"/>
          <w:szCs w:val="24"/>
        </w:rPr>
        <w:t>2</w:t>
      </w:r>
      <w:proofErr w:type="gramEnd"/>
    </w:p>
    <w:p w:rsidR="001433BA" w:rsidRPr="00BB7D13" w:rsidRDefault="003263B3"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xml:space="preserve">. </w:t>
      </w:r>
      <w:r w:rsidR="001433BA" w:rsidRPr="00BB7D13">
        <w:rPr>
          <w:rFonts w:ascii="Arial" w:hAnsi="Arial" w:cs="Arial"/>
          <w:b/>
          <w:sz w:val="24"/>
          <w:szCs w:val="24"/>
        </w:rPr>
        <w:t>Verde</w:t>
      </w:r>
      <w:r w:rsidR="001433BA" w:rsidRPr="00BB7D13">
        <w:rPr>
          <w:rFonts w:ascii="Arial" w:hAnsi="Arial" w:cs="Arial"/>
          <w:sz w:val="24"/>
          <w:szCs w:val="24"/>
        </w:rPr>
        <w:t>: 91% de ciano,</w:t>
      </w:r>
      <w:proofErr w:type="gramStart"/>
      <w:r w:rsidR="001433BA" w:rsidRPr="00BB7D13">
        <w:rPr>
          <w:rFonts w:ascii="Arial" w:hAnsi="Arial" w:cs="Arial"/>
          <w:sz w:val="24"/>
          <w:szCs w:val="24"/>
        </w:rPr>
        <w:t xml:space="preserve">  </w:t>
      </w:r>
      <w:proofErr w:type="gramEnd"/>
      <w:r w:rsidR="001433BA" w:rsidRPr="00BB7D13">
        <w:rPr>
          <w:rFonts w:ascii="Arial" w:hAnsi="Arial" w:cs="Arial"/>
          <w:sz w:val="24"/>
          <w:szCs w:val="24"/>
        </w:rPr>
        <w:t>32% de magenta, 89% de amarelo e 28% de preto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C- </w:t>
      </w:r>
      <w:proofErr w:type="gramStart"/>
      <w:r w:rsidRPr="00BB7D13">
        <w:rPr>
          <w:rFonts w:ascii="Arial" w:hAnsi="Arial" w:cs="Arial"/>
          <w:sz w:val="24"/>
          <w:szCs w:val="24"/>
        </w:rPr>
        <w:t>91, M</w:t>
      </w:r>
      <w:proofErr w:type="gramEnd"/>
      <w:r w:rsidRPr="00BB7D13">
        <w:rPr>
          <w:rFonts w:ascii="Arial" w:hAnsi="Arial" w:cs="Arial"/>
          <w:sz w:val="24"/>
          <w:szCs w:val="24"/>
        </w:rPr>
        <w:t>- 32, Y- 89, K- 28</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Obs:</w:t>
      </w:r>
      <w:r w:rsidRPr="00BB7D13">
        <w:rPr>
          <w:rFonts w:ascii="Arial" w:hAnsi="Arial" w:cs="Arial"/>
          <w:sz w:val="24"/>
          <w:szCs w:val="24"/>
        </w:rPr>
        <w:t xml:space="preserve"> Classes </w:t>
      </w:r>
      <w:proofErr w:type="gramStart"/>
      <w:r w:rsidRPr="00BB7D13">
        <w:rPr>
          <w:rFonts w:ascii="Arial" w:hAnsi="Arial" w:cs="Arial"/>
          <w:sz w:val="24"/>
          <w:szCs w:val="24"/>
        </w:rPr>
        <w:t xml:space="preserve">distintas em que a CESAMA </w:t>
      </w:r>
      <w:r w:rsidR="003263B3" w:rsidRPr="00BB7D13">
        <w:rPr>
          <w:rFonts w:ascii="Arial" w:hAnsi="Arial" w:cs="Arial"/>
          <w:sz w:val="24"/>
          <w:szCs w:val="24"/>
        </w:rPr>
        <w:t xml:space="preserve">se encontra registrada junto ao </w:t>
      </w:r>
      <w:r w:rsidRPr="00BB7D13">
        <w:rPr>
          <w:rFonts w:ascii="Arial" w:hAnsi="Arial" w:cs="Arial"/>
          <w:sz w:val="24"/>
          <w:szCs w:val="24"/>
        </w:rPr>
        <w:t>Instituto Nac</w:t>
      </w:r>
      <w:r w:rsidR="003263B3" w:rsidRPr="00BB7D13">
        <w:rPr>
          <w:rFonts w:ascii="Arial" w:hAnsi="Arial" w:cs="Arial"/>
          <w:sz w:val="24"/>
          <w:szCs w:val="24"/>
        </w:rPr>
        <w:t>ional de Propriedade Industrial</w:t>
      </w:r>
      <w:proofErr w:type="gramEnd"/>
      <w:r w:rsidR="003263B3" w:rsidRPr="00BB7D13">
        <w:rPr>
          <w:rFonts w:ascii="Arial" w:hAnsi="Arial" w:cs="Arial"/>
          <w:sz w:val="24"/>
          <w:szCs w:val="24"/>
        </w:rPr>
        <w:t xml:space="preserve"> (INPI)</w:t>
      </w:r>
      <w:r w:rsidRPr="00BB7D13">
        <w:rPr>
          <w:rFonts w:ascii="Arial" w:hAnsi="Arial" w:cs="Arial"/>
          <w:sz w:val="24"/>
          <w:szCs w:val="24"/>
        </w:rPr>
        <w:t>:</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Classe 37 -</w:t>
      </w:r>
      <w:r w:rsidRPr="00BB7D13">
        <w:rPr>
          <w:rFonts w:ascii="Arial" w:hAnsi="Arial" w:cs="Arial"/>
          <w:sz w:val="24"/>
          <w:szCs w:val="24"/>
        </w:rPr>
        <w:t xml:space="preserve"> Execução de obras relativas à construção, ampliação ou remodelação do sistema público de abastecimento de água potável e esgotamento sanitário; </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Classe 39 -</w:t>
      </w:r>
      <w:r w:rsidRPr="00BB7D13">
        <w:rPr>
          <w:rFonts w:ascii="Arial" w:hAnsi="Arial" w:cs="Arial"/>
          <w:sz w:val="24"/>
          <w:szCs w:val="24"/>
        </w:rPr>
        <w:t xml:space="preserve"> Fornecimento, distribuição e operação dos serviços de água potável e esgotamento sanitário;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Classe 40 -</w:t>
      </w:r>
      <w:r w:rsidRPr="00BB7D13">
        <w:rPr>
          <w:rFonts w:ascii="Arial" w:hAnsi="Arial" w:cs="Arial"/>
          <w:sz w:val="24"/>
          <w:szCs w:val="24"/>
        </w:rPr>
        <w:t xml:space="preserve"> Tratamento de água e saneamento.</w:t>
      </w:r>
    </w:p>
    <w:p w:rsidR="00C02070" w:rsidRPr="00BB7D13" w:rsidRDefault="00C02070" w:rsidP="001433BA">
      <w:pPr>
        <w:autoSpaceDE w:val="0"/>
        <w:autoSpaceDN w:val="0"/>
        <w:adjustRightInd w:val="0"/>
        <w:spacing w:after="0" w:line="360" w:lineRule="auto"/>
        <w:jc w:val="both"/>
        <w:rPr>
          <w:rFonts w:ascii="Arial" w:hAnsi="Arial" w:cs="Arial"/>
          <w:b/>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r w:rsidRPr="00BB7D13">
        <w:rPr>
          <w:rFonts w:ascii="Arial" w:hAnsi="Arial" w:cs="Arial"/>
          <w:b/>
          <w:sz w:val="24"/>
          <w:szCs w:val="24"/>
        </w:rPr>
        <w:t>10</w:t>
      </w:r>
      <w:r w:rsidR="001433BA" w:rsidRPr="00BB7D13">
        <w:rPr>
          <w:rFonts w:ascii="Arial" w:hAnsi="Arial" w:cs="Arial"/>
          <w:b/>
          <w:sz w:val="24"/>
          <w:szCs w:val="24"/>
        </w:rPr>
        <w:t>- Orçamento e Verba de Comunicação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 verba da campanha para fortalecer e aumentar a percepção de uma imagem positiva da CESAMA, com a divulgação de seus serviços e obras, além do esforço diário de seus trabalhadores para garantirem que a população tenha serviços de saneamento de qualidade em Juiz de Fora,</w:t>
      </w:r>
      <w:r w:rsidR="003263B3" w:rsidRPr="00BB7D13">
        <w:rPr>
          <w:rFonts w:ascii="Arial" w:hAnsi="Arial" w:cs="Arial"/>
          <w:sz w:val="24"/>
          <w:szCs w:val="24"/>
        </w:rPr>
        <w:t xml:space="preserve"> será de até R$ 500.000,00</w:t>
      </w:r>
      <w:r w:rsidRPr="00BB7D13">
        <w:rPr>
          <w:rFonts w:ascii="Arial" w:hAnsi="Arial" w:cs="Arial"/>
          <w:sz w:val="24"/>
          <w:szCs w:val="24"/>
        </w:rPr>
        <w:t>.</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proofErr w:type="gramStart"/>
      <w:r w:rsidRPr="00BB7D13">
        <w:rPr>
          <w:rFonts w:ascii="Arial" w:hAnsi="Arial" w:cs="Arial"/>
          <w:b/>
          <w:sz w:val="24"/>
          <w:szCs w:val="24"/>
        </w:rPr>
        <w:t xml:space="preserve">11- </w:t>
      </w:r>
      <w:r w:rsidR="00610C5A" w:rsidRPr="00BB7D13">
        <w:rPr>
          <w:rFonts w:ascii="Arial" w:hAnsi="Arial" w:cs="Arial"/>
          <w:b/>
          <w:sz w:val="24"/>
          <w:szCs w:val="24"/>
        </w:rPr>
        <w:t>Cronograma</w:t>
      </w:r>
      <w:proofErr w:type="gramEnd"/>
      <w:r w:rsidR="00610C5A" w:rsidRPr="00BB7D13">
        <w:rPr>
          <w:rFonts w:ascii="Arial" w:hAnsi="Arial" w:cs="Arial"/>
          <w:b/>
          <w:sz w:val="24"/>
          <w:szCs w:val="24"/>
        </w:rPr>
        <w:t xml:space="preserve"> da c</w:t>
      </w:r>
      <w:r w:rsidR="001433BA" w:rsidRPr="00BB7D13">
        <w:rPr>
          <w:rFonts w:ascii="Arial" w:hAnsi="Arial" w:cs="Arial"/>
          <w:b/>
          <w:sz w:val="24"/>
          <w:szCs w:val="24"/>
        </w:rPr>
        <w:t>ampanha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A duração da campanha </w:t>
      </w:r>
      <w:r w:rsidR="00BB7D13">
        <w:rPr>
          <w:rFonts w:ascii="Arial" w:hAnsi="Arial" w:cs="Arial"/>
          <w:sz w:val="24"/>
          <w:szCs w:val="24"/>
        </w:rPr>
        <w:t xml:space="preserve">bem com seu </w:t>
      </w:r>
      <w:r w:rsidRPr="00BB7D13">
        <w:rPr>
          <w:rFonts w:ascii="Arial" w:hAnsi="Arial" w:cs="Arial"/>
          <w:sz w:val="24"/>
          <w:szCs w:val="24"/>
        </w:rPr>
        <w:t xml:space="preserve">cronograma </w:t>
      </w:r>
      <w:proofErr w:type="gramStart"/>
      <w:r w:rsidR="00BB7D13">
        <w:rPr>
          <w:rFonts w:ascii="Arial" w:hAnsi="Arial" w:cs="Arial"/>
          <w:sz w:val="24"/>
          <w:szCs w:val="24"/>
        </w:rPr>
        <w:t xml:space="preserve">deverão ser </w:t>
      </w:r>
      <w:r w:rsidRPr="00BB7D13">
        <w:rPr>
          <w:rFonts w:ascii="Arial" w:hAnsi="Arial" w:cs="Arial"/>
          <w:sz w:val="24"/>
          <w:szCs w:val="24"/>
        </w:rPr>
        <w:t>sugerido</w:t>
      </w:r>
      <w:r w:rsidR="00BB7D13">
        <w:rPr>
          <w:rFonts w:ascii="Arial" w:hAnsi="Arial" w:cs="Arial"/>
          <w:sz w:val="24"/>
          <w:szCs w:val="24"/>
        </w:rPr>
        <w:t>s</w:t>
      </w:r>
      <w:proofErr w:type="gramEnd"/>
      <w:r w:rsidRPr="00BB7D13">
        <w:rPr>
          <w:rFonts w:ascii="Arial" w:hAnsi="Arial" w:cs="Arial"/>
          <w:sz w:val="24"/>
          <w:szCs w:val="24"/>
        </w:rPr>
        <w:t xml:space="preserve"> pela agência.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 CESAMA se reserva no direito de efetivar ou não a campanha objeto deste </w:t>
      </w:r>
      <w:r w:rsidRPr="00BB7D13">
        <w:rPr>
          <w:rFonts w:ascii="Arial" w:hAnsi="Arial" w:cs="Arial"/>
          <w:i/>
          <w:sz w:val="24"/>
          <w:szCs w:val="24"/>
        </w:rPr>
        <w:t>briefing</w:t>
      </w:r>
      <w:r w:rsidRPr="00BB7D13">
        <w:rPr>
          <w:rFonts w:ascii="Arial" w:hAnsi="Arial" w:cs="Arial"/>
          <w:sz w:val="24"/>
          <w:szCs w:val="24"/>
        </w:rPr>
        <w:t>, uma vez que o objetivo é avaliar a capacidade técnica de cada proponente.</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r w:rsidRPr="00BB7D13">
        <w:rPr>
          <w:rFonts w:ascii="Arial" w:hAnsi="Arial" w:cs="Arial"/>
          <w:b/>
          <w:sz w:val="24"/>
          <w:szCs w:val="24"/>
        </w:rPr>
        <w:t xml:space="preserve">12- </w:t>
      </w:r>
      <w:r w:rsidR="001433BA" w:rsidRPr="00BB7D13">
        <w:rPr>
          <w:rFonts w:ascii="Arial" w:hAnsi="Arial" w:cs="Arial"/>
          <w:b/>
          <w:sz w:val="24"/>
          <w:szCs w:val="24"/>
        </w:rPr>
        <w:t>Canais próprios de comunicação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Sabendo-se da importância da comunicação para o reforço de imagem da companhia, é imprescindível alinhar dentro das campanhas a utilização dos espaços próprios de comunicação, como site, intranet, email marketing e redes sociais. O esclarecimento e compartilhamento das ações de reforço da marca junto à equipe garante</w:t>
      </w:r>
      <w:r w:rsidR="00C110CC">
        <w:rPr>
          <w:rFonts w:ascii="Arial" w:hAnsi="Arial" w:cs="Arial"/>
          <w:sz w:val="24"/>
          <w:szCs w:val="24"/>
        </w:rPr>
        <w:t>m</w:t>
      </w:r>
      <w:r w:rsidRPr="00BB7D13">
        <w:rPr>
          <w:rFonts w:ascii="Arial" w:hAnsi="Arial" w:cs="Arial"/>
          <w:sz w:val="24"/>
          <w:szCs w:val="24"/>
        </w:rPr>
        <w:t xml:space="preserve"> um trabalho mais consistente e transparente para todos os empregados, conselheiros e acionistas.</w:t>
      </w:r>
    </w:p>
    <w:p w:rsidR="000A523F" w:rsidRPr="00BB7D13" w:rsidRDefault="000A523F" w:rsidP="001433BA">
      <w:pPr>
        <w:spacing w:after="0" w:line="240" w:lineRule="auto"/>
        <w:jc w:val="center"/>
        <w:rPr>
          <w:rFonts w:ascii="Arial" w:hAnsi="Arial" w:cs="Arial"/>
          <w:b/>
          <w:sz w:val="24"/>
          <w:szCs w:val="24"/>
        </w:rPr>
      </w:pPr>
    </w:p>
    <w:sectPr w:rsidR="000A523F" w:rsidRPr="00BB7D13" w:rsidSect="00F9444F">
      <w:headerReference w:type="default" r:id="rId9"/>
      <w:footerReference w:type="even" r:id="rId10"/>
      <w:footerReference w:type="default" r:id="rId11"/>
      <w:type w:val="continuous"/>
      <w:pgSz w:w="11906" w:h="16838"/>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92F30" w16cex:dateUtc="2022-10-06T13:40:00Z"/>
  <w16cex:commentExtensible w16cex:durableId="26E93063" w16cex:dateUtc="2022-10-06T13:45:00Z"/>
  <w16cex:commentExtensible w16cex:durableId="26E931C9" w16cex:dateUtc="2022-10-06T13:51:00Z"/>
  <w16cex:commentExtensible w16cex:durableId="26E93211" w16cex:dateUtc="2022-10-06T13:53:00Z"/>
  <w16cex:commentExtensible w16cex:durableId="26E932D4" w16cex:dateUtc="2022-10-06T13:56:00Z"/>
</w16cex:commentsExtensible>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E0B" w:rsidRDefault="00414E0B" w:rsidP="00912249">
      <w:pPr>
        <w:spacing w:after="0" w:line="240" w:lineRule="auto"/>
      </w:pPr>
      <w:r>
        <w:separator/>
      </w:r>
    </w:p>
  </w:endnote>
  <w:endnote w:type="continuationSeparator" w:id="1">
    <w:p w:rsidR="00414E0B" w:rsidRDefault="00414E0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E0B" w:rsidRDefault="00414E0B"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E0B" w:rsidRPr="00262B4E" w:rsidRDefault="00414E0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r>
      <w:rPr>
        <w:rFonts w:ascii="Arial" w:hAnsi="Arial" w:cs="Arial"/>
        <w:b/>
        <w:color w:val="AEAAAA"/>
        <w:sz w:val="16"/>
        <w:szCs w:val="16"/>
      </w:rPr>
      <w:t>CESAMA</w:t>
    </w:r>
  </w:p>
  <w:p w:rsidR="00414E0B" w:rsidRPr="00262B4E" w:rsidRDefault="00414E0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414E0B" w:rsidRPr="00262B4E" w:rsidRDefault="00414E0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9180</w:t>
    </w:r>
  </w:p>
  <w:p w:rsidR="00414E0B" w:rsidRPr="00262B4E" w:rsidRDefault="00414E0B" w:rsidP="00D7507E">
    <w:pPr>
      <w:pStyle w:val="Rodap"/>
      <w:tabs>
        <w:tab w:val="clear" w:pos="8504"/>
        <w:tab w:val="right" w:pos="8505"/>
      </w:tabs>
      <w:ind w:right="-1"/>
      <w:jc w:val="center"/>
      <w:rPr>
        <w:rFonts w:ascii="Arial" w:hAnsi="Arial" w:cs="Arial"/>
        <w:color w:val="AEAAAA"/>
        <w:sz w:val="16"/>
        <w:szCs w:val="16"/>
      </w:rPr>
    </w:pPr>
  </w:p>
  <w:p w:rsidR="00414E0B" w:rsidRPr="00262B4E" w:rsidRDefault="00414E0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E0B" w:rsidRDefault="00414E0B" w:rsidP="00912249">
      <w:pPr>
        <w:spacing w:after="0" w:line="240" w:lineRule="auto"/>
      </w:pPr>
      <w:r>
        <w:separator/>
      </w:r>
    </w:p>
  </w:footnote>
  <w:footnote w:type="continuationSeparator" w:id="1">
    <w:p w:rsidR="00414E0B" w:rsidRDefault="00414E0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E0B" w:rsidRPr="00262B4E" w:rsidRDefault="00414E0B"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78754FC"/>
    <w:multiLevelType w:val="hybridMultilevel"/>
    <w:tmpl w:val="ED268F44"/>
    <w:lvl w:ilvl="0" w:tplc="DD7A3EBA">
      <w:numFmt w:val="bullet"/>
      <w:lvlText w:val=""/>
      <w:lvlJc w:val="left"/>
      <w:pPr>
        <w:ind w:left="720" w:hanging="360"/>
      </w:pPr>
      <w:rPr>
        <w:rFonts w:ascii="Arial" w:eastAsia="Calibr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71A39A8"/>
    <w:multiLevelType w:val="hybridMultilevel"/>
    <w:tmpl w:val="52F044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FC76920"/>
    <w:multiLevelType w:val="hybridMultilevel"/>
    <w:tmpl w:val="7144A3D0"/>
    <w:lvl w:ilvl="0" w:tplc="0632018A">
      <w:start w:val="1"/>
      <w:numFmt w:val="lowerLetter"/>
      <w:lvlText w:val="%1)"/>
      <w:lvlJc w:val="left"/>
      <w:pPr>
        <w:ind w:left="8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DBAE492">
      <w:start w:val="1"/>
      <w:numFmt w:val="lowerLetter"/>
      <w:lvlText w:val="%2"/>
      <w:lvlJc w:val="left"/>
      <w:pPr>
        <w:ind w:left="1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E6E9D4">
      <w:start w:val="1"/>
      <w:numFmt w:val="lowerRoman"/>
      <w:lvlText w:val="%3"/>
      <w:lvlJc w:val="left"/>
      <w:pPr>
        <w:ind w:left="2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6A40DE">
      <w:start w:val="1"/>
      <w:numFmt w:val="decimal"/>
      <w:lvlText w:val="%4"/>
      <w:lvlJc w:val="left"/>
      <w:pPr>
        <w:ind w:left="3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786A9C4">
      <w:start w:val="1"/>
      <w:numFmt w:val="lowerLetter"/>
      <w:lvlText w:val="%5"/>
      <w:lvlJc w:val="left"/>
      <w:pPr>
        <w:ind w:left="3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3266CC8">
      <w:start w:val="1"/>
      <w:numFmt w:val="lowerRoman"/>
      <w:lvlText w:val="%6"/>
      <w:lvlJc w:val="left"/>
      <w:pPr>
        <w:ind w:left="4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A87474">
      <w:start w:val="1"/>
      <w:numFmt w:val="decimal"/>
      <w:lvlText w:val="%7"/>
      <w:lvlJc w:val="left"/>
      <w:pPr>
        <w:ind w:left="52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7C2912E">
      <w:start w:val="1"/>
      <w:numFmt w:val="lowerLetter"/>
      <w:lvlText w:val="%8"/>
      <w:lvlJc w:val="left"/>
      <w:pPr>
        <w:ind w:left="59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EACAA4E">
      <w:start w:val="1"/>
      <w:numFmt w:val="lowerRoman"/>
      <w:lvlText w:val="%9"/>
      <w:lvlJc w:val="left"/>
      <w:pPr>
        <w:ind w:left="6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4DDE0488"/>
    <w:multiLevelType w:val="hybridMultilevel"/>
    <w:tmpl w:val="01C433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4B136DA"/>
    <w:multiLevelType w:val="multilevel"/>
    <w:tmpl w:val="F012A72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698858E3"/>
    <w:multiLevelType w:val="hybridMultilevel"/>
    <w:tmpl w:val="F716A73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1CA214C"/>
    <w:multiLevelType w:val="hybridMultilevel"/>
    <w:tmpl w:val="215C0ED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C215BD"/>
    <w:multiLevelType w:val="hybridMultilevel"/>
    <w:tmpl w:val="54EAF6CE"/>
    <w:lvl w:ilvl="0" w:tplc="038EBA7C">
      <w:start w:val="1"/>
      <w:numFmt w:val="bullet"/>
      <w:lvlText w:val="•"/>
      <w:lvlJc w:val="left"/>
      <w:pPr>
        <w:ind w:left="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8EC8F42">
      <w:start w:val="1"/>
      <w:numFmt w:val="bullet"/>
      <w:lvlText w:val="o"/>
      <w:lvlJc w:val="left"/>
      <w:pPr>
        <w:ind w:left="1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0E0908">
      <w:start w:val="1"/>
      <w:numFmt w:val="bullet"/>
      <w:lvlText w:val="▪"/>
      <w:lvlJc w:val="left"/>
      <w:pPr>
        <w:ind w:left="2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E008A2C">
      <w:start w:val="1"/>
      <w:numFmt w:val="bullet"/>
      <w:lvlText w:val="•"/>
      <w:lvlJc w:val="left"/>
      <w:pPr>
        <w:ind w:left="3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2A089B4">
      <w:start w:val="1"/>
      <w:numFmt w:val="bullet"/>
      <w:lvlText w:val="o"/>
      <w:lvlJc w:val="left"/>
      <w:pPr>
        <w:ind w:left="3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1AF8C2">
      <w:start w:val="1"/>
      <w:numFmt w:val="bullet"/>
      <w:lvlText w:val="▪"/>
      <w:lvlJc w:val="left"/>
      <w:pPr>
        <w:ind w:left="4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4A01048">
      <w:start w:val="1"/>
      <w:numFmt w:val="bullet"/>
      <w:lvlText w:val="•"/>
      <w:lvlJc w:val="left"/>
      <w:pPr>
        <w:ind w:left="5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53AB536">
      <w:start w:val="1"/>
      <w:numFmt w:val="bullet"/>
      <w:lvlText w:val="o"/>
      <w:lvlJc w:val="left"/>
      <w:pPr>
        <w:ind w:left="5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6ADB58">
      <w:start w:val="1"/>
      <w:numFmt w:val="bullet"/>
      <w:lvlText w:val="▪"/>
      <w:lvlJc w:val="left"/>
      <w:pPr>
        <w:ind w:left="6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7918734A"/>
    <w:multiLevelType w:val="hybridMultilevel"/>
    <w:tmpl w:val="14AC7D3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ADF06E2"/>
    <w:multiLevelType w:val="hybridMultilevel"/>
    <w:tmpl w:val="39CEEBF8"/>
    <w:lvl w:ilvl="0" w:tplc="7C7C381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B3D24ED"/>
    <w:multiLevelType w:val="hybridMultilevel"/>
    <w:tmpl w:val="CBE24D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22"/>
  </w:num>
  <w:num w:numId="4">
    <w:abstractNumId w:val="12"/>
  </w:num>
  <w:num w:numId="5">
    <w:abstractNumId w:val="9"/>
  </w:num>
  <w:num w:numId="6">
    <w:abstractNumId w:val="16"/>
  </w:num>
  <w:num w:numId="7">
    <w:abstractNumId w:val="2"/>
  </w:num>
  <w:num w:numId="8">
    <w:abstractNumId w:val="3"/>
  </w:num>
  <w:num w:numId="9">
    <w:abstractNumId w:val="15"/>
  </w:num>
  <w:num w:numId="10">
    <w:abstractNumId w:val="7"/>
  </w:num>
  <w:num w:numId="11">
    <w:abstractNumId w:val="23"/>
  </w:num>
  <w:num w:numId="12">
    <w:abstractNumId w:val="21"/>
  </w:num>
  <w:num w:numId="13">
    <w:abstractNumId w:val="18"/>
  </w:num>
  <w:num w:numId="14">
    <w:abstractNumId w:val="1"/>
  </w:num>
  <w:num w:numId="15">
    <w:abstractNumId w:val="5"/>
  </w:num>
  <w:num w:numId="16">
    <w:abstractNumId w:val="0"/>
  </w:num>
  <w:num w:numId="17">
    <w:abstractNumId w:val="13"/>
  </w:num>
  <w:num w:numId="18">
    <w:abstractNumId w:val="6"/>
  </w:num>
  <w:num w:numId="19">
    <w:abstractNumId w:val="4"/>
  </w:num>
  <w:num w:numId="20">
    <w:abstractNumId w:val="14"/>
  </w:num>
  <w:num w:numId="21">
    <w:abstractNumId w:val="11"/>
  </w:num>
  <w:num w:numId="22">
    <w:abstractNumId w:val="24"/>
  </w:num>
  <w:num w:numId="23">
    <w:abstractNumId w:val="25"/>
  </w:num>
  <w:num w:numId="24">
    <w:abstractNumId w:val="27"/>
  </w:num>
  <w:num w:numId="25">
    <w:abstractNumId w:val="17"/>
  </w:num>
  <w:num w:numId="26">
    <w:abstractNumId w:val="26"/>
  </w:num>
  <w:num w:numId="27">
    <w:abstractNumId w:val="19"/>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9985"/>
  </w:hdrShapeDefaults>
  <w:footnotePr>
    <w:footnote w:id="0"/>
    <w:footnote w:id="1"/>
  </w:footnotePr>
  <w:endnotePr>
    <w:endnote w:id="0"/>
    <w:endnote w:id="1"/>
  </w:endnotePr>
  <w:compat/>
  <w:rsids>
    <w:rsidRoot w:val="00912249"/>
    <w:rsid w:val="00001A11"/>
    <w:rsid w:val="00003E05"/>
    <w:rsid w:val="00007A90"/>
    <w:rsid w:val="00007C38"/>
    <w:rsid w:val="000103CA"/>
    <w:rsid w:val="00013676"/>
    <w:rsid w:val="0001376A"/>
    <w:rsid w:val="000154B7"/>
    <w:rsid w:val="00015C80"/>
    <w:rsid w:val="00017E58"/>
    <w:rsid w:val="000235E4"/>
    <w:rsid w:val="00023FB2"/>
    <w:rsid w:val="00024000"/>
    <w:rsid w:val="00024650"/>
    <w:rsid w:val="00024CDD"/>
    <w:rsid w:val="00026B3D"/>
    <w:rsid w:val="00031E0D"/>
    <w:rsid w:val="00044EEF"/>
    <w:rsid w:val="00047CA1"/>
    <w:rsid w:val="0005325E"/>
    <w:rsid w:val="00055671"/>
    <w:rsid w:val="00055BC9"/>
    <w:rsid w:val="000600E9"/>
    <w:rsid w:val="000603B7"/>
    <w:rsid w:val="00060CE6"/>
    <w:rsid w:val="00061FD8"/>
    <w:rsid w:val="0007039B"/>
    <w:rsid w:val="00082291"/>
    <w:rsid w:val="00084725"/>
    <w:rsid w:val="00092C49"/>
    <w:rsid w:val="00096BB7"/>
    <w:rsid w:val="000A16AB"/>
    <w:rsid w:val="000A523F"/>
    <w:rsid w:val="000A5CF6"/>
    <w:rsid w:val="000B2F8E"/>
    <w:rsid w:val="000B4788"/>
    <w:rsid w:val="000B510D"/>
    <w:rsid w:val="000B61C8"/>
    <w:rsid w:val="000B69A3"/>
    <w:rsid w:val="000C045E"/>
    <w:rsid w:val="000C1490"/>
    <w:rsid w:val="000C6FFC"/>
    <w:rsid w:val="000D0DFF"/>
    <w:rsid w:val="000D0F27"/>
    <w:rsid w:val="000F0729"/>
    <w:rsid w:val="000F166C"/>
    <w:rsid w:val="000F3136"/>
    <w:rsid w:val="000F3B0C"/>
    <w:rsid w:val="000F7475"/>
    <w:rsid w:val="00100B1A"/>
    <w:rsid w:val="00101745"/>
    <w:rsid w:val="0010661C"/>
    <w:rsid w:val="00110E2E"/>
    <w:rsid w:val="00111F64"/>
    <w:rsid w:val="001120C2"/>
    <w:rsid w:val="001120EB"/>
    <w:rsid w:val="00112538"/>
    <w:rsid w:val="00113F37"/>
    <w:rsid w:val="00114526"/>
    <w:rsid w:val="00114B2B"/>
    <w:rsid w:val="00117105"/>
    <w:rsid w:val="001179FF"/>
    <w:rsid w:val="00125B66"/>
    <w:rsid w:val="001260DF"/>
    <w:rsid w:val="00131A91"/>
    <w:rsid w:val="00131CAD"/>
    <w:rsid w:val="0013317F"/>
    <w:rsid w:val="0013419A"/>
    <w:rsid w:val="00140597"/>
    <w:rsid w:val="0014116B"/>
    <w:rsid w:val="001433BA"/>
    <w:rsid w:val="0014448F"/>
    <w:rsid w:val="00146FD2"/>
    <w:rsid w:val="00150945"/>
    <w:rsid w:val="0016131D"/>
    <w:rsid w:val="0016403A"/>
    <w:rsid w:val="00164F16"/>
    <w:rsid w:val="00165580"/>
    <w:rsid w:val="00171445"/>
    <w:rsid w:val="001723C5"/>
    <w:rsid w:val="00182859"/>
    <w:rsid w:val="00183D9F"/>
    <w:rsid w:val="00184B13"/>
    <w:rsid w:val="00184FFD"/>
    <w:rsid w:val="00191ACF"/>
    <w:rsid w:val="0019320E"/>
    <w:rsid w:val="001943CD"/>
    <w:rsid w:val="001A350C"/>
    <w:rsid w:val="001A7473"/>
    <w:rsid w:val="001B29A2"/>
    <w:rsid w:val="001B46DA"/>
    <w:rsid w:val="001B58EC"/>
    <w:rsid w:val="001C2E4E"/>
    <w:rsid w:val="001C33EE"/>
    <w:rsid w:val="001C3D8F"/>
    <w:rsid w:val="001C46F8"/>
    <w:rsid w:val="001C718F"/>
    <w:rsid w:val="001D04ED"/>
    <w:rsid w:val="001D0A68"/>
    <w:rsid w:val="001D1C5E"/>
    <w:rsid w:val="001D1C82"/>
    <w:rsid w:val="001F22B4"/>
    <w:rsid w:val="001F60A2"/>
    <w:rsid w:val="00206EF4"/>
    <w:rsid w:val="00207631"/>
    <w:rsid w:val="00212AF3"/>
    <w:rsid w:val="002201A1"/>
    <w:rsid w:val="00223E0A"/>
    <w:rsid w:val="00225B48"/>
    <w:rsid w:val="00227573"/>
    <w:rsid w:val="00227774"/>
    <w:rsid w:val="002333E6"/>
    <w:rsid w:val="002344DD"/>
    <w:rsid w:val="002356EA"/>
    <w:rsid w:val="00240635"/>
    <w:rsid w:val="0024084D"/>
    <w:rsid w:val="0024113D"/>
    <w:rsid w:val="00253CE6"/>
    <w:rsid w:val="002543AB"/>
    <w:rsid w:val="00254F71"/>
    <w:rsid w:val="00256705"/>
    <w:rsid w:val="00257575"/>
    <w:rsid w:val="002623CD"/>
    <w:rsid w:val="00262B4E"/>
    <w:rsid w:val="00262C20"/>
    <w:rsid w:val="00272ED5"/>
    <w:rsid w:val="002800F7"/>
    <w:rsid w:val="00280C95"/>
    <w:rsid w:val="00281F0A"/>
    <w:rsid w:val="00284BD0"/>
    <w:rsid w:val="00290FD1"/>
    <w:rsid w:val="00294B0C"/>
    <w:rsid w:val="0029668A"/>
    <w:rsid w:val="002B0A3A"/>
    <w:rsid w:val="002B3F63"/>
    <w:rsid w:val="002C2096"/>
    <w:rsid w:val="002C55FC"/>
    <w:rsid w:val="002C6F68"/>
    <w:rsid w:val="002C7A88"/>
    <w:rsid w:val="002D1089"/>
    <w:rsid w:val="002D7AE9"/>
    <w:rsid w:val="002E02EC"/>
    <w:rsid w:val="002E4903"/>
    <w:rsid w:val="002F38DD"/>
    <w:rsid w:val="002F47B3"/>
    <w:rsid w:val="002F5F0B"/>
    <w:rsid w:val="002F6691"/>
    <w:rsid w:val="00303583"/>
    <w:rsid w:val="0030562C"/>
    <w:rsid w:val="00305A00"/>
    <w:rsid w:val="0030764D"/>
    <w:rsid w:val="0031391C"/>
    <w:rsid w:val="003153FB"/>
    <w:rsid w:val="00321136"/>
    <w:rsid w:val="0032174C"/>
    <w:rsid w:val="003263B3"/>
    <w:rsid w:val="00327255"/>
    <w:rsid w:val="00333702"/>
    <w:rsid w:val="0033459A"/>
    <w:rsid w:val="0033543C"/>
    <w:rsid w:val="003430BC"/>
    <w:rsid w:val="0034743F"/>
    <w:rsid w:val="00353B83"/>
    <w:rsid w:val="00363A5A"/>
    <w:rsid w:val="00364205"/>
    <w:rsid w:val="00366C4E"/>
    <w:rsid w:val="00372BAD"/>
    <w:rsid w:val="00376B18"/>
    <w:rsid w:val="00381A0E"/>
    <w:rsid w:val="003824BA"/>
    <w:rsid w:val="00383143"/>
    <w:rsid w:val="0039292A"/>
    <w:rsid w:val="0039492F"/>
    <w:rsid w:val="00394BAC"/>
    <w:rsid w:val="003951B9"/>
    <w:rsid w:val="003A0EC8"/>
    <w:rsid w:val="003B5BEE"/>
    <w:rsid w:val="003C16EF"/>
    <w:rsid w:val="003C3C97"/>
    <w:rsid w:val="003C76AA"/>
    <w:rsid w:val="003C7FFD"/>
    <w:rsid w:val="003D109C"/>
    <w:rsid w:val="003D37F3"/>
    <w:rsid w:val="003D58D3"/>
    <w:rsid w:val="003E5260"/>
    <w:rsid w:val="003E533A"/>
    <w:rsid w:val="003E54E7"/>
    <w:rsid w:val="003F7AAB"/>
    <w:rsid w:val="00402DE4"/>
    <w:rsid w:val="00403859"/>
    <w:rsid w:val="0040433C"/>
    <w:rsid w:val="00404DA9"/>
    <w:rsid w:val="00407A5D"/>
    <w:rsid w:val="00412054"/>
    <w:rsid w:val="00412649"/>
    <w:rsid w:val="00414E0B"/>
    <w:rsid w:val="00420F8F"/>
    <w:rsid w:val="00425978"/>
    <w:rsid w:val="0043300A"/>
    <w:rsid w:val="00433ED3"/>
    <w:rsid w:val="00434EA5"/>
    <w:rsid w:val="004375B8"/>
    <w:rsid w:val="004405F2"/>
    <w:rsid w:val="00441675"/>
    <w:rsid w:val="00441ECB"/>
    <w:rsid w:val="004463EB"/>
    <w:rsid w:val="0045216C"/>
    <w:rsid w:val="004553F7"/>
    <w:rsid w:val="00457C69"/>
    <w:rsid w:val="00457CDD"/>
    <w:rsid w:val="00457E3D"/>
    <w:rsid w:val="00465EE3"/>
    <w:rsid w:val="00473A61"/>
    <w:rsid w:val="00475FF6"/>
    <w:rsid w:val="0047728C"/>
    <w:rsid w:val="00477EA0"/>
    <w:rsid w:val="00483E43"/>
    <w:rsid w:val="004849DA"/>
    <w:rsid w:val="0048727B"/>
    <w:rsid w:val="00492877"/>
    <w:rsid w:val="004970FC"/>
    <w:rsid w:val="00497E49"/>
    <w:rsid w:val="004A0295"/>
    <w:rsid w:val="004A2034"/>
    <w:rsid w:val="004A528F"/>
    <w:rsid w:val="004A56A0"/>
    <w:rsid w:val="004B354C"/>
    <w:rsid w:val="004C1194"/>
    <w:rsid w:val="004C2975"/>
    <w:rsid w:val="004C2A43"/>
    <w:rsid w:val="004C42B1"/>
    <w:rsid w:val="004C794A"/>
    <w:rsid w:val="004D7241"/>
    <w:rsid w:val="004E7A58"/>
    <w:rsid w:val="004F341C"/>
    <w:rsid w:val="004F6378"/>
    <w:rsid w:val="004F6750"/>
    <w:rsid w:val="004F6EC8"/>
    <w:rsid w:val="005269F4"/>
    <w:rsid w:val="00531994"/>
    <w:rsid w:val="005320D3"/>
    <w:rsid w:val="00532B42"/>
    <w:rsid w:val="0053389B"/>
    <w:rsid w:val="00535619"/>
    <w:rsid w:val="00535F37"/>
    <w:rsid w:val="00540305"/>
    <w:rsid w:val="00540C93"/>
    <w:rsid w:val="00544A61"/>
    <w:rsid w:val="0055775B"/>
    <w:rsid w:val="00563732"/>
    <w:rsid w:val="00566DE3"/>
    <w:rsid w:val="005672EB"/>
    <w:rsid w:val="00574ECB"/>
    <w:rsid w:val="00583340"/>
    <w:rsid w:val="005853C1"/>
    <w:rsid w:val="0058607C"/>
    <w:rsid w:val="005869B3"/>
    <w:rsid w:val="005940DB"/>
    <w:rsid w:val="005A2BE3"/>
    <w:rsid w:val="005A529C"/>
    <w:rsid w:val="005A5D7C"/>
    <w:rsid w:val="005B4DE6"/>
    <w:rsid w:val="005B5064"/>
    <w:rsid w:val="005B7B8C"/>
    <w:rsid w:val="005C0301"/>
    <w:rsid w:val="005C1CFB"/>
    <w:rsid w:val="005C269A"/>
    <w:rsid w:val="005C58F2"/>
    <w:rsid w:val="005D431D"/>
    <w:rsid w:val="005D774A"/>
    <w:rsid w:val="005E418A"/>
    <w:rsid w:val="005F2110"/>
    <w:rsid w:val="00600DD3"/>
    <w:rsid w:val="00605DD6"/>
    <w:rsid w:val="00610C5A"/>
    <w:rsid w:val="00615EEB"/>
    <w:rsid w:val="006216C4"/>
    <w:rsid w:val="006225B1"/>
    <w:rsid w:val="0062270C"/>
    <w:rsid w:val="006237A4"/>
    <w:rsid w:val="00624F1F"/>
    <w:rsid w:val="00625400"/>
    <w:rsid w:val="00625DF0"/>
    <w:rsid w:val="00626B08"/>
    <w:rsid w:val="00632FA5"/>
    <w:rsid w:val="00634A0F"/>
    <w:rsid w:val="00634F90"/>
    <w:rsid w:val="0063563E"/>
    <w:rsid w:val="00644FDE"/>
    <w:rsid w:val="006466B1"/>
    <w:rsid w:val="00654061"/>
    <w:rsid w:val="00671F5E"/>
    <w:rsid w:val="0067293F"/>
    <w:rsid w:val="006740B9"/>
    <w:rsid w:val="006828EC"/>
    <w:rsid w:val="00685F86"/>
    <w:rsid w:val="0069179C"/>
    <w:rsid w:val="0069209F"/>
    <w:rsid w:val="00693CC5"/>
    <w:rsid w:val="00696CA4"/>
    <w:rsid w:val="00697905"/>
    <w:rsid w:val="006A4414"/>
    <w:rsid w:val="006A6A84"/>
    <w:rsid w:val="006B3E78"/>
    <w:rsid w:val="006B5C97"/>
    <w:rsid w:val="006C5B4A"/>
    <w:rsid w:val="006D2911"/>
    <w:rsid w:val="006E1494"/>
    <w:rsid w:val="006E3A94"/>
    <w:rsid w:val="006E66FE"/>
    <w:rsid w:val="006E6FB9"/>
    <w:rsid w:val="006F0172"/>
    <w:rsid w:val="006F3C3C"/>
    <w:rsid w:val="006F4049"/>
    <w:rsid w:val="006F54C9"/>
    <w:rsid w:val="006F71E0"/>
    <w:rsid w:val="00702155"/>
    <w:rsid w:val="007026CD"/>
    <w:rsid w:val="007049D6"/>
    <w:rsid w:val="007053AD"/>
    <w:rsid w:val="007112A5"/>
    <w:rsid w:val="00713296"/>
    <w:rsid w:val="007150D3"/>
    <w:rsid w:val="00722157"/>
    <w:rsid w:val="0072460E"/>
    <w:rsid w:val="007309E5"/>
    <w:rsid w:val="00733DB0"/>
    <w:rsid w:val="00734F09"/>
    <w:rsid w:val="00742F1F"/>
    <w:rsid w:val="0074602A"/>
    <w:rsid w:val="007469F8"/>
    <w:rsid w:val="0074739C"/>
    <w:rsid w:val="007477DC"/>
    <w:rsid w:val="007479F5"/>
    <w:rsid w:val="00747D73"/>
    <w:rsid w:val="00750C26"/>
    <w:rsid w:val="00751E6B"/>
    <w:rsid w:val="00752B11"/>
    <w:rsid w:val="007551D2"/>
    <w:rsid w:val="0076018E"/>
    <w:rsid w:val="0076066E"/>
    <w:rsid w:val="00767785"/>
    <w:rsid w:val="00770F3F"/>
    <w:rsid w:val="00784CD9"/>
    <w:rsid w:val="00790DAB"/>
    <w:rsid w:val="007A758B"/>
    <w:rsid w:val="007B5E3D"/>
    <w:rsid w:val="007B6600"/>
    <w:rsid w:val="007C2FC1"/>
    <w:rsid w:val="007C4866"/>
    <w:rsid w:val="007C49BA"/>
    <w:rsid w:val="007C6B42"/>
    <w:rsid w:val="007C6ED8"/>
    <w:rsid w:val="007C7092"/>
    <w:rsid w:val="007C79A4"/>
    <w:rsid w:val="007D069D"/>
    <w:rsid w:val="007D10E1"/>
    <w:rsid w:val="007D1607"/>
    <w:rsid w:val="007D4487"/>
    <w:rsid w:val="007E0C5F"/>
    <w:rsid w:val="007E2827"/>
    <w:rsid w:val="007F476E"/>
    <w:rsid w:val="007F5374"/>
    <w:rsid w:val="00801193"/>
    <w:rsid w:val="008159ED"/>
    <w:rsid w:val="00816A82"/>
    <w:rsid w:val="00830AE8"/>
    <w:rsid w:val="0083157A"/>
    <w:rsid w:val="00837911"/>
    <w:rsid w:val="00837F70"/>
    <w:rsid w:val="00844CDC"/>
    <w:rsid w:val="00845059"/>
    <w:rsid w:val="00845E3E"/>
    <w:rsid w:val="00853A73"/>
    <w:rsid w:val="0086136B"/>
    <w:rsid w:val="008614FE"/>
    <w:rsid w:val="00863957"/>
    <w:rsid w:val="008639C9"/>
    <w:rsid w:val="00865640"/>
    <w:rsid w:val="0086709C"/>
    <w:rsid w:val="008716C9"/>
    <w:rsid w:val="00871FF4"/>
    <w:rsid w:val="00873116"/>
    <w:rsid w:val="00874540"/>
    <w:rsid w:val="0087643A"/>
    <w:rsid w:val="00876FCA"/>
    <w:rsid w:val="008807A9"/>
    <w:rsid w:val="00886EC2"/>
    <w:rsid w:val="008910DF"/>
    <w:rsid w:val="00893721"/>
    <w:rsid w:val="00893888"/>
    <w:rsid w:val="008942CF"/>
    <w:rsid w:val="0089519C"/>
    <w:rsid w:val="00895599"/>
    <w:rsid w:val="00897047"/>
    <w:rsid w:val="008A3530"/>
    <w:rsid w:val="008A5273"/>
    <w:rsid w:val="008B4DF4"/>
    <w:rsid w:val="008B5C82"/>
    <w:rsid w:val="008C255F"/>
    <w:rsid w:val="008D1D57"/>
    <w:rsid w:val="008D2899"/>
    <w:rsid w:val="008D5A12"/>
    <w:rsid w:val="008D5E53"/>
    <w:rsid w:val="008E14D9"/>
    <w:rsid w:val="008E1D72"/>
    <w:rsid w:val="008E3102"/>
    <w:rsid w:val="008E3FCA"/>
    <w:rsid w:val="008E55F9"/>
    <w:rsid w:val="008F425C"/>
    <w:rsid w:val="00900BE1"/>
    <w:rsid w:val="00906DA4"/>
    <w:rsid w:val="009074CC"/>
    <w:rsid w:val="00910C5F"/>
    <w:rsid w:val="00911979"/>
    <w:rsid w:val="00912249"/>
    <w:rsid w:val="0092142C"/>
    <w:rsid w:val="00923370"/>
    <w:rsid w:val="00925B1F"/>
    <w:rsid w:val="00925D59"/>
    <w:rsid w:val="00926237"/>
    <w:rsid w:val="009332A1"/>
    <w:rsid w:val="009335C9"/>
    <w:rsid w:val="00934F64"/>
    <w:rsid w:val="00937714"/>
    <w:rsid w:val="00937A31"/>
    <w:rsid w:val="0094225E"/>
    <w:rsid w:val="0094367C"/>
    <w:rsid w:val="009436BF"/>
    <w:rsid w:val="009442E7"/>
    <w:rsid w:val="00944887"/>
    <w:rsid w:val="00946026"/>
    <w:rsid w:val="00946A21"/>
    <w:rsid w:val="009473B3"/>
    <w:rsid w:val="009473C4"/>
    <w:rsid w:val="00951D52"/>
    <w:rsid w:val="009525FF"/>
    <w:rsid w:val="00954B61"/>
    <w:rsid w:val="00961821"/>
    <w:rsid w:val="00962E64"/>
    <w:rsid w:val="0096492B"/>
    <w:rsid w:val="00965CE7"/>
    <w:rsid w:val="0096616C"/>
    <w:rsid w:val="009667AE"/>
    <w:rsid w:val="0096763E"/>
    <w:rsid w:val="00967F8D"/>
    <w:rsid w:val="00970632"/>
    <w:rsid w:val="00973A91"/>
    <w:rsid w:val="00976F30"/>
    <w:rsid w:val="00980027"/>
    <w:rsid w:val="009824C3"/>
    <w:rsid w:val="00982857"/>
    <w:rsid w:val="00984395"/>
    <w:rsid w:val="00986573"/>
    <w:rsid w:val="009902F9"/>
    <w:rsid w:val="00996CF5"/>
    <w:rsid w:val="00997F75"/>
    <w:rsid w:val="009A1C8F"/>
    <w:rsid w:val="009A4053"/>
    <w:rsid w:val="009A5C36"/>
    <w:rsid w:val="009B2BED"/>
    <w:rsid w:val="009B6409"/>
    <w:rsid w:val="009B7048"/>
    <w:rsid w:val="009C58BA"/>
    <w:rsid w:val="009C6DFA"/>
    <w:rsid w:val="009D3BE2"/>
    <w:rsid w:val="009D514B"/>
    <w:rsid w:val="009E2607"/>
    <w:rsid w:val="009E2DF4"/>
    <w:rsid w:val="009E5C1B"/>
    <w:rsid w:val="009F4372"/>
    <w:rsid w:val="009F521F"/>
    <w:rsid w:val="00A02FAB"/>
    <w:rsid w:val="00A03803"/>
    <w:rsid w:val="00A03C12"/>
    <w:rsid w:val="00A142AE"/>
    <w:rsid w:val="00A15BA5"/>
    <w:rsid w:val="00A171DA"/>
    <w:rsid w:val="00A30F1B"/>
    <w:rsid w:val="00A3168A"/>
    <w:rsid w:val="00A34712"/>
    <w:rsid w:val="00A35A05"/>
    <w:rsid w:val="00A37599"/>
    <w:rsid w:val="00A44DF2"/>
    <w:rsid w:val="00A455CC"/>
    <w:rsid w:val="00A61659"/>
    <w:rsid w:val="00A67E8C"/>
    <w:rsid w:val="00A71DA2"/>
    <w:rsid w:val="00A770CA"/>
    <w:rsid w:val="00A8121D"/>
    <w:rsid w:val="00A8400B"/>
    <w:rsid w:val="00A84B6B"/>
    <w:rsid w:val="00A85A02"/>
    <w:rsid w:val="00A874A3"/>
    <w:rsid w:val="00A911E9"/>
    <w:rsid w:val="00A96427"/>
    <w:rsid w:val="00A968CF"/>
    <w:rsid w:val="00AA76DB"/>
    <w:rsid w:val="00AB4003"/>
    <w:rsid w:val="00AB6DF8"/>
    <w:rsid w:val="00AB6E34"/>
    <w:rsid w:val="00AC0A95"/>
    <w:rsid w:val="00AC73A0"/>
    <w:rsid w:val="00AD283B"/>
    <w:rsid w:val="00AD347A"/>
    <w:rsid w:val="00AD356C"/>
    <w:rsid w:val="00AE3AED"/>
    <w:rsid w:val="00B03B83"/>
    <w:rsid w:val="00B064F4"/>
    <w:rsid w:val="00B066A4"/>
    <w:rsid w:val="00B06ADB"/>
    <w:rsid w:val="00B22057"/>
    <w:rsid w:val="00B2319C"/>
    <w:rsid w:val="00B24A29"/>
    <w:rsid w:val="00B2512F"/>
    <w:rsid w:val="00B25E5C"/>
    <w:rsid w:val="00B26404"/>
    <w:rsid w:val="00B26772"/>
    <w:rsid w:val="00B33FC4"/>
    <w:rsid w:val="00B40E2F"/>
    <w:rsid w:val="00B4440E"/>
    <w:rsid w:val="00B46C0E"/>
    <w:rsid w:val="00B50746"/>
    <w:rsid w:val="00B523E0"/>
    <w:rsid w:val="00B530E5"/>
    <w:rsid w:val="00B5310C"/>
    <w:rsid w:val="00B53C10"/>
    <w:rsid w:val="00B55376"/>
    <w:rsid w:val="00B5786C"/>
    <w:rsid w:val="00B6746E"/>
    <w:rsid w:val="00B70B82"/>
    <w:rsid w:val="00B72B54"/>
    <w:rsid w:val="00B74C4F"/>
    <w:rsid w:val="00B75255"/>
    <w:rsid w:val="00B823F0"/>
    <w:rsid w:val="00B83656"/>
    <w:rsid w:val="00B85244"/>
    <w:rsid w:val="00B860F6"/>
    <w:rsid w:val="00B871AC"/>
    <w:rsid w:val="00B920EC"/>
    <w:rsid w:val="00B9308A"/>
    <w:rsid w:val="00B94640"/>
    <w:rsid w:val="00BA0621"/>
    <w:rsid w:val="00BA6A6A"/>
    <w:rsid w:val="00BB0232"/>
    <w:rsid w:val="00BB02C4"/>
    <w:rsid w:val="00BB65DB"/>
    <w:rsid w:val="00BB7D13"/>
    <w:rsid w:val="00BC07BB"/>
    <w:rsid w:val="00BC1D55"/>
    <w:rsid w:val="00BC22DE"/>
    <w:rsid w:val="00BC23AC"/>
    <w:rsid w:val="00BD21FD"/>
    <w:rsid w:val="00BD4F0D"/>
    <w:rsid w:val="00BD732D"/>
    <w:rsid w:val="00BE4F46"/>
    <w:rsid w:val="00BE553C"/>
    <w:rsid w:val="00BF25FC"/>
    <w:rsid w:val="00C02070"/>
    <w:rsid w:val="00C02502"/>
    <w:rsid w:val="00C10FED"/>
    <w:rsid w:val="00C110CC"/>
    <w:rsid w:val="00C1161A"/>
    <w:rsid w:val="00C132AC"/>
    <w:rsid w:val="00C13FD8"/>
    <w:rsid w:val="00C21AB4"/>
    <w:rsid w:val="00C269EC"/>
    <w:rsid w:val="00C32268"/>
    <w:rsid w:val="00C370C0"/>
    <w:rsid w:val="00C42FCE"/>
    <w:rsid w:val="00C44494"/>
    <w:rsid w:val="00C45988"/>
    <w:rsid w:val="00C52D9F"/>
    <w:rsid w:val="00C544EA"/>
    <w:rsid w:val="00C56D11"/>
    <w:rsid w:val="00C610E2"/>
    <w:rsid w:val="00C61DD8"/>
    <w:rsid w:val="00C65481"/>
    <w:rsid w:val="00C6625A"/>
    <w:rsid w:val="00C75C0D"/>
    <w:rsid w:val="00C76730"/>
    <w:rsid w:val="00C82428"/>
    <w:rsid w:val="00C863C8"/>
    <w:rsid w:val="00C91E8E"/>
    <w:rsid w:val="00C9200A"/>
    <w:rsid w:val="00C9480D"/>
    <w:rsid w:val="00C97805"/>
    <w:rsid w:val="00CA276E"/>
    <w:rsid w:val="00CB3E6A"/>
    <w:rsid w:val="00CB4547"/>
    <w:rsid w:val="00CB637E"/>
    <w:rsid w:val="00CC00AA"/>
    <w:rsid w:val="00CD69FF"/>
    <w:rsid w:val="00CE087F"/>
    <w:rsid w:val="00CE3300"/>
    <w:rsid w:val="00CE3C09"/>
    <w:rsid w:val="00CE4C30"/>
    <w:rsid w:val="00CE56E4"/>
    <w:rsid w:val="00CF1CE2"/>
    <w:rsid w:val="00CF62A9"/>
    <w:rsid w:val="00CF6681"/>
    <w:rsid w:val="00D00EC7"/>
    <w:rsid w:val="00D13545"/>
    <w:rsid w:val="00D152B0"/>
    <w:rsid w:val="00D15A17"/>
    <w:rsid w:val="00D2176E"/>
    <w:rsid w:val="00D21916"/>
    <w:rsid w:val="00D22B1C"/>
    <w:rsid w:val="00D2373C"/>
    <w:rsid w:val="00D267FF"/>
    <w:rsid w:val="00D30A10"/>
    <w:rsid w:val="00D33044"/>
    <w:rsid w:val="00D40FCE"/>
    <w:rsid w:val="00D47449"/>
    <w:rsid w:val="00D60AC5"/>
    <w:rsid w:val="00D62DEF"/>
    <w:rsid w:val="00D6499E"/>
    <w:rsid w:val="00D64BA0"/>
    <w:rsid w:val="00D65413"/>
    <w:rsid w:val="00D7507E"/>
    <w:rsid w:val="00D976E3"/>
    <w:rsid w:val="00DA3ABC"/>
    <w:rsid w:val="00DA47D3"/>
    <w:rsid w:val="00DA6593"/>
    <w:rsid w:val="00DB0BAD"/>
    <w:rsid w:val="00DB6B7C"/>
    <w:rsid w:val="00DC07F1"/>
    <w:rsid w:val="00DC08CD"/>
    <w:rsid w:val="00DC7896"/>
    <w:rsid w:val="00DD0E72"/>
    <w:rsid w:val="00DD3404"/>
    <w:rsid w:val="00DD35F3"/>
    <w:rsid w:val="00DD57DD"/>
    <w:rsid w:val="00DE0246"/>
    <w:rsid w:val="00DE03EB"/>
    <w:rsid w:val="00DE0643"/>
    <w:rsid w:val="00DE075E"/>
    <w:rsid w:val="00DE0E18"/>
    <w:rsid w:val="00DE351F"/>
    <w:rsid w:val="00DE68EA"/>
    <w:rsid w:val="00DF694B"/>
    <w:rsid w:val="00E02898"/>
    <w:rsid w:val="00E164F8"/>
    <w:rsid w:val="00E20DE6"/>
    <w:rsid w:val="00E25A58"/>
    <w:rsid w:val="00E26259"/>
    <w:rsid w:val="00E26430"/>
    <w:rsid w:val="00E27CEE"/>
    <w:rsid w:val="00E327D6"/>
    <w:rsid w:val="00E33D91"/>
    <w:rsid w:val="00E34961"/>
    <w:rsid w:val="00E418F2"/>
    <w:rsid w:val="00E43653"/>
    <w:rsid w:val="00E4417A"/>
    <w:rsid w:val="00E55D68"/>
    <w:rsid w:val="00E71DB2"/>
    <w:rsid w:val="00E760CF"/>
    <w:rsid w:val="00E8195B"/>
    <w:rsid w:val="00E85BEB"/>
    <w:rsid w:val="00E87A09"/>
    <w:rsid w:val="00E91013"/>
    <w:rsid w:val="00E92F59"/>
    <w:rsid w:val="00EA09A2"/>
    <w:rsid w:val="00EA2DC4"/>
    <w:rsid w:val="00EA5E8C"/>
    <w:rsid w:val="00EB12C1"/>
    <w:rsid w:val="00EB2072"/>
    <w:rsid w:val="00EB20F0"/>
    <w:rsid w:val="00EB5812"/>
    <w:rsid w:val="00EC257F"/>
    <w:rsid w:val="00ED1E9A"/>
    <w:rsid w:val="00ED5F0D"/>
    <w:rsid w:val="00EE1D95"/>
    <w:rsid w:val="00EE547A"/>
    <w:rsid w:val="00EF13F0"/>
    <w:rsid w:val="00EF16F9"/>
    <w:rsid w:val="00EF5260"/>
    <w:rsid w:val="00F01FD5"/>
    <w:rsid w:val="00F038EF"/>
    <w:rsid w:val="00F041EF"/>
    <w:rsid w:val="00F132A9"/>
    <w:rsid w:val="00F14CF9"/>
    <w:rsid w:val="00F1722F"/>
    <w:rsid w:val="00F22FE9"/>
    <w:rsid w:val="00F256BF"/>
    <w:rsid w:val="00F27DC6"/>
    <w:rsid w:val="00F33D10"/>
    <w:rsid w:val="00F3668A"/>
    <w:rsid w:val="00F371B7"/>
    <w:rsid w:val="00F539EA"/>
    <w:rsid w:val="00F53EF2"/>
    <w:rsid w:val="00F5608B"/>
    <w:rsid w:val="00F56BFB"/>
    <w:rsid w:val="00F606CE"/>
    <w:rsid w:val="00F60D8A"/>
    <w:rsid w:val="00F6206A"/>
    <w:rsid w:val="00F65497"/>
    <w:rsid w:val="00F67254"/>
    <w:rsid w:val="00F72931"/>
    <w:rsid w:val="00F833F9"/>
    <w:rsid w:val="00F87BF8"/>
    <w:rsid w:val="00F9271F"/>
    <w:rsid w:val="00F943BA"/>
    <w:rsid w:val="00F9444F"/>
    <w:rsid w:val="00FA0B5F"/>
    <w:rsid w:val="00FA5A43"/>
    <w:rsid w:val="00FA62A5"/>
    <w:rsid w:val="00FA6F7C"/>
    <w:rsid w:val="00FA77A9"/>
    <w:rsid w:val="00FB07BA"/>
    <w:rsid w:val="00FB7341"/>
    <w:rsid w:val="00FB7F21"/>
    <w:rsid w:val="00FC21FD"/>
    <w:rsid w:val="00FC33A5"/>
    <w:rsid w:val="00FC3842"/>
    <w:rsid w:val="00FD1D25"/>
    <w:rsid w:val="00FD47BA"/>
    <w:rsid w:val="00FD7F41"/>
    <w:rsid w:val="00FE2700"/>
    <w:rsid w:val="00FF266D"/>
    <w:rsid w:val="00FF3586"/>
    <w:rsid w:val="00FF633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8D28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Normal"/>
    <w:link w:val="footnotedescriptionChar"/>
    <w:hidden/>
    <w:rsid w:val="00007C38"/>
    <w:pPr>
      <w:spacing w:after="8" w:line="259" w:lineRule="auto"/>
      <w:ind w:left="14"/>
    </w:pPr>
    <w:rPr>
      <w:rFonts w:ascii="Times New Roman" w:eastAsia="Times New Roman" w:hAnsi="Times New Roman"/>
      <w:color w:val="0563C1"/>
      <w:sz w:val="16"/>
      <w:szCs w:val="22"/>
      <w:u w:val="single" w:color="0563C1"/>
    </w:rPr>
  </w:style>
  <w:style w:type="character" w:customStyle="1" w:styleId="footnotedescriptionChar">
    <w:name w:val="footnote description Char"/>
    <w:link w:val="footnotedescription"/>
    <w:rsid w:val="00007C38"/>
    <w:rPr>
      <w:rFonts w:ascii="Times New Roman" w:eastAsia="Times New Roman" w:hAnsi="Times New Roman"/>
      <w:color w:val="0563C1"/>
      <w:sz w:val="16"/>
      <w:szCs w:val="22"/>
      <w:u w:val="single" w:color="0563C1"/>
    </w:rPr>
  </w:style>
  <w:style w:type="character" w:customStyle="1" w:styleId="footnotemark">
    <w:name w:val="footnote mark"/>
    <w:hidden/>
    <w:rsid w:val="00007C38"/>
    <w:rPr>
      <w:rFonts w:ascii="Times New Roman" w:eastAsia="Times New Roman" w:hAnsi="Times New Roman" w:cs="Times New Roman"/>
      <w:color w:val="000000"/>
      <w:sz w:val="16"/>
      <w:vertAlign w:val="superscript"/>
    </w:rPr>
  </w:style>
  <w:style w:type="paragraph" w:customStyle="1" w:styleId="SemEspaamento1">
    <w:name w:val="Sem Espaçamento1"/>
    <w:rsid w:val="00563732"/>
    <w:pPr>
      <w:suppressAutoHyphens/>
      <w:spacing w:before="120" w:line="360" w:lineRule="auto"/>
      <w:jc w:val="both"/>
    </w:pPr>
    <w:rPr>
      <w:rFonts w:eastAsia="Times New Roman" w:cs="Calibri"/>
      <w:sz w:val="22"/>
      <w:szCs w:val="22"/>
      <w:lang w:eastAsia="zh-CN"/>
    </w:rPr>
  </w:style>
  <w:style w:type="table" w:customStyle="1" w:styleId="TableGrid">
    <w:name w:val="TableGrid"/>
    <w:rsid w:val="00F56BFB"/>
    <w:pPr>
      <w:suppressAutoHyphens/>
    </w:pPr>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efdecomentrio">
    <w:name w:val="annotation reference"/>
    <w:basedOn w:val="Fontepargpadro"/>
    <w:uiPriority w:val="99"/>
    <w:semiHidden/>
    <w:unhideWhenUsed/>
    <w:rsid w:val="00D13545"/>
    <w:rPr>
      <w:sz w:val="16"/>
      <w:szCs w:val="16"/>
    </w:rPr>
  </w:style>
  <w:style w:type="paragraph" w:styleId="Textodecomentrio">
    <w:name w:val="annotation text"/>
    <w:basedOn w:val="Normal"/>
    <w:link w:val="TextodecomentrioChar"/>
    <w:uiPriority w:val="99"/>
    <w:semiHidden/>
    <w:unhideWhenUsed/>
    <w:rsid w:val="00D13545"/>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D13545"/>
    <w:rPr>
      <w:lang w:eastAsia="en-US"/>
    </w:rPr>
  </w:style>
  <w:style w:type="paragraph" w:styleId="Assuntodocomentrio">
    <w:name w:val="annotation subject"/>
    <w:basedOn w:val="Textodecomentrio"/>
    <w:next w:val="Textodecomentrio"/>
    <w:link w:val="AssuntodocomentrioChar"/>
    <w:uiPriority w:val="99"/>
    <w:semiHidden/>
    <w:unhideWhenUsed/>
    <w:rsid w:val="00D13545"/>
    <w:rPr>
      <w:b/>
      <w:bCs/>
    </w:rPr>
  </w:style>
  <w:style w:type="character" w:customStyle="1" w:styleId="AssuntodocomentrioChar">
    <w:name w:val="Assunto do comentário Char"/>
    <w:basedOn w:val="TextodecomentrioChar"/>
    <w:link w:val="Assuntodocomentrio"/>
    <w:uiPriority w:val="99"/>
    <w:semiHidden/>
    <w:rsid w:val="00D13545"/>
    <w:rPr>
      <w:b/>
      <w:bCs/>
      <w:lang w:eastAsia="en-US"/>
    </w:rPr>
  </w:style>
  <w:style w:type="paragraph" w:styleId="Recuodecorpodetexto3">
    <w:name w:val="Body Text Indent 3"/>
    <w:basedOn w:val="Normal"/>
    <w:link w:val="Recuodecorpodetexto3Char"/>
    <w:uiPriority w:val="99"/>
    <w:semiHidden/>
    <w:unhideWhenUsed/>
    <w:rsid w:val="00EF5260"/>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5260"/>
    <w:rPr>
      <w:sz w:val="16"/>
      <w:szCs w:val="16"/>
      <w:lang w:eastAsia="en-US"/>
    </w:rPr>
  </w:style>
  <w:style w:type="paragraph" w:styleId="NormalWeb">
    <w:name w:val="Normal (Web)"/>
    <w:basedOn w:val="Normal"/>
    <w:uiPriority w:val="99"/>
    <w:semiHidden/>
    <w:unhideWhenUsed/>
    <w:rsid w:val="005D431D"/>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56298835">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2026908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6678D-1DC2-4213-90E6-EE8BEE942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69</Pages>
  <Words>15073</Words>
  <Characters>81399</Characters>
  <Application>Microsoft Office Word</Application>
  <DocSecurity>0</DocSecurity>
  <Lines>678</Lines>
  <Paragraphs>192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2021-02-05T15:50:00Z</cp:lastPrinted>
  <dcterms:created xsi:type="dcterms:W3CDTF">2024-01-10T20:00:00Z</dcterms:created>
  <dcterms:modified xsi:type="dcterms:W3CDTF">2024-02-07T16:46:00Z</dcterms:modified>
</cp:coreProperties>
</file>