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Default="002C2031" w:rsidP="0083157A">
      <w:pPr>
        <w:spacing w:after="0" w:line="360" w:lineRule="auto"/>
        <w:jc w:val="both"/>
        <w:rPr>
          <w:rFonts w:ascii="Arial" w:hAnsi="Arial" w:cs="Arial"/>
          <w:sz w:val="24"/>
          <w:szCs w:val="24"/>
        </w:rPr>
      </w:pPr>
      <w:r>
        <w:rPr>
          <w:rFonts w:ascii="Arial" w:hAnsi="Arial" w:cs="Arial"/>
          <w:sz w:val="24"/>
          <w:szCs w:val="24"/>
        </w:rPr>
        <w:tab/>
      </w:r>
      <w:r w:rsidR="00916533" w:rsidRPr="00916533">
        <w:rPr>
          <w:rFonts w:ascii="Arial" w:hAnsi="Arial" w:cs="Arial"/>
          <w:sz w:val="24"/>
          <w:szCs w:val="24"/>
        </w:rPr>
        <w:t>O presente Termo de Referência tem por objeto a contratação de empresa para prestação de serviço de Auditoria Independente das Demonstrações Contábeis Trimestrais e Anuais, referentes aos exercícios de 2024, 2025 e 2026, abrangendo os aspectos contábeis, fiscais, administrativos, econômico financeiros e patrimoniais com emissão de Relatórios dos Auditores Independentes e Relatório</w:t>
      </w:r>
      <w:r w:rsidR="0050508F">
        <w:rPr>
          <w:rFonts w:ascii="Arial" w:hAnsi="Arial" w:cs="Arial"/>
          <w:sz w:val="24"/>
          <w:szCs w:val="24"/>
        </w:rPr>
        <w:t>s</w:t>
      </w:r>
      <w:r w:rsidR="00916533" w:rsidRPr="00916533">
        <w:rPr>
          <w:rFonts w:ascii="Arial" w:hAnsi="Arial" w:cs="Arial"/>
          <w:sz w:val="24"/>
          <w:szCs w:val="24"/>
        </w:rPr>
        <w:t xml:space="preserve"> Circunstanciados sobre as análises procedidas nas Demonstrações Financeiras e Contábeis, conforme especificações, condições, quantidades e exigências estabelecidas neste instrumento e as Normas Brasileiras Contábeis vigentes, bem como a aplicação dos Pronunciamentos Contábeis (CPCs) aplicáveis a CESAMA.</w:t>
      </w:r>
    </w:p>
    <w:p w:rsidR="002C2031" w:rsidRPr="00916533" w:rsidRDefault="002C2031" w:rsidP="0083157A">
      <w:pPr>
        <w:spacing w:after="0" w:line="360" w:lineRule="auto"/>
        <w:jc w:val="both"/>
        <w:rPr>
          <w:rFonts w:ascii="Arial" w:hAnsi="Arial" w:cs="Arial"/>
          <w:sz w:val="24"/>
          <w:szCs w:val="24"/>
        </w:rPr>
      </w:pPr>
    </w:p>
    <w:p w:rsidR="00937A31"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D655ED" w:rsidRDefault="00A37599" w:rsidP="0083157A">
      <w:pPr>
        <w:spacing w:after="0" w:line="360" w:lineRule="auto"/>
        <w:jc w:val="both"/>
        <w:rPr>
          <w:rFonts w:ascii="Arial" w:hAnsi="Arial" w:cs="Arial"/>
          <w:sz w:val="24"/>
          <w:szCs w:val="24"/>
        </w:rPr>
      </w:pPr>
      <w:r w:rsidRPr="00C132AC">
        <w:rPr>
          <w:rFonts w:ascii="Arial" w:hAnsi="Arial" w:cs="Arial"/>
          <w:sz w:val="24"/>
          <w:szCs w:val="24"/>
        </w:rPr>
        <w:t>2.1</w:t>
      </w:r>
      <w:r w:rsidR="00916533" w:rsidRPr="0075542D">
        <w:rPr>
          <w:rFonts w:ascii="Arial" w:hAnsi="Arial" w:cs="Arial"/>
          <w:sz w:val="24"/>
          <w:szCs w:val="24"/>
        </w:rPr>
        <w:t xml:space="preserve">A contratação dos serviços de Auditoria Externa Independente </w:t>
      </w:r>
      <w:r w:rsidR="00D655ED" w:rsidRPr="0075542D">
        <w:rPr>
          <w:rFonts w:ascii="Arial" w:hAnsi="Arial" w:cs="Arial"/>
          <w:sz w:val="24"/>
          <w:szCs w:val="24"/>
        </w:rPr>
        <w:t>é uma medida crucial para garantir transparência, conformidade e eficiência na gestão dos recursos e processos da empresa. De acordo com</w:t>
      </w:r>
      <w:r w:rsidR="00765A25" w:rsidRPr="0075542D">
        <w:rPr>
          <w:rFonts w:ascii="Arial" w:hAnsi="Arial" w:cs="Arial"/>
          <w:sz w:val="24"/>
          <w:szCs w:val="24"/>
        </w:rPr>
        <w:t xml:space="preserve"> a Lei das Sociedades por Ações, </w:t>
      </w:r>
      <w:r w:rsidR="00D655ED" w:rsidRPr="0075542D">
        <w:rPr>
          <w:rFonts w:ascii="Arial" w:hAnsi="Arial" w:cs="Arial"/>
          <w:sz w:val="24"/>
          <w:szCs w:val="24"/>
        </w:rPr>
        <w:t>Lei nº 6.404/1976</w:t>
      </w:r>
      <w:r w:rsidR="00765A25" w:rsidRPr="0075542D">
        <w:rPr>
          <w:rFonts w:ascii="Arial" w:hAnsi="Arial" w:cs="Arial"/>
          <w:sz w:val="24"/>
          <w:szCs w:val="24"/>
        </w:rPr>
        <w:t xml:space="preserve"> e A</w:t>
      </w:r>
      <w:r w:rsidR="00765A25" w:rsidRPr="002C2031">
        <w:rPr>
          <w:rFonts w:ascii="Arial" w:hAnsi="Arial" w:cs="Arial"/>
          <w:sz w:val="24"/>
          <w:szCs w:val="24"/>
        </w:rPr>
        <w:t>rt. 3º da Lei Federal nº 11.638/2007</w:t>
      </w:r>
      <w:r w:rsidR="00D655ED" w:rsidRPr="0075542D">
        <w:rPr>
          <w:rFonts w:ascii="Arial" w:hAnsi="Arial" w:cs="Arial"/>
          <w:sz w:val="24"/>
          <w:szCs w:val="24"/>
        </w:rPr>
        <w:t xml:space="preserve">, é obrigatório que empresas </w:t>
      </w:r>
      <w:r w:rsidR="002C2031" w:rsidRPr="0075542D">
        <w:rPr>
          <w:rFonts w:ascii="Arial" w:hAnsi="Arial" w:cs="Arial"/>
          <w:sz w:val="24"/>
          <w:szCs w:val="24"/>
        </w:rPr>
        <w:t>públicas</w:t>
      </w:r>
      <w:r w:rsidR="00D655ED" w:rsidRPr="0075542D">
        <w:rPr>
          <w:rFonts w:ascii="Arial" w:hAnsi="Arial" w:cs="Arial"/>
          <w:sz w:val="24"/>
          <w:szCs w:val="24"/>
        </w:rPr>
        <w:t>, como a CESAMA, realizem auditorias externas para assegurar a veracidade e integridade das inf</w:t>
      </w:r>
      <w:r w:rsidR="00765A25" w:rsidRPr="0075542D">
        <w:rPr>
          <w:rFonts w:ascii="Arial" w:hAnsi="Arial" w:cs="Arial"/>
          <w:sz w:val="24"/>
          <w:szCs w:val="24"/>
        </w:rPr>
        <w:t>ormações financeiras divulgadas.</w:t>
      </w:r>
    </w:p>
    <w:p w:rsidR="002C2031" w:rsidRPr="0075542D" w:rsidRDefault="002C2031" w:rsidP="0083157A">
      <w:pPr>
        <w:spacing w:after="0" w:line="360" w:lineRule="auto"/>
        <w:jc w:val="both"/>
        <w:rPr>
          <w:rFonts w:ascii="Arial" w:hAnsi="Arial" w:cs="Arial"/>
          <w:sz w:val="24"/>
          <w:szCs w:val="24"/>
        </w:rPr>
      </w:pPr>
    </w:p>
    <w:p w:rsidR="00D655ED" w:rsidRPr="0075542D" w:rsidRDefault="00765A25" w:rsidP="00765A25">
      <w:pPr>
        <w:spacing w:after="240" w:line="360" w:lineRule="auto"/>
        <w:ind w:left="2268" w:firstLine="567"/>
        <w:jc w:val="both"/>
        <w:rPr>
          <w:rFonts w:ascii="Arial" w:hAnsi="Arial" w:cs="Arial"/>
          <w:sz w:val="24"/>
          <w:szCs w:val="24"/>
        </w:rPr>
      </w:pPr>
      <w:r w:rsidRPr="0075542D">
        <w:rPr>
          <w:rFonts w:cs="Arial"/>
          <w:i/>
        </w:rPr>
        <w:t>“Art. 3o Aplicam-se às sociedades de grande porte, ainda que não constituídas sob a forma de sociedades por ações, as disposições da Lei nº 6.404, de 15 de dezembro de 1976, sobre escrituração e elaboração de demonstrações financeiras e a obrigatoriedade de auditoria independente por auditor registrado na Comissão de Valores Mobiliários.”</w:t>
      </w:r>
    </w:p>
    <w:p w:rsidR="00A37599" w:rsidRPr="0075542D" w:rsidRDefault="00A37599" w:rsidP="0083157A">
      <w:pPr>
        <w:spacing w:after="0" w:line="360" w:lineRule="auto"/>
        <w:jc w:val="both"/>
        <w:rPr>
          <w:rFonts w:ascii="Arial" w:hAnsi="Arial" w:cs="Arial"/>
          <w:sz w:val="24"/>
          <w:szCs w:val="24"/>
        </w:rPr>
      </w:pPr>
      <w:r w:rsidRPr="0075542D">
        <w:rPr>
          <w:rFonts w:ascii="Arial" w:hAnsi="Arial" w:cs="Arial"/>
          <w:sz w:val="24"/>
          <w:szCs w:val="24"/>
        </w:rPr>
        <w:t xml:space="preserve">2.2 </w:t>
      </w:r>
      <w:r w:rsidR="0075542D" w:rsidRPr="0075542D">
        <w:rPr>
          <w:rFonts w:ascii="Arial" w:hAnsi="Arial" w:cs="Arial"/>
          <w:sz w:val="24"/>
          <w:szCs w:val="24"/>
        </w:rPr>
        <w:t xml:space="preserve">Além disso, a CESAMA está sujeita à Lei das Estatais, Lei nº 13.303/2016, que estabelece normas específicas para empresas estatais, exigindo a realização de auditorias externas como parte dos mecanismos de controle </w:t>
      </w:r>
      <w:r w:rsidR="0075542D" w:rsidRPr="0075542D">
        <w:rPr>
          <w:rFonts w:ascii="Arial" w:hAnsi="Arial" w:cs="Arial"/>
          <w:sz w:val="24"/>
          <w:szCs w:val="24"/>
        </w:rPr>
        <w:lastRenderedPageBreak/>
        <w:t>interno e de prestação de contas à sociedade. Em seu artigo 7º, a lei estabelece a obrigatoriedade de auditoria independente. A contratação de uma auditoria externa é essencial para assegurar a conformidade da CESAMA com os requisitos legais e regulatórios, promovendo a transparência e a eficiência na gestão dos recursos públicos.</w:t>
      </w:r>
    </w:p>
    <w:p w:rsidR="0075542D" w:rsidRDefault="00765A25" w:rsidP="00765A25">
      <w:pPr>
        <w:spacing w:after="240" w:line="360" w:lineRule="auto"/>
        <w:ind w:left="2268" w:firstLine="567"/>
        <w:jc w:val="both"/>
        <w:rPr>
          <w:rFonts w:cs="Arial"/>
          <w:i/>
        </w:rPr>
      </w:pPr>
      <w:r>
        <w:rPr>
          <w:rFonts w:cs="Arial"/>
          <w:i/>
        </w:rPr>
        <w:t>“Art. 7o Aplicam-se a todas as</w:t>
      </w:r>
      <w:r w:rsidR="002C2031">
        <w:rPr>
          <w:rFonts w:cs="Arial"/>
          <w:i/>
        </w:rPr>
        <w:t xml:space="preserve"> empresas públicas</w:t>
      </w:r>
      <w:r>
        <w:rPr>
          <w:rFonts w:cs="Arial"/>
          <w:i/>
        </w:rPr>
        <w:t>, as sociedades de economia mista de capital fechado e as suas subsidiárias as disposições da Lei no 6.404, de 15 de dezembro de 1976, e as normas da Comissão de Valores Mobiliários sobre escrituração e elaboração de demonstrações financeiras, inclusive a obrigatoriedade de auditoria independente por auditor registrado nesse órgão</w:t>
      </w:r>
      <w:r w:rsidR="0075542D">
        <w:rPr>
          <w:rFonts w:cs="Arial"/>
          <w:i/>
        </w:rPr>
        <w:t>.”</w:t>
      </w:r>
    </w:p>
    <w:p w:rsidR="0075542D" w:rsidRDefault="0075542D" w:rsidP="0075542D">
      <w:pPr>
        <w:spacing w:after="240" w:line="360" w:lineRule="auto"/>
        <w:jc w:val="both"/>
        <w:rPr>
          <w:rFonts w:ascii="Arial" w:hAnsi="Arial" w:cs="Arial"/>
          <w:sz w:val="24"/>
          <w:szCs w:val="24"/>
        </w:rPr>
      </w:pPr>
      <w:r w:rsidRPr="0075542D">
        <w:rPr>
          <w:rFonts w:ascii="Arial" w:hAnsi="Arial" w:cs="Arial"/>
          <w:sz w:val="24"/>
          <w:szCs w:val="24"/>
        </w:rPr>
        <w:t>2.3</w:t>
      </w:r>
      <w:r>
        <w:rPr>
          <w:rFonts w:ascii="Arial" w:hAnsi="Arial" w:cs="Arial"/>
          <w:sz w:val="24"/>
          <w:szCs w:val="24"/>
        </w:rPr>
        <w:t xml:space="preserve"> O</w:t>
      </w:r>
      <w:r w:rsidRPr="0075542D">
        <w:rPr>
          <w:rFonts w:ascii="Arial" w:hAnsi="Arial" w:cs="Arial"/>
          <w:sz w:val="24"/>
          <w:szCs w:val="24"/>
        </w:rPr>
        <w:t xml:space="preserve"> processo de auditoria envolve a comparação da situação identificada com critérios específicos, que podem ser de natureza normativa, legal, técnica, operacional ou legal. Tais serviços são fundamentais para a CESAMA, visando assegurar uma execução eficaz da auditoria, especialmente dada sua condição de entidade pública municipal.</w:t>
      </w:r>
    </w:p>
    <w:p w:rsidR="006E7A8B" w:rsidRDefault="0075542D" w:rsidP="0075542D">
      <w:pPr>
        <w:spacing w:after="240" w:line="360" w:lineRule="auto"/>
        <w:jc w:val="both"/>
        <w:rPr>
          <w:rFonts w:ascii="Arial" w:hAnsi="Arial" w:cs="Arial"/>
          <w:sz w:val="24"/>
          <w:szCs w:val="24"/>
        </w:rPr>
      </w:pPr>
      <w:r>
        <w:rPr>
          <w:rFonts w:ascii="Arial" w:hAnsi="Arial" w:cs="Arial"/>
          <w:sz w:val="24"/>
          <w:szCs w:val="24"/>
        </w:rPr>
        <w:t>2.4</w:t>
      </w:r>
      <w:r w:rsidR="006E7A8B" w:rsidRPr="006E7A8B">
        <w:rPr>
          <w:rFonts w:ascii="Arial" w:hAnsi="Arial" w:cs="Arial"/>
          <w:sz w:val="24"/>
          <w:szCs w:val="24"/>
        </w:rPr>
        <w:t xml:space="preserve">Diante disso, </w:t>
      </w:r>
      <w:r w:rsidR="0050508F">
        <w:rPr>
          <w:rFonts w:ascii="Arial" w:hAnsi="Arial" w:cs="Arial"/>
          <w:sz w:val="24"/>
          <w:szCs w:val="24"/>
        </w:rPr>
        <w:t>aliado</w:t>
      </w:r>
      <w:r w:rsidR="006E7A8B">
        <w:rPr>
          <w:rFonts w:ascii="Arial" w:hAnsi="Arial" w:cs="Arial"/>
          <w:sz w:val="24"/>
          <w:szCs w:val="24"/>
        </w:rPr>
        <w:t xml:space="preserve"> a </w:t>
      </w:r>
      <w:r w:rsidR="006E7A8B" w:rsidRPr="0075542D">
        <w:rPr>
          <w:rFonts w:ascii="Arial" w:hAnsi="Arial" w:cs="Arial"/>
          <w:sz w:val="24"/>
          <w:szCs w:val="24"/>
        </w:rPr>
        <w:t>vantagens econômica</w:t>
      </w:r>
      <w:r w:rsidR="006E7A8B">
        <w:rPr>
          <w:rFonts w:ascii="Arial" w:hAnsi="Arial" w:cs="Arial"/>
          <w:sz w:val="24"/>
          <w:szCs w:val="24"/>
        </w:rPr>
        <w:t>s significativas para a CESAMA, a</w:t>
      </w:r>
      <w:r w:rsidR="006E7A8B" w:rsidRPr="0075542D">
        <w:rPr>
          <w:rFonts w:ascii="Arial" w:hAnsi="Arial" w:cs="Arial"/>
          <w:sz w:val="24"/>
          <w:szCs w:val="24"/>
        </w:rPr>
        <w:t>o firmar um contrato de longo prazo</w:t>
      </w:r>
      <w:r w:rsidR="002C2031">
        <w:rPr>
          <w:rFonts w:ascii="Arial" w:hAnsi="Arial" w:cs="Arial"/>
          <w:sz w:val="24"/>
          <w:szCs w:val="24"/>
        </w:rPr>
        <w:t>,</w:t>
      </w:r>
      <w:r w:rsidR="006E7A8B" w:rsidRPr="0075542D">
        <w:rPr>
          <w:rFonts w:ascii="Arial" w:hAnsi="Arial" w:cs="Arial"/>
          <w:sz w:val="24"/>
          <w:szCs w:val="24"/>
        </w:rPr>
        <w:t xml:space="preserve"> a empresa de auditoria pode oferecer condições comerciais mais favoráveis, resultando em eco</w:t>
      </w:r>
      <w:r w:rsidR="002C2031">
        <w:rPr>
          <w:rFonts w:ascii="Arial" w:hAnsi="Arial" w:cs="Arial"/>
          <w:sz w:val="24"/>
          <w:szCs w:val="24"/>
        </w:rPr>
        <w:t xml:space="preserve">nomias de custos a longo prazo, </w:t>
      </w:r>
      <w:r w:rsidR="006E7A8B" w:rsidRPr="006E7A8B">
        <w:rPr>
          <w:rFonts w:ascii="Arial" w:hAnsi="Arial" w:cs="Arial"/>
          <w:sz w:val="24"/>
          <w:szCs w:val="24"/>
        </w:rPr>
        <w:t xml:space="preserve">uma vez que a Instrução CVM nº 308 </w:t>
      </w:r>
      <w:r w:rsidR="006E7A8B">
        <w:rPr>
          <w:rFonts w:ascii="Arial" w:hAnsi="Arial" w:cs="Arial"/>
          <w:sz w:val="24"/>
          <w:szCs w:val="24"/>
        </w:rPr>
        <w:t>p</w:t>
      </w:r>
      <w:r w:rsidR="006E7A8B" w:rsidRPr="006E7A8B">
        <w:rPr>
          <w:rFonts w:ascii="Arial" w:hAnsi="Arial" w:cs="Arial"/>
          <w:sz w:val="24"/>
          <w:szCs w:val="24"/>
        </w:rPr>
        <w:t xml:space="preserve">revê que o Auditor Independente pode atender até 5 (anos) o mesmo cliente, </w:t>
      </w:r>
      <w:r w:rsidR="002C2031">
        <w:rPr>
          <w:rFonts w:ascii="Arial" w:hAnsi="Arial" w:cs="Arial"/>
          <w:sz w:val="24"/>
          <w:szCs w:val="24"/>
        </w:rPr>
        <w:t>aliado aor</w:t>
      </w:r>
      <w:r w:rsidR="006E7A8B" w:rsidRPr="006E7A8B">
        <w:rPr>
          <w:rFonts w:ascii="Arial" w:hAnsi="Arial" w:cs="Arial"/>
          <w:sz w:val="24"/>
          <w:szCs w:val="24"/>
        </w:rPr>
        <w:t>elatóriosolicitado a empresa JML, especial</w:t>
      </w:r>
      <w:r w:rsidR="002C2031">
        <w:rPr>
          <w:rFonts w:ascii="Arial" w:hAnsi="Arial" w:cs="Arial"/>
          <w:sz w:val="24"/>
          <w:szCs w:val="24"/>
        </w:rPr>
        <w:t xml:space="preserve">izada em licitações e contratos, </w:t>
      </w:r>
      <w:r w:rsidR="002C2031" w:rsidRPr="006E7A8B">
        <w:rPr>
          <w:rFonts w:ascii="Arial" w:hAnsi="Arial" w:cs="Arial"/>
          <w:sz w:val="24"/>
          <w:szCs w:val="24"/>
        </w:rPr>
        <w:t>optou-s</w:t>
      </w:r>
      <w:r w:rsidR="002C2031">
        <w:rPr>
          <w:rFonts w:ascii="Arial" w:hAnsi="Arial" w:cs="Arial"/>
          <w:sz w:val="24"/>
          <w:szCs w:val="24"/>
        </w:rPr>
        <w:t>e pela contratação por 36 meses.</w:t>
      </w:r>
    </w:p>
    <w:p w:rsidR="006E7A8B" w:rsidRDefault="006E7A8B" w:rsidP="006E7A8B">
      <w:pPr>
        <w:spacing w:after="240" w:line="360" w:lineRule="auto"/>
        <w:ind w:left="2268"/>
        <w:jc w:val="both"/>
        <w:rPr>
          <w:rFonts w:cs="Arial"/>
          <w:i/>
          <w:sz w:val="24"/>
          <w:szCs w:val="24"/>
          <w:lang w:eastAsia="ar-SA"/>
        </w:rPr>
      </w:pPr>
      <w:r>
        <w:rPr>
          <w:rFonts w:cs="Arial"/>
          <w:i/>
          <w:sz w:val="24"/>
          <w:szCs w:val="24"/>
        </w:rPr>
        <w:t xml:space="preserve">I - Ante ao que dispõe a Lei 13.303/2016 e o Regulamento de Licitações e Contratos da CESAMA nota-se que essa tem a obrigação de contratar anualmente serviços de auditoria independente, o que exige, a rigor, prévia licitação, e que deve estipular na fase de preparação do certame, dentre outros, o prazo de duração de tal contratação, respeitado o limite </w:t>
      </w:r>
      <w:r>
        <w:rPr>
          <w:rFonts w:cs="Arial"/>
          <w:i/>
          <w:sz w:val="24"/>
          <w:szCs w:val="24"/>
        </w:rPr>
        <w:lastRenderedPageBreak/>
        <w:t>máximo fixado, que é, em regra, de 5 anos, independente da natureza do objeto. A norma própria da CESAMA prevê, outrossim, que o contrato por escopo deve ter duração compatível com o prazo de conclusão do objeto, respeitado o limite anteriormente mencionado.</w:t>
      </w:r>
    </w:p>
    <w:p w:rsidR="006E7A8B" w:rsidRDefault="006E7A8B" w:rsidP="006E7A8B">
      <w:pPr>
        <w:spacing w:after="240" w:line="360" w:lineRule="auto"/>
        <w:ind w:left="2268"/>
        <w:jc w:val="both"/>
        <w:rPr>
          <w:rFonts w:cs="Arial"/>
          <w:i/>
          <w:sz w:val="24"/>
          <w:szCs w:val="24"/>
        </w:rPr>
      </w:pPr>
      <w:r>
        <w:rPr>
          <w:rFonts w:cs="Arial"/>
          <w:i/>
          <w:sz w:val="24"/>
          <w:szCs w:val="24"/>
        </w:rPr>
        <w:t>II - Os contratos administrativos, no tocante a seus prazos, podem ser classificados como por escopo ou por prazo certo, sendo que o primeiro (contrato por escopo) tem por finalidade a obtenção de um resultado específico, razão pela qual a sua vigência encontra-se atrelada ao tempo necessário à conclusão do objeto nele definido e ao cumprimento das demais obrigações envolvidas (recebimento e pagamento), podendo-se citar como exemplos típicos dessa espécie os contratos de obra, consultoria, e perícia. Já o segundo (contrato por prazo certo) objetiva a prestação de uma atividade rotineira e que se renova ao longo de todo o período de sua vigência, que é justamente delimitada em face do lapso temporal admitido para a sua duração, nos moldes do que ocorre com os serviços de manutenção, limpeza e vigilância, contratos esses, aliás, que são usualmente considerados como de necessidade permanente e que não podem ser interrompidos sob pena de causar prejuízo às atividades essenciais do contratante, o que os leva serem caracterizados, ainda, como serviços contínuos.</w:t>
      </w:r>
    </w:p>
    <w:p w:rsidR="006E7A8B" w:rsidRDefault="006E7A8B" w:rsidP="006E7A8B">
      <w:pPr>
        <w:spacing w:after="240" w:line="360" w:lineRule="auto"/>
        <w:ind w:left="2268"/>
        <w:jc w:val="both"/>
        <w:rPr>
          <w:rFonts w:cs="Arial"/>
          <w:i/>
          <w:sz w:val="24"/>
          <w:szCs w:val="24"/>
        </w:rPr>
      </w:pPr>
      <w:r>
        <w:rPr>
          <w:rFonts w:cs="Arial"/>
          <w:i/>
          <w:sz w:val="24"/>
          <w:szCs w:val="24"/>
        </w:rPr>
        <w:t>III - Diante disso e considerando que a prestação dos serviços de auditoria tem um objetivo específico – exame dos documentos da entidade de dado período com a emissão dos correspondentes relatórios/pareceres – entende-se que a contratação desses caracteriza, a princípio, um contrato por escopo e não um contrato por prazo certo que possa tido como contínuo, cujo prazo deve ser definido, então, nos termos do que prevê o parágrafo único do art. 148 do Regulamento da CESAMA. Porém, a questão comporta controvérsia, consoante julgado do TCE/MG acostado ao presente parecer.</w:t>
      </w:r>
    </w:p>
    <w:p w:rsidR="006E7A8B" w:rsidRDefault="006E7A8B" w:rsidP="006E7A8B">
      <w:pPr>
        <w:spacing w:after="240" w:line="360" w:lineRule="auto"/>
        <w:ind w:left="2268"/>
        <w:jc w:val="both"/>
        <w:rPr>
          <w:rFonts w:cs="Arial"/>
          <w:i/>
          <w:sz w:val="24"/>
          <w:szCs w:val="24"/>
        </w:rPr>
      </w:pPr>
      <w:r>
        <w:rPr>
          <w:rFonts w:cs="Arial"/>
          <w:i/>
          <w:sz w:val="24"/>
          <w:szCs w:val="24"/>
        </w:rPr>
        <w:t>“(...)Aduziram que, a despeito de o edital prever a contratação do licitante vencedor para a prestação de serviços por apenas um exercício social, os serviços de auditoria são de prestação continuada, de maneira que o prazo originalmente contratado poderia ser prorrogado por até cinco anos. À vista disso, registraram trecho do Acórdão n. 1.214/2013, proferido pelo Plenário do Tribunal de Contas da União (TCU), o qual traduz a ideia de que as exigências alusivas a prazos podem ser feitas até o limite das prorrogações sucessivas (fl. 86). Acrescentaram que essa previsão editalícia constou também de editais de licitação do Banco Nacional do Desenvolvimento Econômico e Social – BNDES, cujo regime jurídico se aproxima do aplicável ao BDMG. (...) Nesse sentido, afirmou que a Lei n. 13.303, de 2016, autoriza a prorrogação do contrato por até sessenta meses, o que, segundo o estudo técnico, demonstra que a exigência de apresentação de atestado de capacidade técnica, alusivo à execução de serviços de auditoria independente de demonstrações contábeis por pelo menos dois exercícios sociais, era compatível e pertinente com o objeto do certame. (...) A despeito de a cláusula 4.1 da minuta contratual ter previsto prazo de vigência inicial de doze meses, ressai, desse mesmo dispositivo contratual, a possibilidade de a Administração do BDMG prorrogar o ajuste por até cinco anos”.</w:t>
      </w:r>
      <w:r>
        <w:rPr>
          <w:rStyle w:val="Refdenotaderodap"/>
          <w:rFonts w:cs="Arial"/>
          <w:i/>
          <w:sz w:val="24"/>
          <w:szCs w:val="24"/>
        </w:rPr>
        <w:footnoteReference w:id="2"/>
      </w:r>
    </w:p>
    <w:p w:rsidR="006E7A8B" w:rsidRDefault="006E7A8B" w:rsidP="006E7A8B">
      <w:pPr>
        <w:spacing w:after="240" w:line="360" w:lineRule="auto"/>
        <w:ind w:left="2268"/>
        <w:jc w:val="both"/>
        <w:rPr>
          <w:rFonts w:cs="Arial"/>
          <w:i/>
          <w:sz w:val="24"/>
          <w:szCs w:val="24"/>
        </w:rPr>
      </w:pPr>
      <w:r>
        <w:rPr>
          <w:rFonts w:cs="Arial"/>
          <w:b/>
          <w:i/>
          <w:sz w:val="24"/>
          <w:szCs w:val="24"/>
        </w:rPr>
        <w:t>IV - Isso não inviabiliza, de todo modo, que, respeitado o prazo limite fixado na Lei 13.303/2016 e as regras impostas pela CMV (bem como eventuais normas internas da entidade que tratem do tema), tais serviços sejam contratados pelo período de 36 meses como pretende a Consulente</w:t>
      </w:r>
      <w:r>
        <w:rPr>
          <w:rFonts w:cs="Arial"/>
          <w:i/>
          <w:sz w:val="24"/>
          <w:szCs w:val="24"/>
        </w:rPr>
        <w:t xml:space="preserve">, </w:t>
      </w:r>
      <w:r>
        <w:rPr>
          <w:rFonts w:cs="Arial"/>
          <w:b/>
          <w:i/>
          <w:sz w:val="24"/>
          <w:szCs w:val="24"/>
        </w:rPr>
        <w:t>se existente justificativa adequada que evidencie a vantajosidade da medida e tratar-se de prática aceita pelo mercado</w:t>
      </w:r>
      <w:r>
        <w:rPr>
          <w:rFonts w:cs="Arial"/>
          <w:i/>
          <w:sz w:val="24"/>
          <w:szCs w:val="24"/>
        </w:rPr>
        <w:t>, muito embora a rotatividade de auditores seja recomendada como forma de evitar que o relacionamento muito longo entre as partes (auditor e a entidade auditada) reduza a independência e a objetividade necessária para a execução dos trabalhos.</w:t>
      </w:r>
    </w:p>
    <w:p w:rsidR="006E7A8B" w:rsidRDefault="006E7A8B" w:rsidP="006E7A8B">
      <w:pPr>
        <w:spacing w:after="240" w:line="360" w:lineRule="auto"/>
        <w:ind w:left="2268"/>
        <w:jc w:val="both"/>
        <w:rPr>
          <w:rFonts w:cs="Arial"/>
          <w:i/>
          <w:sz w:val="24"/>
          <w:szCs w:val="24"/>
        </w:rPr>
      </w:pPr>
      <w:r>
        <w:rPr>
          <w:rFonts w:cs="Arial"/>
          <w:i/>
          <w:sz w:val="24"/>
          <w:szCs w:val="24"/>
        </w:rPr>
        <w:t>V - Importa observar, ademais, que para o Tribunal de Contas da União o que é serviço contínuo</w:t>
      </w:r>
      <w:r>
        <w:rPr>
          <w:rStyle w:val="Refdenotaderodap"/>
          <w:rFonts w:cs="Arial"/>
          <w:i/>
          <w:sz w:val="24"/>
          <w:szCs w:val="24"/>
        </w:rPr>
        <w:footnoteReference w:id="3"/>
      </w:r>
      <w:r>
        <w:rPr>
          <w:rFonts w:cs="Arial"/>
          <w:i/>
          <w:sz w:val="24"/>
          <w:szCs w:val="24"/>
        </w:rPr>
        <w:t xml:space="preserve"> para um órgão ou entidade pode não ser para outro, competindo a cada qual definir, à vista de sua realidade</w:t>
      </w:r>
      <w:r>
        <w:rPr>
          <w:rStyle w:val="Refdenotaderodap"/>
          <w:rFonts w:cs="Arial"/>
          <w:i/>
          <w:sz w:val="24"/>
          <w:szCs w:val="24"/>
        </w:rPr>
        <w:footnoteReference w:id="4"/>
      </w:r>
      <w:r>
        <w:rPr>
          <w:rFonts w:cs="Arial"/>
          <w:i/>
          <w:sz w:val="24"/>
          <w:szCs w:val="24"/>
        </w:rPr>
        <w:t>, o que entende como tal e que essa mesma Corte de Contas, ao examinar contratação da espécie, não questionou a fixação de prazo como o pretendido (...)”</w:t>
      </w:r>
    </w:p>
    <w:p w:rsidR="006E7A8B" w:rsidRDefault="006E7A8B" w:rsidP="0075542D">
      <w:pPr>
        <w:spacing w:after="240" w:line="360" w:lineRule="auto"/>
        <w:jc w:val="both"/>
        <w:rPr>
          <w:rFonts w:ascii="Arial" w:hAnsi="Arial" w:cs="Arial"/>
          <w:sz w:val="24"/>
          <w:szCs w:val="24"/>
        </w:rPr>
      </w:pPr>
    </w:p>
    <w:p w:rsidR="0075542D" w:rsidRPr="0075542D" w:rsidRDefault="0075542D" w:rsidP="0075542D">
      <w:pPr>
        <w:spacing w:after="240" w:line="360" w:lineRule="auto"/>
        <w:jc w:val="both"/>
        <w:rPr>
          <w:rFonts w:ascii="Arial" w:hAnsi="Arial" w:cs="Arial"/>
          <w:sz w:val="24"/>
          <w:szCs w:val="24"/>
        </w:rPr>
      </w:pPr>
      <w:r>
        <w:rPr>
          <w:rFonts w:ascii="Arial" w:hAnsi="Arial" w:cs="Arial"/>
          <w:sz w:val="24"/>
          <w:szCs w:val="24"/>
        </w:rPr>
        <w:t xml:space="preserve">2.5 </w:t>
      </w:r>
      <w:r w:rsidRPr="0075542D">
        <w:rPr>
          <w:rFonts w:ascii="Arial" w:hAnsi="Arial" w:cs="Arial"/>
          <w:sz w:val="24"/>
          <w:szCs w:val="24"/>
        </w:rPr>
        <w:t xml:space="preserve">Portanto, ao optar pela contratação de uma auditoria externa por </w:t>
      </w:r>
      <w:r w:rsidR="002C2031">
        <w:rPr>
          <w:rFonts w:ascii="Arial" w:hAnsi="Arial" w:cs="Arial"/>
          <w:sz w:val="24"/>
          <w:szCs w:val="24"/>
        </w:rPr>
        <w:t>36 meses</w:t>
      </w:r>
      <w:r w:rsidRPr="0075542D">
        <w:rPr>
          <w:rFonts w:ascii="Arial" w:hAnsi="Arial" w:cs="Arial"/>
          <w:sz w:val="24"/>
          <w:szCs w:val="24"/>
        </w:rPr>
        <w:t>, a CESAMA garante a continuidade e estabilidade dos processos de auditoria, bem como busca vantagens econômicas que promovem a eficiência e sustentabilidade financeira da empresa.</w:t>
      </w:r>
    </w:p>
    <w:p w:rsidR="004F6378" w:rsidRDefault="002C2031" w:rsidP="0083157A">
      <w:pPr>
        <w:spacing w:after="0" w:line="360" w:lineRule="auto"/>
        <w:jc w:val="both"/>
        <w:rPr>
          <w:rFonts w:ascii="Arial" w:hAnsi="Arial" w:cs="Arial"/>
          <w:sz w:val="24"/>
          <w:szCs w:val="24"/>
        </w:rPr>
      </w:pPr>
      <w:r>
        <w:rPr>
          <w:rFonts w:ascii="Arial" w:hAnsi="Arial" w:cs="Arial"/>
          <w:sz w:val="24"/>
          <w:szCs w:val="24"/>
        </w:rPr>
        <w:t>2.6</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w:t>
      </w:r>
      <w:r w:rsidR="00240635">
        <w:rPr>
          <w:rFonts w:ascii="Arial" w:hAnsi="Arial" w:cs="Arial"/>
          <w:sz w:val="24"/>
          <w:szCs w:val="24"/>
        </w:rPr>
        <w:t xml:space="preserve"> IV da Lei Federal nº.13.303/16, </w:t>
      </w:r>
      <w:r w:rsidR="009473B3" w:rsidRPr="009473B3">
        <w:rPr>
          <w:rFonts w:ascii="Arial" w:hAnsi="Arial" w:cs="Arial"/>
          <w:sz w:val="24"/>
          <w:szCs w:val="24"/>
        </w:rPr>
        <w:t>a saber, a modalidade pregão.</w:t>
      </w:r>
    </w:p>
    <w:p w:rsidR="009473B3" w:rsidRPr="009473B3" w:rsidRDefault="009473B3" w:rsidP="0083157A">
      <w:pPr>
        <w:spacing w:after="0" w:line="360" w:lineRule="auto"/>
        <w:jc w:val="both"/>
        <w:rPr>
          <w:rFonts w:ascii="Arial" w:hAnsi="Arial" w:cs="Arial"/>
          <w:color w:val="000000"/>
          <w:sz w:val="24"/>
          <w:szCs w:val="24"/>
        </w:rPr>
      </w:pPr>
    </w:p>
    <w:p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75542D">
        <w:rPr>
          <w:rFonts w:ascii="Arial" w:hAnsi="Arial" w:cs="Arial"/>
          <w:color w:val="000000"/>
          <w:sz w:val="24"/>
          <w:szCs w:val="24"/>
        </w:rPr>
        <w:t>8</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75542D">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2C2031"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Pr="002C2031">
        <w:rPr>
          <w:rFonts w:ascii="Arial" w:hAnsi="Arial" w:cs="Arial"/>
          <w:sz w:val="24"/>
          <w:szCs w:val="24"/>
        </w:rPr>
        <w:t>Os recursos financeiros necessários aos pagamentos do objeto desta licitação são oriundos da 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2D2C82" w:rsidRDefault="002D2C82" w:rsidP="00E760CF">
      <w:pPr>
        <w:suppressAutoHyphens/>
        <w:spacing w:after="0" w:line="360" w:lineRule="auto"/>
        <w:jc w:val="both"/>
        <w:rPr>
          <w:rStyle w:val="markedcontent"/>
          <w:rFonts w:ascii="Arial" w:hAnsi="Arial" w:cs="Arial"/>
          <w:color w:val="FF0000"/>
          <w:sz w:val="24"/>
          <w:szCs w:val="24"/>
        </w:rPr>
      </w:pPr>
    </w:p>
    <w:p w:rsidR="002C2031" w:rsidRPr="0050508F" w:rsidRDefault="002C2031" w:rsidP="002C2031">
      <w:pPr>
        <w:pStyle w:val="PargrafodaLista"/>
        <w:numPr>
          <w:ilvl w:val="1"/>
          <w:numId w:val="18"/>
        </w:numPr>
        <w:tabs>
          <w:tab w:val="left" w:pos="851"/>
        </w:tabs>
        <w:suppressAutoHyphens/>
        <w:spacing w:after="240" w:line="360" w:lineRule="auto"/>
        <w:contextualSpacing w:val="0"/>
        <w:jc w:val="both"/>
        <w:rPr>
          <w:rFonts w:ascii="Arial" w:hAnsi="Arial" w:cs="Arial"/>
          <w:sz w:val="24"/>
          <w:szCs w:val="24"/>
        </w:rPr>
      </w:pPr>
      <w:r w:rsidRPr="0050508F">
        <w:rPr>
          <w:rFonts w:ascii="Arial" w:hAnsi="Arial" w:cs="Arial"/>
          <w:sz w:val="24"/>
          <w:szCs w:val="24"/>
        </w:rPr>
        <w:t>A CONTRATADA deverá realizar auditoria das Demonstrações Contábeis, abrangendo os aspectos contábeis, fiscais, administrativos, econômico, financeiros e patrimoniais para atestar a fidelidade e adequação dos seus registros, assim como analisar seus controles internos e deverá compreender os seguintes itens:</w:t>
      </w:r>
    </w:p>
    <w:p w:rsidR="002C2031" w:rsidRPr="0050508F" w:rsidRDefault="002C2031" w:rsidP="002C2031">
      <w:pPr>
        <w:pStyle w:val="PargrafodaLista"/>
        <w:numPr>
          <w:ilvl w:val="2"/>
          <w:numId w:val="18"/>
        </w:numPr>
        <w:tabs>
          <w:tab w:val="left" w:pos="851"/>
        </w:tabs>
        <w:suppressAutoHyphens/>
        <w:spacing w:after="240" w:line="360" w:lineRule="auto"/>
        <w:contextualSpacing w:val="0"/>
        <w:jc w:val="both"/>
        <w:rPr>
          <w:rFonts w:ascii="Arial" w:hAnsi="Arial" w:cs="Arial"/>
          <w:sz w:val="24"/>
          <w:szCs w:val="24"/>
        </w:rPr>
      </w:pPr>
      <w:r w:rsidRPr="0050508F">
        <w:rPr>
          <w:rFonts w:ascii="Arial" w:hAnsi="Arial" w:cs="Arial"/>
          <w:sz w:val="24"/>
          <w:szCs w:val="24"/>
        </w:rPr>
        <w:t>Realização de auditoria das Demonstrações Contábeis trimestrais e anuais relativas aos períodos compreendidos nos exercícios de 2024, 2025 e 2026 em conformidade com os padrões normativos e legais vigentes</w:t>
      </w:r>
    </w:p>
    <w:p w:rsidR="002C2031" w:rsidRPr="0050508F" w:rsidRDefault="002C2031" w:rsidP="002C2031">
      <w:pPr>
        <w:pStyle w:val="PargrafodaLista"/>
        <w:numPr>
          <w:ilvl w:val="2"/>
          <w:numId w:val="18"/>
        </w:numPr>
        <w:tabs>
          <w:tab w:val="left" w:pos="851"/>
        </w:tabs>
        <w:suppressAutoHyphens/>
        <w:spacing w:after="240" w:line="360" w:lineRule="auto"/>
        <w:contextualSpacing w:val="0"/>
        <w:jc w:val="both"/>
        <w:rPr>
          <w:rFonts w:ascii="Arial" w:hAnsi="Arial" w:cs="Arial"/>
          <w:sz w:val="24"/>
          <w:szCs w:val="24"/>
        </w:rPr>
      </w:pPr>
      <w:r w:rsidRPr="0050508F">
        <w:rPr>
          <w:rFonts w:ascii="Arial" w:hAnsi="Arial" w:cs="Arial"/>
          <w:sz w:val="24"/>
          <w:szCs w:val="24"/>
        </w:rPr>
        <w:t xml:space="preserve">Elaboração de Relatórios Circunstanciados trimestrais e anuais relativos aos períodos compreendidos nos exercícios de 2024, 2025 e 2026 em conformidade com os padrões normativos e legais vigentes. </w:t>
      </w:r>
    </w:p>
    <w:p w:rsidR="002C2031" w:rsidRPr="0050508F" w:rsidRDefault="002C2031" w:rsidP="002C2031">
      <w:pPr>
        <w:pStyle w:val="PargrafodaLista"/>
        <w:numPr>
          <w:ilvl w:val="2"/>
          <w:numId w:val="18"/>
        </w:numPr>
        <w:tabs>
          <w:tab w:val="left" w:pos="851"/>
        </w:tabs>
        <w:suppressAutoHyphens/>
        <w:spacing w:after="240" w:line="360" w:lineRule="auto"/>
        <w:contextualSpacing w:val="0"/>
        <w:jc w:val="both"/>
        <w:rPr>
          <w:rFonts w:ascii="Arial" w:hAnsi="Arial" w:cs="Arial"/>
          <w:sz w:val="24"/>
          <w:szCs w:val="24"/>
        </w:rPr>
      </w:pPr>
      <w:r w:rsidRPr="0050508F">
        <w:rPr>
          <w:rFonts w:ascii="Arial" w:hAnsi="Arial" w:cs="Arial"/>
          <w:sz w:val="24"/>
          <w:szCs w:val="24"/>
        </w:rPr>
        <w:t>Emissão do Relatórios de Auditoria Independente das Demonstrações Contábeis trimestrais e anuais relativas aos períodos compreendidos nos exercícios de 2024, 2025 e 2026 em conformidade com os padrões normativos e legais vigentes.</w:t>
      </w:r>
    </w:p>
    <w:p w:rsidR="002C2031" w:rsidRPr="0050508F" w:rsidRDefault="002C2031" w:rsidP="002C2031">
      <w:pPr>
        <w:pStyle w:val="PargrafodaLista"/>
        <w:numPr>
          <w:ilvl w:val="2"/>
          <w:numId w:val="18"/>
        </w:numPr>
        <w:tabs>
          <w:tab w:val="left" w:pos="851"/>
        </w:tabs>
        <w:suppressAutoHyphens/>
        <w:spacing w:after="240" w:line="360" w:lineRule="auto"/>
        <w:contextualSpacing w:val="0"/>
        <w:jc w:val="both"/>
        <w:rPr>
          <w:rFonts w:ascii="Arial" w:hAnsi="Arial" w:cs="Arial"/>
          <w:sz w:val="24"/>
          <w:szCs w:val="24"/>
        </w:rPr>
      </w:pPr>
      <w:r w:rsidRPr="0050508F">
        <w:rPr>
          <w:rFonts w:ascii="Arial" w:hAnsi="Arial" w:cs="Arial"/>
          <w:sz w:val="24"/>
          <w:szCs w:val="24"/>
        </w:rPr>
        <w:t xml:space="preserve">Apresentar o </w:t>
      </w:r>
      <w:r w:rsidR="0050508F" w:rsidRPr="0050508F">
        <w:rPr>
          <w:rFonts w:ascii="Arial" w:hAnsi="Arial" w:cs="Arial"/>
          <w:sz w:val="24"/>
          <w:szCs w:val="24"/>
        </w:rPr>
        <w:t>Relatório</w:t>
      </w:r>
      <w:r w:rsidRPr="0050508F">
        <w:rPr>
          <w:rFonts w:ascii="Arial" w:hAnsi="Arial" w:cs="Arial"/>
          <w:sz w:val="24"/>
          <w:szCs w:val="24"/>
        </w:rPr>
        <w:t xml:space="preserve"> de Auditoria Independente, quando solicitado pela CONTRATANTE, nas reuniões do Comitê de Auditoria Estatutário, Conselho Fiscal e de Administração relativas à aprovação das Demonstrações Contábeis trimestrais e anuais;</w:t>
      </w:r>
    </w:p>
    <w:p w:rsidR="002C2031" w:rsidRPr="0050508F" w:rsidRDefault="002C2031" w:rsidP="002C2031">
      <w:pPr>
        <w:pStyle w:val="PargrafodaLista"/>
        <w:numPr>
          <w:ilvl w:val="1"/>
          <w:numId w:val="18"/>
        </w:numPr>
        <w:spacing w:after="240" w:line="360" w:lineRule="auto"/>
        <w:contextualSpacing w:val="0"/>
        <w:jc w:val="both"/>
        <w:rPr>
          <w:rFonts w:ascii="Arial" w:hAnsi="Arial" w:cs="Arial"/>
          <w:b/>
          <w:sz w:val="24"/>
          <w:szCs w:val="24"/>
        </w:rPr>
      </w:pPr>
      <w:r w:rsidRPr="0050508F">
        <w:rPr>
          <w:rFonts w:ascii="Arial" w:hAnsi="Arial" w:cs="Arial"/>
          <w:b/>
          <w:sz w:val="24"/>
          <w:szCs w:val="24"/>
        </w:rPr>
        <w:t xml:space="preserve">     ESPECIFICAÇÃO DO ESCOPO BÁSICO TRABALHO</w:t>
      </w:r>
    </w:p>
    <w:p w:rsidR="002C2031" w:rsidRPr="0050508F" w:rsidRDefault="002C2031" w:rsidP="002C2031">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Acompanhamento dos procedimentos contábeis aplicados </w:t>
      </w:r>
      <w:r w:rsidR="000F40C9" w:rsidRPr="0050508F">
        <w:rPr>
          <w:rFonts w:ascii="Arial" w:hAnsi="Arial" w:cs="Arial"/>
          <w:sz w:val="24"/>
          <w:szCs w:val="24"/>
        </w:rPr>
        <w:t>aos registros</w:t>
      </w:r>
      <w:r w:rsidRPr="0050508F">
        <w:rPr>
          <w:rFonts w:ascii="Arial" w:hAnsi="Arial" w:cs="Arial"/>
          <w:sz w:val="24"/>
          <w:szCs w:val="24"/>
        </w:rPr>
        <w:t xml:space="preserve"> das operações relativas aos períodos abrangidos pelos exercícios de 2024, 2025 e 2026;</w:t>
      </w:r>
    </w:p>
    <w:p w:rsidR="002C2031" w:rsidRPr="0050508F" w:rsidRDefault="002C2031" w:rsidP="002C2031">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Avaliação dos procedimentos utilizados pela CESAMA em razão da adoção plena das Normas Brasileiras de Contabilidade e os dispositivos das Leis Federais 6.404/76, 11.445/2007 e a Lei das Estadais 13.303/2016;</w:t>
      </w:r>
    </w:p>
    <w:p w:rsidR="002C2031" w:rsidRPr="0050508F" w:rsidRDefault="002C2031" w:rsidP="002C2031">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Exame dos registros contábeis e fiscais, incluindo os registros auxiliares, abrangendo a documentação necessária e sua autenticidade, a adequada classificação contábil dos fatos financeiros e patrimoniais e a exatidão dos lançamentos e demonstrações contábeis;</w:t>
      </w:r>
    </w:p>
    <w:p w:rsidR="002C2031" w:rsidRPr="0050508F" w:rsidRDefault="002C2031" w:rsidP="002C2031">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Exame das movimentações e saldos das contas de clientes, fornecedores, credores diversos e devedores diversos, bem como a anáise dos procedimentos aplicados nos controles internos relativos às contas a receber, contas a pagar e fluxo de caixa;</w:t>
      </w:r>
    </w:p>
    <w:p w:rsidR="002C2031" w:rsidRPr="0050508F" w:rsidRDefault="002C2031" w:rsidP="002C2031">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Exame dos procedimentos de controle físico e contábil dos bens que integram o patrimônio da CESAMA;</w:t>
      </w:r>
    </w:p>
    <w:p w:rsidR="002C2031" w:rsidRPr="0050508F" w:rsidRDefault="002C2031" w:rsidP="002C2031">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Inclusão nos Relatórios Circunstanciados, trimestrais e anuais, de sugestões de aprimoramentos nos sistemas de controles internos e procedimentos contábeis;</w:t>
      </w:r>
    </w:p>
    <w:p w:rsidR="002C2031" w:rsidRPr="0050508F" w:rsidRDefault="002C2031" w:rsidP="002C2031">
      <w:pPr>
        <w:pStyle w:val="PargrafodaLista"/>
        <w:numPr>
          <w:ilvl w:val="2"/>
          <w:numId w:val="18"/>
        </w:numPr>
        <w:suppressAutoHyphens/>
        <w:spacing w:after="240" w:line="360" w:lineRule="auto"/>
        <w:contextualSpacing w:val="0"/>
        <w:jc w:val="both"/>
        <w:rPr>
          <w:rFonts w:ascii="Arial" w:hAnsi="Arial" w:cs="Arial"/>
          <w:sz w:val="24"/>
          <w:szCs w:val="24"/>
        </w:rPr>
      </w:pPr>
      <w:r w:rsidRPr="0050508F">
        <w:rPr>
          <w:rFonts w:ascii="Arial" w:hAnsi="Arial" w:cs="Arial"/>
          <w:sz w:val="24"/>
          <w:szCs w:val="24"/>
        </w:rPr>
        <w:t>Realizar o exame detalhado das receitas e despesas constantes das Demonstrações Contábeis trimestrais e anuais relativas aos períodos contidos nos exercícios de 2024, 2025 e 2026, indicando as principais variações em seus respectivos valores de um período para outro.</w:t>
      </w:r>
    </w:p>
    <w:p w:rsidR="002C2031" w:rsidRPr="0050508F" w:rsidRDefault="002C2031" w:rsidP="002C2031">
      <w:pPr>
        <w:pStyle w:val="PargrafodaLista"/>
        <w:numPr>
          <w:ilvl w:val="2"/>
          <w:numId w:val="18"/>
        </w:numPr>
        <w:suppressAutoHyphens/>
        <w:spacing w:after="240" w:line="360" w:lineRule="auto"/>
        <w:contextualSpacing w:val="0"/>
        <w:jc w:val="both"/>
        <w:rPr>
          <w:rFonts w:ascii="Arial" w:hAnsi="Arial" w:cs="Arial"/>
          <w:sz w:val="24"/>
          <w:szCs w:val="24"/>
        </w:rPr>
      </w:pPr>
      <w:r w:rsidRPr="0050508F">
        <w:rPr>
          <w:rFonts w:ascii="Arial" w:hAnsi="Arial" w:cs="Arial"/>
          <w:sz w:val="24"/>
          <w:szCs w:val="24"/>
        </w:rPr>
        <w:t>Utilizar na execução de todos os procedimentos de auditoria pessoal com experiência e treinamento profissional adequado, estando os responsáveis técnicos habilitados perante os órgãos competentes;</w:t>
      </w:r>
    </w:p>
    <w:p w:rsidR="002C2031" w:rsidRPr="0050508F" w:rsidRDefault="002C2031" w:rsidP="002C2031">
      <w:pPr>
        <w:pStyle w:val="PargrafodaLista"/>
        <w:numPr>
          <w:ilvl w:val="2"/>
          <w:numId w:val="18"/>
        </w:numPr>
        <w:suppressAutoHyphens/>
        <w:spacing w:after="240" w:line="360" w:lineRule="auto"/>
        <w:contextualSpacing w:val="0"/>
        <w:jc w:val="both"/>
        <w:rPr>
          <w:rFonts w:ascii="Arial" w:hAnsi="Arial" w:cs="Arial"/>
          <w:sz w:val="24"/>
          <w:szCs w:val="24"/>
        </w:rPr>
      </w:pPr>
      <w:r w:rsidRPr="0050508F">
        <w:rPr>
          <w:rFonts w:ascii="Arial" w:hAnsi="Arial" w:cs="Arial"/>
          <w:sz w:val="24"/>
          <w:szCs w:val="24"/>
        </w:rPr>
        <w:t>Apresentar antecipadamente informações detalhadas sobre o cronograma dos trabalhos que serão realizados pela equipe de auditores e assistentes durante todo o período contratado;</w:t>
      </w:r>
    </w:p>
    <w:p w:rsidR="002C2031" w:rsidRPr="0050508F" w:rsidRDefault="002C2031" w:rsidP="002C2031">
      <w:pPr>
        <w:pStyle w:val="PargrafodaLista"/>
        <w:numPr>
          <w:ilvl w:val="2"/>
          <w:numId w:val="18"/>
        </w:numPr>
        <w:suppressAutoHyphens/>
        <w:spacing w:after="240" w:line="360" w:lineRule="auto"/>
        <w:contextualSpacing w:val="0"/>
        <w:jc w:val="both"/>
        <w:rPr>
          <w:rFonts w:ascii="Arial" w:hAnsi="Arial" w:cs="Arial"/>
          <w:sz w:val="24"/>
          <w:szCs w:val="24"/>
        </w:rPr>
      </w:pPr>
      <w:r w:rsidRPr="0050508F">
        <w:rPr>
          <w:rFonts w:ascii="Arial" w:hAnsi="Arial" w:cs="Arial"/>
          <w:sz w:val="24"/>
          <w:szCs w:val="24"/>
        </w:rPr>
        <w:t>Manter sigilo relativo às informações obtidas durante e após a realização dos trabalhos, conforme legislação pertinente incluído a Lei Geral de Proteção de Dados;</w:t>
      </w:r>
    </w:p>
    <w:p w:rsidR="000F40C9" w:rsidRPr="0050508F" w:rsidRDefault="000F40C9" w:rsidP="000F40C9">
      <w:pPr>
        <w:numPr>
          <w:ilvl w:val="1"/>
          <w:numId w:val="18"/>
        </w:numPr>
        <w:spacing w:after="240" w:line="360" w:lineRule="auto"/>
        <w:ind w:left="0" w:firstLine="0"/>
        <w:jc w:val="both"/>
        <w:rPr>
          <w:rFonts w:ascii="Arial" w:hAnsi="Arial" w:cs="Arial"/>
          <w:b/>
          <w:sz w:val="24"/>
          <w:szCs w:val="24"/>
        </w:rPr>
      </w:pPr>
      <w:r w:rsidRPr="0050508F">
        <w:rPr>
          <w:rFonts w:ascii="Arial" w:hAnsi="Arial" w:cs="Arial"/>
          <w:b/>
          <w:sz w:val="24"/>
          <w:szCs w:val="24"/>
        </w:rPr>
        <w:t>RELATÓRIOS E DOCUMENTOS A SEREM EMITIDOS:</w:t>
      </w:r>
    </w:p>
    <w:p w:rsidR="000F40C9" w:rsidRPr="0050508F" w:rsidRDefault="000F40C9" w:rsidP="000F40C9">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Relatórios de Auditoria Independente trimestrais e anuais relativos aos períodos contidos nos exercícios de 2024, 205 e 2026, contendo informações e comentários sobre os aspectos organizacionais, legais e dos controles internos da CESAMA.  </w:t>
      </w:r>
    </w:p>
    <w:p w:rsidR="000F40C9" w:rsidRPr="0050508F" w:rsidRDefault="000F40C9" w:rsidP="000F40C9">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Relatórios Circunstanciados trimestrais e anuais contendo comentários sobre as constatações decorrentes dos exames de auditoria, incluindo recomendações para adoção de medidas corretivas cabíveis, quando for o caso. </w:t>
      </w:r>
    </w:p>
    <w:p w:rsidR="000F40C9" w:rsidRPr="0050508F" w:rsidRDefault="000F40C9" w:rsidP="000F40C9">
      <w:pPr>
        <w:pStyle w:val="PargrafodaLista"/>
        <w:numPr>
          <w:ilvl w:val="1"/>
          <w:numId w:val="18"/>
        </w:numPr>
        <w:spacing w:after="240" w:line="360" w:lineRule="auto"/>
        <w:contextualSpacing w:val="0"/>
        <w:jc w:val="both"/>
        <w:rPr>
          <w:rFonts w:ascii="Arial" w:hAnsi="Arial" w:cs="Arial"/>
          <w:b/>
          <w:sz w:val="24"/>
          <w:szCs w:val="24"/>
        </w:rPr>
      </w:pPr>
      <w:r w:rsidRPr="0050508F">
        <w:rPr>
          <w:rFonts w:ascii="Arial" w:hAnsi="Arial" w:cs="Arial"/>
          <w:b/>
          <w:sz w:val="24"/>
          <w:szCs w:val="24"/>
        </w:rPr>
        <w:t xml:space="preserve">ESPECIFICIDADES NA EXECUÇÃO DOS </w:t>
      </w:r>
      <w:r w:rsidR="00FE4230">
        <w:rPr>
          <w:rFonts w:ascii="Arial" w:hAnsi="Arial" w:cs="Arial"/>
          <w:b/>
          <w:sz w:val="24"/>
          <w:szCs w:val="24"/>
        </w:rPr>
        <w:t>SERVIÇOS:</w:t>
      </w:r>
    </w:p>
    <w:p w:rsidR="000F40C9" w:rsidRPr="0050508F" w:rsidRDefault="000F40C9" w:rsidP="000F40C9">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Profissionais</w:t>
      </w:r>
    </w:p>
    <w:p w:rsidR="000F40C9" w:rsidRDefault="000F40C9" w:rsidP="000F40C9">
      <w:pPr>
        <w:pStyle w:val="PargrafodaLista"/>
        <w:numPr>
          <w:ilvl w:val="2"/>
          <w:numId w:val="18"/>
        </w:numPr>
        <w:spacing w:after="240" w:line="360" w:lineRule="auto"/>
        <w:contextualSpacing w:val="0"/>
        <w:jc w:val="both"/>
        <w:rPr>
          <w:rFonts w:ascii="Arial" w:hAnsi="Arial" w:cs="Arial"/>
          <w:sz w:val="24"/>
          <w:szCs w:val="24"/>
        </w:rPr>
      </w:pPr>
      <w:r w:rsidRPr="0050508F">
        <w:rPr>
          <w:rFonts w:ascii="Arial" w:hAnsi="Arial" w:cs="Arial"/>
          <w:sz w:val="24"/>
          <w:szCs w:val="24"/>
        </w:rPr>
        <w:t>Os profissionais indicados pelo licitante para fins de comprovação da qualificação-técnica deverão participar da execução do serviço objeto da licitação, admitindo-se a substituição por profissionais de experiência equivalente ou superior, desde que aprovada pela CESAMA, com pleno atendimento às exigências legais.</w:t>
      </w:r>
    </w:p>
    <w:p w:rsidR="00FE4230" w:rsidRDefault="00FE4230" w:rsidP="00FE4230">
      <w:pPr>
        <w:pStyle w:val="PargrafodaLista"/>
        <w:numPr>
          <w:ilvl w:val="1"/>
          <w:numId w:val="18"/>
        </w:numPr>
        <w:suppressAutoHyphens/>
        <w:autoSpaceDE w:val="0"/>
        <w:autoSpaceDN w:val="0"/>
        <w:adjustRightInd w:val="0"/>
        <w:spacing w:after="0" w:line="360" w:lineRule="auto"/>
        <w:jc w:val="both"/>
        <w:rPr>
          <w:rFonts w:ascii="Arial" w:hAnsi="Arial" w:cs="Arial"/>
          <w:sz w:val="24"/>
          <w:szCs w:val="24"/>
        </w:rPr>
      </w:pPr>
      <w:r w:rsidRPr="0050508F">
        <w:rPr>
          <w:rFonts w:ascii="Arial" w:hAnsi="Arial" w:cs="Arial"/>
          <w:sz w:val="24"/>
          <w:szCs w:val="24"/>
        </w:rPr>
        <w:t>No prazo de até 10 (dez) dias corridos após a emissão da Ordem de Serviços, a CESAMA agendará reunião preliminar com a Contratada para esclarecimentos das obrigações contratuais, conhecimento do planejamento dos trabalhos a serem executados e dar início à realização dos serviços, conforme descrito neste Termo. A reunião poderá será realizada na Sede da CESAMA ou Online a critério da Cesama.</w:t>
      </w:r>
    </w:p>
    <w:p w:rsidR="00FE4230" w:rsidRDefault="00FE4230" w:rsidP="00FE4230">
      <w:pPr>
        <w:pStyle w:val="PargrafodaLista"/>
        <w:numPr>
          <w:ilvl w:val="1"/>
          <w:numId w:val="18"/>
        </w:numPr>
        <w:suppressAutoHyphens/>
        <w:autoSpaceDE w:val="0"/>
        <w:autoSpaceDN w:val="0"/>
        <w:adjustRightInd w:val="0"/>
        <w:spacing w:after="0" w:line="360" w:lineRule="auto"/>
        <w:jc w:val="both"/>
        <w:rPr>
          <w:rFonts w:ascii="Arial" w:hAnsi="Arial" w:cs="Arial"/>
          <w:sz w:val="24"/>
          <w:szCs w:val="24"/>
        </w:rPr>
      </w:pPr>
      <w:r w:rsidRPr="0050508F">
        <w:rPr>
          <w:rFonts w:ascii="Arial" w:hAnsi="Arial" w:cs="Arial"/>
        </w:rPr>
        <w:t>A Contratada d</w:t>
      </w:r>
      <w:r>
        <w:rPr>
          <w:rFonts w:ascii="Arial" w:hAnsi="Arial" w:cs="Arial"/>
        </w:rPr>
        <w:t>everá apresentar num prazo de 15</w:t>
      </w:r>
      <w:r w:rsidRPr="0050508F">
        <w:rPr>
          <w:rFonts w:ascii="Arial" w:hAnsi="Arial" w:cs="Arial"/>
        </w:rPr>
        <w:t xml:space="preserve"> dias após emissão da Ordem de Serviço um Cronograma de realização dos trabalhos presenciais trimestrais e anuais.</w:t>
      </w:r>
    </w:p>
    <w:p w:rsidR="00FE4230" w:rsidRDefault="00FE4230" w:rsidP="00FE4230">
      <w:pPr>
        <w:pStyle w:val="PargrafodaLista"/>
        <w:numPr>
          <w:ilvl w:val="1"/>
          <w:numId w:val="18"/>
        </w:numPr>
        <w:suppressAutoHyphens/>
        <w:autoSpaceDE w:val="0"/>
        <w:autoSpaceDN w:val="0"/>
        <w:adjustRightInd w:val="0"/>
        <w:spacing w:after="0" w:line="360" w:lineRule="auto"/>
        <w:jc w:val="both"/>
        <w:rPr>
          <w:rFonts w:ascii="Arial" w:hAnsi="Arial" w:cs="Arial"/>
          <w:sz w:val="24"/>
          <w:szCs w:val="24"/>
        </w:rPr>
      </w:pPr>
      <w:r w:rsidRPr="0050508F">
        <w:rPr>
          <w:rFonts w:ascii="Arial" w:hAnsi="Arial" w:cs="Arial"/>
        </w:rPr>
        <w:t>A Contratada deverá conduzir os trabalhos em harmonia com as atividades diárias da CESAMA, de modo a não causar transtornos ao andamento dos seus serviços, e em horários de trabalho estabelecidos pelas normas legais ou internas, sem quaisquer ônus para a CESAMA, relativos ao uso de materiais ou de mão-de-obra.</w:t>
      </w:r>
    </w:p>
    <w:p w:rsidR="00FE4230" w:rsidRDefault="00FE4230" w:rsidP="00FE4230">
      <w:pPr>
        <w:pStyle w:val="PargrafodaLista"/>
        <w:numPr>
          <w:ilvl w:val="1"/>
          <w:numId w:val="18"/>
        </w:numPr>
        <w:suppressAutoHyphens/>
        <w:autoSpaceDE w:val="0"/>
        <w:autoSpaceDN w:val="0"/>
        <w:adjustRightInd w:val="0"/>
        <w:spacing w:after="0" w:line="360" w:lineRule="auto"/>
        <w:jc w:val="both"/>
        <w:rPr>
          <w:rFonts w:ascii="Arial" w:hAnsi="Arial" w:cs="Arial"/>
          <w:sz w:val="24"/>
          <w:szCs w:val="24"/>
        </w:rPr>
      </w:pPr>
      <w:r w:rsidRPr="0050508F">
        <w:rPr>
          <w:rFonts w:ascii="Arial" w:hAnsi="Arial" w:cs="Arial"/>
        </w:rPr>
        <w:t xml:space="preserve"> Se por motivos de força maior houver for necessário realizar reunião em local diverso da Sede da CESAMA, a localidade será acordada entre as partes.</w:t>
      </w:r>
    </w:p>
    <w:p w:rsidR="00FE4230" w:rsidRDefault="00FE4230" w:rsidP="00FE4230">
      <w:pPr>
        <w:pStyle w:val="PargrafodaLista"/>
        <w:numPr>
          <w:ilvl w:val="1"/>
          <w:numId w:val="18"/>
        </w:numPr>
        <w:suppressAutoHyphens/>
        <w:autoSpaceDE w:val="0"/>
        <w:autoSpaceDN w:val="0"/>
        <w:adjustRightInd w:val="0"/>
        <w:spacing w:after="0" w:line="360" w:lineRule="auto"/>
        <w:jc w:val="both"/>
        <w:rPr>
          <w:rFonts w:ascii="Arial" w:hAnsi="Arial" w:cs="Arial"/>
          <w:sz w:val="24"/>
          <w:szCs w:val="24"/>
        </w:rPr>
      </w:pPr>
      <w:r w:rsidRPr="0050508F">
        <w:rPr>
          <w:rFonts w:ascii="Arial" w:hAnsi="Arial" w:cs="Arial"/>
        </w:rPr>
        <w:t xml:space="preserve"> De todo o tempo disponibilizado para a execução dos trabalhos, pela CONTRATADA, determina-se o mínimo de 40 horas, a cada trimestre, deverá ser realizada presencialmente, podendo ser ajustado de acordo com o interesse da CESAMA.</w:t>
      </w:r>
    </w:p>
    <w:p w:rsidR="00462471" w:rsidRPr="0050508F" w:rsidRDefault="00462471" w:rsidP="00462471">
      <w:pPr>
        <w:pStyle w:val="PargrafodaLista"/>
        <w:numPr>
          <w:ilvl w:val="1"/>
          <w:numId w:val="18"/>
        </w:numPr>
        <w:spacing w:after="240" w:line="360" w:lineRule="auto"/>
        <w:contextualSpacing w:val="0"/>
        <w:jc w:val="both"/>
        <w:rPr>
          <w:rFonts w:ascii="Arial" w:hAnsi="Arial" w:cs="Arial"/>
          <w:b/>
          <w:sz w:val="24"/>
          <w:szCs w:val="24"/>
        </w:rPr>
      </w:pPr>
      <w:r w:rsidRPr="0050508F">
        <w:rPr>
          <w:rFonts w:ascii="Arial" w:hAnsi="Arial" w:cs="Arial"/>
          <w:b/>
          <w:sz w:val="24"/>
          <w:szCs w:val="24"/>
        </w:rPr>
        <w:t xml:space="preserve">  PRAZO PARA ENTREGA DOS RELATÓRIOS </w:t>
      </w:r>
    </w:p>
    <w:p w:rsidR="00462471" w:rsidRPr="0050508F" w:rsidRDefault="00462471" w:rsidP="00462471">
      <w:pPr>
        <w:pStyle w:val="PargrafodaLista"/>
        <w:numPr>
          <w:ilvl w:val="2"/>
          <w:numId w:val="18"/>
        </w:numPr>
        <w:spacing w:after="240" w:line="360" w:lineRule="auto"/>
        <w:contextualSpacing w:val="0"/>
        <w:jc w:val="both"/>
        <w:rPr>
          <w:rFonts w:ascii="Arial" w:hAnsi="Arial" w:cs="Arial"/>
          <w:b/>
          <w:sz w:val="24"/>
          <w:szCs w:val="24"/>
        </w:rPr>
      </w:pPr>
      <w:r w:rsidRPr="0050508F">
        <w:rPr>
          <w:rFonts w:ascii="Arial" w:hAnsi="Arial" w:cs="Arial"/>
          <w:b/>
          <w:sz w:val="24"/>
          <w:szCs w:val="24"/>
        </w:rPr>
        <w:t>ENCERRAMENTO DO EXERCÍCIO:</w:t>
      </w:r>
    </w:p>
    <w:p w:rsidR="00462471" w:rsidRPr="0050508F" w:rsidRDefault="00462471" w:rsidP="00462471">
      <w:pPr>
        <w:pStyle w:val="PargrafodaLista"/>
        <w:numPr>
          <w:ilvl w:val="3"/>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Entregar até o dia 15 do mês de MARÇO </w:t>
      </w:r>
      <w:r w:rsidR="0050508F">
        <w:rPr>
          <w:rFonts w:ascii="Arial" w:hAnsi="Arial" w:cs="Arial"/>
          <w:sz w:val="24"/>
          <w:szCs w:val="24"/>
        </w:rPr>
        <w:t>d</w:t>
      </w:r>
      <w:r w:rsidRPr="0050508F">
        <w:rPr>
          <w:rFonts w:ascii="Arial" w:hAnsi="Arial" w:cs="Arial"/>
          <w:sz w:val="24"/>
          <w:szCs w:val="24"/>
        </w:rPr>
        <w:t xml:space="preserve">o ano subsequente ao analisado   o Relatório do Auditor Independente das Demonstrações Contábeis e Relatório </w:t>
      </w:r>
      <w:r w:rsidR="0050508F" w:rsidRPr="0050508F">
        <w:rPr>
          <w:rFonts w:ascii="Arial" w:hAnsi="Arial" w:cs="Arial"/>
          <w:sz w:val="24"/>
          <w:szCs w:val="24"/>
        </w:rPr>
        <w:t>Circunstanciado</w:t>
      </w:r>
      <w:r w:rsidRPr="0050508F">
        <w:rPr>
          <w:rFonts w:ascii="Arial" w:hAnsi="Arial" w:cs="Arial"/>
          <w:sz w:val="24"/>
          <w:szCs w:val="24"/>
        </w:rPr>
        <w:t>.</w:t>
      </w:r>
    </w:p>
    <w:p w:rsidR="00462471" w:rsidRPr="0050508F" w:rsidRDefault="00462471" w:rsidP="00462471">
      <w:pPr>
        <w:pStyle w:val="PargrafodaLista"/>
        <w:numPr>
          <w:ilvl w:val="2"/>
          <w:numId w:val="18"/>
        </w:numPr>
        <w:spacing w:after="240" w:line="360" w:lineRule="auto"/>
        <w:contextualSpacing w:val="0"/>
        <w:jc w:val="both"/>
        <w:rPr>
          <w:rFonts w:ascii="Arial" w:hAnsi="Arial" w:cs="Arial"/>
          <w:b/>
          <w:sz w:val="24"/>
          <w:szCs w:val="24"/>
        </w:rPr>
      </w:pPr>
      <w:r w:rsidRPr="0050508F">
        <w:rPr>
          <w:rFonts w:ascii="Arial" w:hAnsi="Arial" w:cs="Arial"/>
          <w:b/>
          <w:sz w:val="24"/>
          <w:szCs w:val="24"/>
        </w:rPr>
        <w:t>PRIMEIRO TRIMESTRE  2024, 2025 E 2026</w:t>
      </w:r>
    </w:p>
    <w:p w:rsidR="00462471" w:rsidRPr="0050508F" w:rsidRDefault="00462471" w:rsidP="00462471">
      <w:pPr>
        <w:pStyle w:val="PargrafodaLista"/>
        <w:numPr>
          <w:ilvl w:val="3"/>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Entregar até o último dia útil DE MAIO do ano vigente, o Relatório do Auditor Independente das Demonstrações Contábeis e Relatório </w:t>
      </w:r>
      <w:r w:rsidR="0050508F" w:rsidRPr="0050508F">
        <w:rPr>
          <w:rFonts w:ascii="Arial" w:hAnsi="Arial" w:cs="Arial"/>
          <w:sz w:val="24"/>
          <w:szCs w:val="24"/>
        </w:rPr>
        <w:t>Circunstanciado</w:t>
      </w:r>
      <w:r w:rsidRPr="0050508F">
        <w:rPr>
          <w:rFonts w:ascii="Arial" w:hAnsi="Arial" w:cs="Arial"/>
          <w:sz w:val="24"/>
          <w:szCs w:val="24"/>
        </w:rPr>
        <w:t>.</w:t>
      </w:r>
    </w:p>
    <w:p w:rsidR="00462471" w:rsidRPr="0050508F" w:rsidRDefault="00462471" w:rsidP="00462471">
      <w:pPr>
        <w:pStyle w:val="PargrafodaLista"/>
        <w:numPr>
          <w:ilvl w:val="2"/>
          <w:numId w:val="18"/>
        </w:numPr>
        <w:spacing w:after="240" w:line="360" w:lineRule="auto"/>
        <w:contextualSpacing w:val="0"/>
        <w:jc w:val="both"/>
        <w:rPr>
          <w:rFonts w:ascii="Arial" w:hAnsi="Arial" w:cs="Arial"/>
          <w:b/>
          <w:sz w:val="24"/>
          <w:szCs w:val="24"/>
        </w:rPr>
      </w:pPr>
      <w:r w:rsidRPr="0050508F">
        <w:rPr>
          <w:rFonts w:ascii="Arial" w:hAnsi="Arial" w:cs="Arial"/>
          <w:b/>
          <w:sz w:val="24"/>
          <w:szCs w:val="24"/>
        </w:rPr>
        <w:t xml:space="preserve"> SEGUNDO TRIMESTRE  2024, 2025 E 2026:</w:t>
      </w:r>
    </w:p>
    <w:p w:rsidR="00462471" w:rsidRPr="0050508F" w:rsidRDefault="00462471" w:rsidP="00462471">
      <w:pPr>
        <w:pStyle w:val="PargrafodaLista"/>
        <w:numPr>
          <w:ilvl w:val="3"/>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Entregar até o último dia útil DE AGOSTO do ano vigente, o Relatório do Auditor Independente das Demonstrações Contábeis e Relatório </w:t>
      </w:r>
      <w:r w:rsidR="0050508F" w:rsidRPr="0050508F">
        <w:rPr>
          <w:rFonts w:ascii="Arial" w:hAnsi="Arial" w:cs="Arial"/>
          <w:sz w:val="24"/>
          <w:szCs w:val="24"/>
        </w:rPr>
        <w:t>Circunstanciado</w:t>
      </w:r>
      <w:r w:rsidRPr="0050508F">
        <w:rPr>
          <w:rFonts w:ascii="Arial" w:hAnsi="Arial" w:cs="Arial"/>
          <w:sz w:val="24"/>
          <w:szCs w:val="24"/>
        </w:rPr>
        <w:t>.</w:t>
      </w:r>
    </w:p>
    <w:p w:rsidR="00462471" w:rsidRPr="0050508F" w:rsidRDefault="00462471" w:rsidP="00462471">
      <w:pPr>
        <w:pStyle w:val="PargrafodaLista"/>
        <w:numPr>
          <w:ilvl w:val="2"/>
          <w:numId w:val="18"/>
        </w:numPr>
        <w:spacing w:after="240" w:line="360" w:lineRule="auto"/>
        <w:contextualSpacing w:val="0"/>
        <w:jc w:val="both"/>
        <w:rPr>
          <w:rFonts w:ascii="Arial" w:hAnsi="Arial" w:cs="Arial"/>
          <w:b/>
          <w:sz w:val="24"/>
          <w:szCs w:val="24"/>
        </w:rPr>
      </w:pPr>
      <w:r w:rsidRPr="0050508F">
        <w:rPr>
          <w:rFonts w:ascii="Arial" w:hAnsi="Arial" w:cs="Arial"/>
          <w:b/>
          <w:sz w:val="24"/>
          <w:szCs w:val="24"/>
        </w:rPr>
        <w:t>TERCEIRO TRIMESTRE 2024, 2025 E 2026:</w:t>
      </w:r>
    </w:p>
    <w:p w:rsidR="00462471" w:rsidRPr="0050508F" w:rsidRDefault="00462471" w:rsidP="00462471">
      <w:pPr>
        <w:pStyle w:val="PargrafodaLista"/>
        <w:numPr>
          <w:ilvl w:val="3"/>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Entregar até o último dia útil DE NOVEMBRO do ano vigente, o Relatório do Auditor Independente das Demonstrações Contábeis e Relatório </w:t>
      </w:r>
      <w:r w:rsidR="0050508F" w:rsidRPr="0050508F">
        <w:rPr>
          <w:rFonts w:ascii="Arial" w:hAnsi="Arial" w:cs="Arial"/>
          <w:sz w:val="24"/>
          <w:szCs w:val="24"/>
        </w:rPr>
        <w:t>Circunstanciado</w:t>
      </w:r>
      <w:r w:rsidRPr="0050508F">
        <w:rPr>
          <w:rFonts w:ascii="Arial" w:hAnsi="Arial" w:cs="Arial"/>
          <w:sz w:val="24"/>
          <w:szCs w:val="24"/>
        </w:rPr>
        <w:t>.</w:t>
      </w:r>
    </w:p>
    <w:p w:rsidR="00462471" w:rsidRPr="0050508F" w:rsidRDefault="00462471" w:rsidP="00462471">
      <w:pPr>
        <w:pStyle w:val="PargrafodaLista"/>
        <w:numPr>
          <w:ilvl w:val="2"/>
          <w:numId w:val="18"/>
        </w:numPr>
        <w:spacing w:after="240" w:line="360" w:lineRule="auto"/>
        <w:contextualSpacing w:val="0"/>
        <w:jc w:val="both"/>
        <w:rPr>
          <w:rFonts w:ascii="Arial" w:hAnsi="Arial" w:cs="Arial"/>
          <w:b/>
          <w:sz w:val="24"/>
          <w:szCs w:val="24"/>
        </w:rPr>
      </w:pPr>
      <w:r w:rsidRPr="0050508F">
        <w:rPr>
          <w:rFonts w:ascii="Arial" w:hAnsi="Arial" w:cs="Arial"/>
          <w:b/>
          <w:sz w:val="24"/>
          <w:szCs w:val="24"/>
        </w:rPr>
        <w:t>QUARTO TRIMESTRE 2024, 2025 E 2026 E ENCERRAMENTO DO EXERCÍCIO:</w:t>
      </w:r>
    </w:p>
    <w:p w:rsidR="00462471" w:rsidRPr="0050508F" w:rsidRDefault="00462471" w:rsidP="00462471">
      <w:pPr>
        <w:pStyle w:val="PargrafodaLista"/>
        <w:numPr>
          <w:ilvl w:val="3"/>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Entregar até o último dia útil DE FEVEREIRO do ano </w:t>
      </w:r>
      <w:r w:rsidR="00110215">
        <w:rPr>
          <w:rFonts w:ascii="Arial" w:hAnsi="Arial" w:cs="Arial"/>
          <w:sz w:val="24"/>
          <w:szCs w:val="24"/>
        </w:rPr>
        <w:t>subsequente</w:t>
      </w:r>
      <w:r w:rsidRPr="0050508F">
        <w:rPr>
          <w:rFonts w:ascii="Arial" w:hAnsi="Arial" w:cs="Arial"/>
          <w:sz w:val="24"/>
          <w:szCs w:val="24"/>
        </w:rPr>
        <w:t xml:space="preserve">, o Relatório do Auditor Independente das Demonstrações Contábeis e Relatório </w:t>
      </w:r>
      <w:r w:rsidR="0050508F" w:rsidRPr="0050508F">
        <w:rPr>
          <w:rFonts w:ascii="Arial" w:hAnsi="Arial" w:cs="Arial"/>
          <w:sz w:val="24"/>
          <w:szCs w:val="24"/>
        </w:rPr>
        <w:t>Circunstanciado</w:t>
      </w:r>
      <w:r w:rsidRPr="0050508F">
        <w:rPr>
          <w:rFonts w:ascii="Arial" w:hAnsi="Arial" w:cs="Arial"/>
          <w:sz w:val="24"/>
          <w:szCs w:val="24"/>
        </w:rPr>
        <w:t>.</w:t>
      </w:r>
    </w:p>
    <w:p w:rsidR="00462471" w:rsidRPr="0050508F" w:rsidRDefault="00462471" w:rsidP="00462471">
      <w:pPr>
        <w:pStyle w:val="PargrafodaLista"/>
        <w:numPr>
          <w:ilvl w:val="1"/>
          <w:numId w:val="18"/>
        </w:numPr>
        <w:spacing w:after="240" w:line="360" w:lineRule="auto"/>
        <w:contextualSpacing w:val="0"/>
        <w:jc w:val="both"/>
        <w:rPr>
          <w:rFonts w:ascii="Arial" w:hAnsi="Arial" w:cs="Arial"/>
          <w:sz w:val="24"/>
          <w:szCs w:val="24"/>
        </w:rPr>
      </w:pPr>
      <w:r w:rsidRPr="0050508F">
        <w:rPr>
          <w:rFonts w:ascii="Arial" w:hAnsi="Arial" w:cs="Arial"/>
          <w:sz w:val="24"/>
          <w:szCs w:val="24"/>
        </w:rPr>
        <w:t>O serviço será recusado na hipótese de não corresponder às especificações deste Edital, devendo ser repetidos, com início no prazo máximo de 02 (dois) dias úteis</w:t>
      </w:r>
    </w:p>
    <w:p w:rsidR="00462471" w:rsidRPr="0050508F" w:rsidRDefault="00462471" w:rsidP="00462471">
      <w:pPr>
        <w:pStyle w:val="PargrafodaLista"/>
        <w:numPr>
          <w:ilvl w:val="1"/>
          <w:numId w:val="18"/>
        </w:numPr>
        <w:spacing w:after="240" w:line="360" w:lineRule="auto"/>
        <w:contextualSpacing w:val="0"/>
        <w:jc w:val="both"/>
        <w:rPr>
          <w:rFonts w:ascii="Arial" w:hAnsi="Arial" w:cs="Arial"/>
          <w:sz w:val="24"/>
          <w:szCs w:val="24"/>
        </w:rPr>
      </w:pPr>
      <w:r w:rsidRPr="0050508F">
        <w:rPr>
          <w:rFonts w:ascii="Arial" w:hAnsi="Arial" w:cs="Arial"/>
          <w:sz w:val="24"/>
          <w:szCs w:val="24"/>
        </w:rPr>
        <w:t xml:space="preserve"> Verificando-se, novamente, a desconformidade do serviço executado com o exigido em edital, ficará demonstrada a incapacidade da fornecedora, sujeitando-se, a mesma, as penalidadesprevistas neste Edital</w:t>
      </w:r>
    </w:p>
    <w:p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D152B0" w:rsidRPr="00E760CF">
        <w:rPr>
          <w:rStyle w:val="markedcontent"/>
          <w:rFonts w:ascii="Arial" w:hAnsi="Arial" w:cs="Arial"/>
          <w:b/>
          <w:bCs/>
          <w:sz w:val="24"/>
          <w:szCs w:val="24"/>
        </w:rPr>
        <w:t>VALORES MÁXIMOS ACEITÁVEIS</w:t>
      </w:r>
    </w:p>
    <w:p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rsidR="00D152B0" w:rsidRDefault="00D152B0" w:rsidP="00E760CF">
      <w:pPr>
        <w:spacing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de serviços </w:t>
      </w:r>
      <w:r w:rsidR="007E2827">
        <w:rPr>
          <w:rFonts w:ascii="Arial" w:hAnsi="Arial" w:cs="Arial"/>
          <w:sz w:val="24"/>
          <w:szCs w:val="24"/>
        </w:rPr>
        <w:t>foi</w:t>
      </w:r>
      <w:r w:rsidRPr="00D152B0">
        <w:rPr>
          <w:rFonts w:ascii="Arial" w:hAnsi="Arial" w:cs="Arial"/>
          <w:sz w:val="24"/>
          <w:szCs w:val="24"/>
        </w:rPr>
        <w:t xml:space="preserve"> realizada a partir dos seguintes critérios:</w:t>
      </w:r>
    </w:p>
    <w:p w:rsidR="000F40C9" w:rsidRPr="000F40C9" w:rsidRDefault="000F40C9" w:rsidP="0074602A">
      <w:pPr>
        <w:spacing w:before="120" w:line="360" w:lineRule="auto"/>
        <w:jc w:val="both"/>
        <w:rPr>
          <w:rFonts w:ascii="Arial" w:hAnsi="Arial" w:cs="Arial"/>
          <w:color w:val="000000" w:themeColor="text1"/>
          <w:sz w:val="24"/>
          <w:szCs w:val="24"/>
        </w:rPr>
      </w:pPr>
      <w:r w:rsidRPr="000F40C9">
        <w:rPr>
          <w:rFonts w:ascii="Arial" w:hAnsi="Arial" w:cs="Arial"/>
          <w:color w:val="000000" w:themeColor="text1"/>
          <w:sz w:val="24"/>
          <w:szCs w:val="24"/>
        </w:rPr>
        <w:t>5.1.1 Pesquisa feita direta com fornecedores conforme artigo 23 do Manual de Planejamentos parte integrante do RILC, e consultas ao banco de Preços, o preço de referência foi obtido através do menor preço entre os valores considerados válidos.</w:t>
      </w:r>
    </w:p>
    <w:p w:rsidR="006B3E78" w:rsidRPr="00626B08" w:rsidRDefault="009E6ACE" w:rsidP="0074602A">
      <w:pPr>
        <w:spacing w:before="120" w:line="360" w:lineRule="auto"/>
        <w:jc w:val="both"/>
        <w:rPr>
          <w:rFonts w:ascii="Arial" w:hAnsi="Arial" w:cs="Arial"/>
          <w:color w:val="FF0000"/>
          <w:sz w:val="24"/>
          <w:szCs w:val="24"/>
        </w:rPr>
      </w:pPr>
      <w:r w:rsidRPr="009E6ACE">
        <w:rPr>
          <w:noProof/>
          <w:lang w:eastAsia="pt-BR"/>
        </w:rPr>
        <w:pict>
          <v:line id="Conector reto 2" o:spid="_x0000_s2050"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423.8pt,56.55pt" to="425.95pt,1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iJMzgEAAAIEAAAOAAAAZHJzL2Uyb0RvYy54bWysU9uO2yAQfa/Uf0C8N770tmvF2Yesti9V&#10;G/XyASweYiRgENA4+fsOOHFWbaWqq75gA3POzDkzrO+O1rADhKjR9bxZ1ZyBkzhot+/5928Pr244&#10;i0m4QRh00PMTRH63efliPfkOWhzRDBAYkbjYTb7nY0q+q6ooR7AirtCDo0uFwYpE27CvhiAmYrem&#10;auv6XTVhGHxACTHS6f18yTeFXymQ6bNSERIzPafaUllDWR/zWm3WotsH4Uctz2WIZ1RhhXaUdKG6&#10;F0mwH0H/RmW1DBhRpZVEW6FSWkLRQGqa+hc1X0fhoWghc6JfbIr/j1Z+OuwC00PPW86csNSiLTVK&#10;JgwsQELWZosmHzuK3LpdOO+i34Ws96iCzV9Swo7F1tNiKxwTk3TYvm9v33Im6aZpbtrmzevMWV3B&#10;PsT0AdCy/NNzo11WLTpx+BjTHHoJycfG5TWi0cODNqZs8rzA1gR2ENTpdGzOKZ5EUcKMrLKYufzy&#10;l04GZtYvoMgJKrgp2csMXjmFlODShdc4is4wRRUswPrvwHN8hkKZz38BL4iSGV1awFY7DH/KfrVC&#10;zfEXB2bd2YJHHE6lscUaGrTSnPOjyJP8dF/g16e7+QkAAP//AwBQSwMEFAAGAAgAAAAhAAiiIdLi&#10;AAAACwEAAA8AAABkcnMvZG93bnJldi54bWxMj0FPg0AQhe8m/ofNmHgxdqFYBGRpDEkvHkwspvG4&#10;ZbcskZ0l7LbQf+940uPkfXnvm3K72IFd9OR7hwLiVQRMY+tUj52Az2b3mAHzQaKSg0Mt4Ko9bKvb&#10;m1IWys34oS/70DEqQV9IASaEseDct0Zb6Vdu1EjZyU1WBjqnjqtJzlRuB76OopRb2SMtGDnq2uj2&#10;e3+2Ar66h2R3aLCZ6/B+Ss1yPbxtaiHu75bXF2BBL+EPhl99UoeKnI7ujMqzQUD29JwSSkGcxMCI&#10;yDZxDuwoYJ3nCfCq5P9/qH4AAAD//wMAUEsBAi0AFAAGAAgAAAAhALaDOJL+AAAA4QEAABMAAAAA&#10;AAAAAAAAAAAAAAAAAFtDb250ZW50X1R5cGVzXS54bWxQSwECLQAUAAYACAAAACEAOP0h/9YAAACU&#10;AQAACwAAAAAAAAAAAAAAAAAvAQAAX3JlbHMvLnJlbHNQSwECLQAUAAYACAAAACEAHNYiTM4BAAAC&#10;BAAADgAAAAAAAAAAAAAAAAAuAgAAZHJzL2Uyb0RvYy54bWxQSwECLQAUAAYACAAAACEACKIh0uIA&#10;AAALAQAADwAAAAAAAAAAAAAAAAAoBAAAZHJzL2Rvd25yZXYueG1sUEsFBgAAAAAEAAQA8wAAADcF&#10;AAAAAA==&#10;" strokecolor="black [3213]" strokeweight=".5pt">
            <v:stroke joinstyle="miter"/>
          </v:line>
        </w:pict>
      </w:r>
      <w:r w:rsidR="000F40C9">
        <w:rPr>
          <w:noProof/>
          <w:lang w:eastAsia="pt-BR"/>
        </w:rPr>
        <w:drawing>
          <wp:inline distT="0" distB="0" distL="0" distR="0">
            <wp:extent cx="5400040" cy="1898824"/>
            <wp:effectExtent l="0" t="0" r="0" b="6350"/>
            <wp:docPr id="7"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1898824"/>
                    </a:xfrm>
                    <a:prstGeom prst="rect">
                      <a:avLst/>
                    </a:prstGeom>
                    <a:noFill/>
                  </pic:spPr>
                </pic:pic>
              </a:graphicData>
            </a:graphic>
          </wp:inline>
        </w:drawing>
      </w:r>
    </w:p>
    <w:p w:rsidR="00B06ADB" w:rsidRPr="00A17582" w:rsidRDefault="000F40C9" w:rsidP="006F4049">
      <w:pPr>
        <w:spacing w:after="0" w:line="360" w:lineRule="auto"/>
        <w:jc w:val="both"/>
        <w:rPr>
          <w:rFonts w:ascii="Arial" w:hAnsi="Arial" w:cs="Arial"/>
          <w:sz w:val="24"/>
          <w:szCs w:val="24"/>
        </w:rPr>
      </w:pPr>
      <w:r>
        <w:rPr>
          <w:rFonts w:ascii="Arial" w:hAnsi="Arial" w:cs="Arial"/>
          <w:b/>
          <w:sz w:val="24"/>
          <w:szCs w:val="24"/>
        </w:rPr>
        <w:t>6</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625436"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6</w:t>
      </w:r>
      <w:r w:rsidR="00B06ADB">
        <w:rPr>
          <w:rFonts w:ascii="Arial" w:hAnsi="Arial" w:cs="Arial"/>
          <w:b/>
          <w:sz w:val="24"/>
          <w:szCs w:val="24"/>
        </w:rPr>
        <w:t>.</w:t>
      </w:r>
      <w:r>
        <w:rPr>
          <w:rFonts w:ascii="Arial" w:hAnsi="Arial" w:cs="Arial"/>
          <w:b/>
          <w:sz w:val="24"/>
          <w:szCs w:val="24"/>
        </w:rPr>
        <w:t>1 MEDIÇÕES</w:t>
      </w:r>
    </w:p>
    <w:p w:rsidR="00273A44" w:rsidRDefault="00625436"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6</w:t>
      </w:r>
      <w:r w:rsidR="00B06ADB" w:rsidRPr="00D00EC7">
        <w:rPr>
          <w:rFonts w:ascii="Arial" w:hAnsi="Arial" w:cs="Arial"/>
          <w:bCs/>
          <w:sz w:val="24"/>
          <w:szCs w:val="24"/>
        </w:rPr>
        <w:t xml:space="preserve">.1.1 </w:t>
      </w:r>
      <w:r w:rsidR="000F40C9" w:rsidRPr="000F40C9">
        <w:rPr>
          <w:rFonts w:ascii="Arial" w:hAnsi="Arial" w:cs="Arial"/>
          <w:color w:val="000000"/>
          <w:sz w:val="24"/>
          <w:szCs w:val="24"/>
        </w:rPr>
        <w:t>As medições serão elaboradas pelo Gestor do contrato designado pela CESAMA, conforme entrega dos relatórios especificadas no</w:t>
      </w:r>
      <w:r w:rsidR="0050508F">
        <w:rPr>
          <w:rFonts w:ascii="Arial" w:hAnsi="Arial" w:cs="Arial"/>
          <w:color w:val="000000"/>
          <w:sz w:val="24"/>
          <w:szCs w:val="24"/>
        </w:rPr>
        <w:t>s itens 4.5</w:t>
      </w:r>
      <w:proofErr w:type="gramStart"/>
      <w:r w:rsidR="000F40C9" w:rsidRPr="000F40C9">
        <w:rPr>
          <w:rFonts w:ascii="Arial" w:hAnsi="Arial" w:cs="Arial"/>
          <w:color w:val="000000"/>
          <w:sz w:val="24"/>
          <w:szCs w:val="24"/>
        </w:rPr>
        <w:t xml:space="preserve">  </w:t>
      </w:r>
      <w:proofErr w:type="gramEnd"/>
      <w:r w:rsidR="000F40C9" w:rsidRPr="000F40C9">
        <w:rPr>
          <w:rFonts w:ascii="Arial" w:hAnsi="Arial" w:cs="Arial"/>
          <w:color w:val="000000"/>
          <w:sz w:val="24"/>
          <w:szCs w:val="24"/>
        </w:rPr>
        <w:t>e deter-se-ão sobre os serviços executados no período correspondente ao dia 1º a 30 ou 31 de cada mês, para fins de registro contábil e pagamento, ou em outro período determinado pela CESAMA e deter-se-á sobre o serviço executado</w:t>
      </w:r>
      <w:r w:rsidR="00273A44">
        <w:rPr>
          <w:rFonts w:ascii="Arial" w:hAnsi="Arial" w:cs="Arial"/>
          <w:color w:val="000000"/>
          <w:sz w:val="24"/>
          <w:szCs w:val="24"/>
        </w:rPr>
        <w:t>.</w:t>
      </w:r>
    </w:p>
    <w:p w:rsidR="00B06ADB" w:rsidRPr="00D00EC7" w:rsidRDefault="00273A44"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 xml:space="preserve">6.1.2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rsidR="00B06ADB" w:rsidRDefault="00625436"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6</w:t>
      </w:r>
      <w:r w:rsidR="00273A44">
        <w:rPr>
          <w:rFonts w:ascii="Arial" w:hAnsi="Arial" w:cs="Arial"/>
          <w:color w:val="000000"/>
          <w:sz w:val="24"/>
          <w:szCs w:val="24"/>
        </w:rPr>
        <w:t>.1.3</w:t>
      </w:r>
      <w:r w:rsidR="00B06ADB" w:rsidRPr="00D00EC7">
        <w:rPr>
          <w:rFonts w:ascii="Arial" w:hAnsi="Arial" w:cs="Arial"/>
          <w:color w:val="000000"/>
          <w:sz w:val="24"/>
          <w:szCs w:val="24"/>
        </w:rPr>
        <w:t xml:space="preserve"> As medições poderão ser efetivadas até 10 (dez) dias do mês subsequente aoperíodo considerado </w:t>
      </w:r>
      <w:r w:rsidR="00B06ADB" w:rsidRPr="00273A44">
        <w:rPr>
          <w:rFonts w:ascii="Arial" w:hAnsi="Arial" w:cs="Arial"/>
          <w:color w:val="000000" w:themeColor="text1"/>
          <w:sz w:val="24"/>
          <w:szCs w:val="24"/>
        </w:rPr>
        <w:t xml:space="preserve">no </w:t>
      </w:r>
      <w:r w:rsidR="00B06ADB" w:rsidRPr="00273A44">
        <w:rPr>
          <w:rFonts w:ascii="Arial" w:hAnsi="Arial" w:cs="Arial"/>
          <w:b/>
          <w:color w:val="000000" w:themeColor="text1"/>
          <w:sz w:val="24"/>
          <w:szCs w:val="24"/>
        </w:rPr>
        <w:t xml:space="preserve">item </w:t>
      </w:r>
      <w:r w:rsidR="00273A44" w:rsidRPr="00273A44">
        <w:rPr>
          <w:rFonts w:ascii="Arial" w:hAnsi="Arial" w:cs="Arial"/>
          <w:b/>
          <w:color w:val="000000" w:themeColor="text1"/>
          <w:sz w:val="24"/>
          <w:szCs w:val="24"/>
        </w:rPr>
        <w:t>4.5</w:t>
      </w:r>
      <w:r w:rsidR="00B06ADB" w:rsidRPr="00273A44">
        <w:rPr>
          <w:rFonts w:ascii="Arial" w:hAnsi="Arial" w:cs="Arial"/>
          <w:color w:val="000000" w:themeColor="text1"/>
          <w:sz w:val="24"/>
          <w:szCs w:val="24"/>
        </w:rPr>
        <w:t>,</w:t>
      </w:r>
      <w:r w:rsidR="00B06ADB" w:rsidRPr="00D00EC7">
        <w:rPr>
          <w:rFonts w:ascii="Arial" w:hAnsi="Arial" w:cs="Arial"/>
          <w:color w:val="000000"/>
          <w:sz w:val="24"/>
          <w:szCs w:val="24"/>
        </w:rPr>
        <w:t>data limite para emissão pela Cesama da ordemde faturamento</w:t>
      </w:r>
      <w:r w:rsidR="00B06ADB">
        <w:rPr>
          <w:rFonts w:ascii="Arial" w:hAnsi="Arial" w:cs="Arial"/>
          <w:color w:val="000000"/>
          <w:sz w:val="24"/>
          <w:szCs w:val="24"/>
        </w:rPr>
        <w:t>.</w:t>
      </w:r>
    </w:p>
    <w:p w:rsidR="00B06ADB" w:rsidRPr="00D00EC7"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w:t>
      </w:r>
      <w:r w:rsidR="00625436" w:rsidRPr="00D00EC7">
        <w:rPr>
          <w:rFonts w:ascii="Arial" w:hAnsi="Arial" w:cs="Arial"/>
          <w:b/>
          <w:bCs/>
          <w:color w:val="000000"/>
          <w:sz w:val="24"/>
          <w:szCs w:val="24"/>
        </w:rPr>
        <w:t xml:space="preserve"> PAGAMENTOS</w:t>
      </w:r>
    </w:p>
    <w:p w:rsidR="00B06ADB" w:rsidRDefault="00240635"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273A44">
        <w:rPr>
          <w:rFonts w:ascii="Arial" w:hAnsi="Arial" w:cs="Arial"/>
          <w:sz w:val="24"/>
          <w:szCs w:val="24"/>
        </w:rPr>
        <w:t>1</w:t>
      </w:r>
      <w:r w:rsidR="00B06ADB">
        <w:rPr>
          <w:rFonts w:ascii="Arial" w:hAnsi="Arial" w:cs="Arial"/>
          <w:sz w:val="24"/>
          <w:szCs w:val="24"/>
        </w:rPr>
        <w:t>.1</w:t>
      </w:r>
      <w:r w:rsidR="00B06ADB" w:rsidRPr="00D00EC7">
        <w:rPr>
          <w:rFonts w:ascii="Arial" w:hAnsi="Arial" w:cs="Arial"/>
          <w:sz w:val="24"/>
          <w:szCs w:val="24"/>
        </w:rPr>
        <w:t xml:space="preserve"> A CESAMA </w:t>
      </w:r>
      <w:r w:rsidR="0029668A" w:rsidRPr="0029668A">
        <w:rPr>
          <w:rFonts w:ascii="Arial" w:hAnsi="Arial" w:cs="Arial"/>
          <w:sz w:val="24"/>
          <w:szCs w:val="24"/>
        </w:rPr>
        <w:t>efetuará os pagamentos relativos aos compromissos assumidos, através de medições mensais, 30 (trinta) d</w:t>
      </w:r>
      <w:r w:rsidR="00625436">
        <w:rPr>
          <w:rFonts w:ascii="Arial" w:hAnsi="Arial" w:cs="Arial"/>
          <w:sz w:val="24"/>
          <w:szCs w:val="24"/>
        </w:rPr>
        <w:t xml:space="preserve">ias após a execução dos </w:t>
      </w:r>
      <w:r w:rsidR="0029668A" w:rsidRPr="00625436">
        <w:rPr>
          <w:rFonts w:ascii="Arial" w:hAnsi="Arial" w:cs="Arial"/>
          <w:color w:val="000000" w:themeColor="text1"/>
          <w:sz w:val="24"/>
          <w:szCs w:val="24"/>
        </w:rPr>
        <w:t>da</w:t>
      </w:r>
      <w:r w:rsidR="00625436" w:rsidRPr="00625436">
        <w:rPr>
          <w:rFonts w:ascii="Arial" w:hAnsi="Arial" w:cs="Arial"/>
          <w:color w:val="000000" w:themeColor="text1"/>
          <w:sz w:val="24"/>
          <w:szCs w:val="24"/>
        </w:rPr>
        <w:t>s</w:t>
      </w:r>
      <w:r w:rsidR="0029668A" w:rsidRPr="00625436">
        <w:rPr>
          <w:rFonts w:ascii="Arial" w:hAnsi="Arial" w:cs="Arial"/>
          <w:color w:val="000000" w:themeColor="text1"/>
          <w:sz w:val="24"/>
          <w:szCs w:val="24"/>
        </w:rPr>
        <w:t xml:space="preserve"> etapa</w:t>
      </w:r>
      <w:r w:rsidR="00625436" w:rsidRPr="00625436">
        <w:rPr>
          <w:rFonts w:ascii="Arial" w:hAnsi="Arial" w:cs="Arial"/>
          <w:color w:val="000000" w:themeColor="text1"/>
          <w:sz w:val="24"/>
          <w:szCs w:val="24"/>
        </w:rPr>
        <w:t>s</w:t>
      </w:r>
      <w:r w:rsidR="0029668A" w:rsidRPr="00625436">
        <w:rPr>
          <w:rFonts w:ascii="Arial" w:hAnsi="Arial" w:cs="Arial"/>
          <w:color w:val="000000" w:themeColor="text1"/>
          <w:sz w:val="24"/>
          <w:szCs w:val="24"/>
        </w:rPr>
        <w:t xml:space="preserve"> d</w:t>
      </w:r>
      <w:r w:rsidR="00625436" w:rsidRPr="00625436">
        <w:rPr>
          <w:rFonts w:ascii="Arial" w:hAnsi="Arial" w:cs="Arial"/>
          <w:color w:val="000000" w:themeColor="text1"/>
          <w:sz w:val="24"/>
          <w:szCs w:val="24"/>
        </w:rPr>
        <w:t>os serviços</w:t>
      </w:r>
      <w:r w:rsidR="00625436">
        <w:rPr>
          <w:rFonts w:ascii="Arial" w:hAnsi="Arial" w:cs="Arial"/>
          <w:color w:val="000000" w:themeColor="text1"/>
          <w:sz w:val="24"/>
          <w:szCs w:val="24"/>
        </w:rPr>
        <w:t>, conforme cronograma financeiro</w:t>
      </w:r>
      <w:r w:rsidR="00625436" w:rsidRPr="00625436">
        <w:rPr>
          <w:rFonts w:ascii="Arial" w:hAnsi="Arial" w:cs="Arial"/>
          <w:color w:val="000000" w:themeColor="text1"/>
          <w:sz w:val="24"/>
          <w:szCs w:val="24"/>
        </w:rPr>
        <w:t xml:space="preserve">, </w:t>
      </w:r>
      <w:r w:rsidR="0029668A" w:rsidRPr="0029668A">
        <w:rPr>
          <w:rFonts w:ascii="Arial" w:hAnsi="Arial" w:cs="Arial"/>
          <w:sz w:val="24"/>
          <w:szCs w:val="24"/>
        </w:rPr>
        <w:t>com a apresentação e aceitação da Nota Fiscal pelo departamento competente da CESAMA</w:t>
      </w:r>
      <w:r w:rsidR="00B06ADB" w:rsidRPr="00D00EC7">
        <w:rPr>
          <w:rFonts w:ascii="Arial" w:hAnsi="Arial" w:cs="Arial"/>
          <w:sz w:val="24"/>
          <w:szCs w:val="24"/>
        </w:rPr>
        <w:t>.</w:t>
      </w:r>
    </w:p>
    <w:p w:rsidR="00625436" w:rsidRPr="00D00EC7" w:rsidRDefault="00625436" w:rsidP="0083157A">
      <w:pPr>
        <w:suppressAutoHyphens/>
        <w:autoSpaceDE w:val="0"/>
        <w:autoSpaceDN w:val="0"/>
        <w:adjustRightInd w:val="0"/>
        <w:spacing w:before="240" w:after="0" w:line="360" w:lineRule="auto"/>
        <w:jc w:val="both"/>
        <w:rPr>
          <w:rFonts w:ascii="Arial" w:hAnsi="Arial" w:cs="Arial"/>
          <w:sz w:val="24"/>
          <w:szCs w:val="24"/>
        </w:rPr>
      </w:pPr>
      <w:r>
        <w:rPr>
          <w:noProof/>
          <w:lang w:eastAsia="pt-BR"/>
        </w:rPr>
        <w:drawing>
          <wp:inline distT="0" distB="0" distL="0" distR="0">
            <wp:extent cx="5400040" cy="2500019"/>
            <wp:effectExtent l="0" t="0" r="0" b="0"/>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2500019"/>
                    </a:xfrm>
                    <a:prstGeom prst="rect">
                      <a:avLst/>
                    </a:prstGeom>
                    <a:noFill/>
                  </pic:spPr>
                </pic:pic>
              </a:graphicData>
            </a:graphic>
          </wp:inline>
        </w:drawing>
      </w:r>
    </w:p>
    <w:p w:rsidR="00B06ADB" w:rsidRPr="00A17582" w:rsidRDefault="00240635"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w:t>
      </w:r>
      <w:r w:rsidR="00273A44">
        <w:rPr>
          <w:rFonts w:cs="Arial"/>
          <w:sz w:val="24"/>
          <w:szCs w:val="24"/>
        </w:rPr>
        <w:t>1</w:t>
      </w:r>
      <w:r w:rsidR="00B06ADB">
        <w:rPr>
          <w:rFonts w:cs="Arial"/>
          <w:sz w:val="24"/>
          <w:szCs w:val="24"/>
        </w:rPr>
        <w:t xml:space="preserve">.2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240635" w:rsidP="0083157A">
      <w:pPr>
        <w:pStyle w:val="Corpodetexto"/>
        <w:spacing w:before="240" w:line="360" w:lineRule="auto"/>
        <w:rPr>
          <w:rFonts w:cs="Arial"/>
          <w:sz w:val="24"/>
          <w:szCs w:val="24"/>
        </w:rPr>
      </w:pPr>
      <w:r>
        <w:rPr>
          <w:rFonts w:cs="Arial"/>
          <w:sz w:val="24"/>
          <w:szCs w:val="24"/>
        </w:rPr>
        <w:t>7</w:t>
      </w:r>
      <w:r w:rsidR="00273A44">
        <w:rPr>
          <w:rFonts w:cs="Arial"/>
          <w:sz w:val="24"/>
          <w:szCs w:val="24"/>
        </w:rPr>
        <w:t>.1</w:t>
      </w:r>
      <w:r w:rsidR="00B06ADB">
        <w:rPr>
          <w:rFonts w:cs="Arial"/>
          <w:sz w:val="24"/>
          <w:szCs w:val="24"/>
        </w:rPr>
        <w:t xml:space="preserve">.3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A17582" w:rsidRDefault="00240635" w:rsidP="0083157A">
      <w:pPr>
        <w:pStyle w:val="Corpodetexto"/>
        <w:spacing w:before="120" w:line="360" w:lineRule="auto"/>
        <w:rPr>
          <w:rFonts w:cs="Arial"/>
          <w:sz w:val="24"/>
          <w:szCs w:val="24"/>
        </w:rPr>
      </w:pPr>
      <w:r>
        <w:rPr>
          <w:rFonts w:cs="Arial"/>
          <w:sz w:val="24"/>
          <w:szCs w:val="24"/>
        </w:rPr>
        <w:t>7</w:t>
      </w:r>
      <w:r w:rsidR="00B06ADB">
        <w:rPr>
          <w:rFonts w:cs="Arial"/>
          <w:sz w:val="24"/>
          <w:szCs w:val="24"/>
        </w:rPr>
        <w:t>.</w:t>
      </w:r>
      <w:r w:rsidR="00273A44">
        <w:rPr>
          <w:rFonts w:cs="Arial"/>
          <w:sz w:val="24"/>
          <w:szCs w:val="24"/>
        </w:rPr>
        <w:t>1</w:t>
      </w:r>
      <w:r w:rsidR="00B06ADB">
        <w:rPr>
          <w:rFonts w:cs="Arial"/>
          <w:sz w:val="24"/>
          <w:szCs w:val="24"/>
        </w:rPr>
        <w:t xml:space="preserve">.4 </w:t>
      </w:r>
      <w:r w:rsidR="00B06ADB" w:rsidRPr="00A17582">
        <w:rPr>
          <w:rFonts w:cs="Arial"/>
          <w:sz w:val="24"/>
          <w:szCs w:val="24"/>
        </w:rPr>
        <w:t xml:space="preserve">A Nota Fiscal Eletrônica – NF-e – deverá ser enviada para o e-mail </w:t>
      </w:r>
      <w:hyperlink r:id="rId12" w:history="1">
        <w:r w:rsidR="00B06ADB" w:rsidRPr="00625436">
          <w:rPr>
            <w:rStyle w:val="Hyperlink"/>
            <w:rFonts w:eastAsia="Calibri" w:cs="Arial"/>
            <w:color w:val="000000" w:themeColor="text1"/>
            <w:sz w:val="24"/>
            <w:szCs w:val="24"/>
          </w:rPr>
          <w:t>nfe@cesama.com.br</w:t>
        </w:r>
      </w:hyperlink>
      <w:r w:rsidR="00B06ADB" w:rsidRPr="00625436">
        <w:rPr>
          <w:rFonts w:cs="Arial"/>
          <w:color w:val="000000" w:themeColor="text1"/>
          <w:sz w:val="24"/>
          <w:szCs w:val="24"/>
        </w:rPr>
        <w:t xml:space="preserve"> e </w:t>
      </w:r>
      <w:r w:rsidR="00625436" w:rsidRPr="00625436">
        <w:rPr>
          <w:rFonts w:cs="Arial"/>
          <w:color w:val="000000" w:themeColor="text1"/>
          <w:sz w:val="24"/>
          <w:szCs w:val="24"/>
        </w:rPr>
        <w:t>ebalardin@cesama.com.br</w:t>
      </w:r>
    </w:p>
    <w:p w:rsidR="00B06ADB" w:rsidRPr="00A17582" w:rsidRDefault="00240635"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w:t>
      </w:r>
      <w:r w:rsidR="00273A44">
        <w:rPr>
          <w:rFonts w:cs="Arial"/>
          <w:sz w:val="24"/>
          <w:szCs w:val="24"/>
        </w:rPr>
        <w:t>1</w:t>
      </w:r>
      <w:r w:rsidR="00B06ADB">
        <w:rPr>
          <w:rFonts w:cs="Arial"/>
          <w:sz w:val="24"/>
          <w:szCs w:val="24"/>
        </w:rPr>
        <w:t xml:space="preserve">.5 </w:t>
      </w:r>
      <w:r w:rsidR="00B06ADB" w:rsidRPr="00A17582">
        <w:rPr>
          <w:rFonts w:cs="Arial"/>
          <w:sz w:val="24"/>
          <w:szCs w:val="24"/>
        </w:rPr>
        <w:t>O pagamento só poderá ser realizado em nome d</w:t>
      </w:r>
      <w:r w:rsidR="00D95295">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240635"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w:t>
      </w:r>
      <w:r w:rsidR="00273A44">
        <w:rPr>
          <w:rFonts w:eastAsia="Arial Unicode MS" w:cs="Arial"/>
          <w:iCs/>
          <w:sz w:val="24"/>
          <w:szCs w:val="24"/>
        </w:rPr>
        <w:t>1</w:t>
      </w:r>
      <w:r w:rsidR="00B06ADB">
        <w:rPr>
          <w:rFonts w:eastAsia="Arial Unicode MS" w:cs="Arial"/>
          <w:iCs/>
          <w:sz w:val="24"/>
          <w:szCs w:val="24"/>
        </w:rPr>
        <w:t xml:space="preserve">.6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w:t>
      </w:r>
      <w:r w:rsidR="002D2C82">
        <w:rPr>
          <w:rFonts w:eastAsia="Arial Unicode MS" w:cs="Arial"/>
          <w:iCs/>
          <w:sz w:val="24"/>
          <w:szCs w:val="24"/>
        </w:rPr>
        <w:t xml:space="preserve"> ou</w:t>
      </w:r>
      <w:r w:rsidR="00B06ADB" w:rsidRPr="00A17582">
        <w:rPr>
          <w:rFonts w:eastAsia="Arial Unicode MS" w:cs="Arial"/>
          <w:iCs/>
          <w:sz w:val="24"/>
          <w:szCs w:val="24"/>
        </w:rPr>
        <w:t xml:space="preserve"> número d</w:t>
      </w:r>
      <w:r w:rsidR="00B06ADB">
        <w:rPr>
          <w:rFonts w:eastAsia="Arial Unicode MS" w:cs="Arial"/>
          <w:iCs/>
          <w:sz w:val="24"/>
          <w:szCs w:val="24"/>
        </w:rPr>
        <w:t>o contrato</w:t>
      </w:r>
      <w:r w:rsidR="00625436">
        <w:rPr>
          <w:rFonts w:eastAsia="Arial Unicode MS" w:cs="Arial"/>
          <w:iCs/>
          <w:sz w:val="24"/>
          <w:szCs w:val="24"/>
        </w:rPr>
        <w:t>, tipo de relatório e período analisado.</w:t>
      </w:r>
    </w:p>
    <w:p w:rsidR="00B06ADB" w:rsidRPr="00A17582" w:rsidRDefault="00240635"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w:t>
      </w:r>
      <w:r w:rsidR="00273A44">
        <w:rPr>
          <w:rFonts w:cs="Arial"/>
          <w:sz w:val="24"/>
          <w:szCs w:val="24"/>
        </w:rPr>
        <w:t>1</w:t>
      </w:r>
      <w:r w:rsidR="00B06ADB">
        <w:rPr>
          <w:rFonts w:cs="Arial"/>
          <w:sz w:val="24"/>
          <w:szCs w:val="24"/>
        </w:rPr>
        <w:t xml:space="preserve">.7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01029D">
        <w:rPr>
          <w:rFonts w:cs="Arial"/>
          <w:sz w:val="24"/>
          <w:szCs w:val="24"/>
        </w:rPr>
        <w:t>contratada</w:t>
      </w:r>
      <w:r w:rsidRPr="00A17582">
        <w:rPr>
          <w:rFonts w:cs="Arial"/>
          <w:sz w:val="24"/>
          <w:szCs w:val="24"/>
        </w:rPr>
        <w:t xml:space="preserve"> de quaisquer multas que lhe tenham sido impostas em decorrência de inadimplemento contratual.</w:t>
      </w:r>
    </w:p>
    <w:p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w:t>
      </w:r>
      <w:r w:rsidR="00273A44">
        <w:rPr>
          <w:sz w:val="24"/>
          <w:szCs w:val="24"/>
        </w:rPr>
        <w:t>1</w:t>
      </w:r>
      <w:r w:rsidR="00B06ADB">
        <w:rPr>
          <w:sz w:val="24"/>
          <w:szCs w:val="24"/>
        </w:rPr>
        <w:t xml:space="preserve">.8 </w:t>
      </w:r>
      <w:r w:rsidR="00B06ADB" w:rsidRPr="00A17582">
        <w:rPr>
          <w:sz w:val="24"/>
          <w:szCs w:val="24"/>
        </w:rPr>
        <w:t>Na Nota Fiscal / Fatura deverão ser anexadas as certidões atualizadas de regularidade junto ao INSS, ao FGTS e à Justiça do Trabalho.</w:t>
      </w:r>
    </w:p>
    <w:p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w:t>
      </w:r>
      <w:r w:rsidR="00273A44">
        <w:rPr>
          <w:sz w:val="24"/>
          <w:szCs w:val="24"/>
        </w:rPr>
        <w:t>1</w:t>
      </w:r>
      <w:r w:rsidR="00B06ADB">
        <w:rPr>
          <w:sz w:val="24"/>
          <w:szCs w:val="24"/>
        </w:rPr>
        <w:t xml:space="preserve">.9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w:t>
      </w:r>
      <w:r w:rsidR="00273A44">
        <w:rPr>
          <w:rFonts w:ascii="Arial" w:hAnsi="Arial" w:cs="Arial"/>
          <w:sz w:val="24"/>
          <w:szCs w:val="24"/>
        </w:rPr>
        <w:t>1</w:t>
      </w:r>
      <w:r w:rsidR="00B06ADB">
        <w:rPr>
          <w:rFonts w:ascii="Arial" w:hAnsi="Arial" w:cs="Arial"/>
          <w:sz w:val="24"/>
          <w:szCs w:val="24"/>
        </w:rPr>
        <w:t xml:space="preserve">.10 </w:t>
      </w:r>
      <w:r w:rsidR="00B06ADB" w:rsidRPr="00A17582">
        <w:rPr>
          <w:rFonts w:ascii="Arial" w:hAnsi="Arial" w:cs="Arial"/>
          <w:sz w:val="24"/>
          <w:szCs w:val="24"/>
        </w:rPr>
        <w:t>O CNPJ da Contratada constante da Nota Fiscal / Fatura deverá ser o mesmo da documentação apresentada no processo.</w:t>
      </w:r>
    </w:p>
    <w:p w:rsidR="00791F9E" w:rsidRPr="00625436" w:rsidRDefault="00240635" w:rsidP="00791F9E">
      <w:pPr>
        <w:suppressAutoHyphens/>
        <w:spacing w:before="120" w:after="0" w:line="360" w:lineRule="auto"/>
        <w:jc w:val="both"/>
        <w:rPr>
          <w:rFonts w:ascii="Arial" w:hAnsi="Arial" w:cs="Arial"/>
          <w:color w:val="000000" w:themeColor="text1"/>
          <w:sz w:val="24"/>
          <w:szCs w:val="24"/>
          <w:lang w:val="de-DE"/>
        </w:rPr>
      </w:pPr>
      <w:r>
        <w:rPr>
          <w:rFonts w:ascii="Arial" w:hAnsi="Arial" w:cs="Arial"/>
          <w:iCs/>
          <w:sz w:val="24"/>
          <w:szCs w:val="24"/>
        </w:rPr>
        <w:t>7</w:t>
      </w:r>
      <w:r w:rsidR="00B06ADB">
        <w:rPr>
          <w:rFonts w:ascii="Arial" w:hAnsi="Arial" w:cs="Arial"/>
          <w:iCs/>
          <w:sz w:val="24"/>
          <w:szCs w:val="24"/>
        </w:rPr>
        <w:t>.</w:t>
      </w:r>
      <w:r w:rsidR="00273A44">
        <w:rPr>
          <w:rFonts w:ascii="Arial" w:hAnsi="Arial" w:cs="Arial"/>
          <w:iCs/>
          <w:sz w:val="24"/>
          <w:szCs w:val="24"/>
        </w:rPr>
        <w:t>1</w:t>
      </w:r>
      <w:r w:rsidR="00B06ADB">
        <w:rPr>
          <w:rFonts w:ascii="Arial" w:hAnsi="Arial" w:cs="Arial"/>
          <w:iCs/>
          <w:sz w:val="24"/>
          <w:szCs w:val="24"/>
        </w:rPr>
        <w:t xml:space="preserve">.11 </w:t>
      </w:r>
      <w:r w:rsidR="00B06ADB" w:rsidRPr="007D10E1">
        <w:rPr>
          <w:rFonts w:ascii="Arial" w:hAnsi="Arial" w:cs="Arial"/>
          <w:iCs/>
          <w:sz w:val="24"/>
          <w:szCs w:val="24"/>
        </w:rPr>
        <w:t xml:space="preserve">Será utilizado </w:t>
      </w:r>
      <w:r w:rsidR="00DB6B7C">
        <w:rPr>
          <w:rFonts w:ascii="Arial" w:hAnsi="Arial" w:cs="Arial"/>
          <w:iCs/>
          <w:sz w:val="24"/>
          <w:szCs w:val="24"/>
        </w:rPr>
        <w:t xml:space="preserve">o </w:t>
      </w:r>
      <w:r w:rsidR="007E1605">
        <w:rPr>
          <w:rFonts w:ascii="Arial" w:hAnsi="Arial" w:cs="Arial"/>
          <w:iCs/>
          <w:sz w:val="24"/>
          <w:szCs w:val="24"/>
        </w:rPr>
        <w:t>IPCA</w:t>
      </w:r>
      <w:r w:rsidR="00DB6B7C">
        <w:rPr>
          <w:rFonts w:ascii="Arial" w:hAnsi="Arial" w:cs="Arial"/>
          <w:iCs/>
          <w:sz w:val="24"/>
          <w:szCs w:val="24"/>
        </w:rPr>
        <w:t xml:space="preserve">como índice para reajuste de preços nos contratos da CESAMA, quando couber, e o marco inicial para concessão do reajuste será </w:t>
      </w:r>
      <w:r w:rsidR="001E69C6" w:rsidRPr="00625436">
        <w:rPr>
          <w:rFonts w:ascii="Arial" w:hAnsi="Arial" w:cs="Arial"/>
          <w:iCs/>
          <w:color w:val="000000" w:themeColor="text1"/>
          <w:sz w:val="24"/>
          <w:szCs w:val="24"/>
        </w:rPr>
        <w:t>a data da apr</w:t>
      </w:r>
      <w:r w:rsidR="00625436" w:rsidRPr="00625436">
        <w:rPr>
          <w:rFonts w:ascii="Arial" w:hAnsi="Arial" w:cs="Arial"/>
          <w:iCs/>
          <w:color w:val="000000" w:themeColor="text1"/>
          <w:sz w:val="24"/>
          <w:szCs w:val="24"/>
        </w:rPr>
        <w:t>esentação da proposta comercial.</w:t>
      </w:r>
    </w:p>
    <w:p w:rsidR="00895599" w:rsidRPr="00625436" w:rsidRDefault="00240635" w:rsidP="00254F71">
      <w:pPr>
        <w:suppressAutoHyphens/>
        <w:spacing w:before="120" w:after="0" w:line="360" w:lineRule="auto"/>
        <w:jc w:val="both"/>
        <w:rPr>
          <w:rFonts w:ascii="Arial" w:hAnsi="Arial" w:cs="Arial"/>
          <w:color w:val="000000" w:themeColor="text1"/>
          <w:sz w:val="24"/>
          <w:szCs w:val="24"/>
        </w:rPr>
      </w:pPr>
      <w:r w:rsidRPr="00625436">
        <w:rPr>
          <w:rFonts w:ascii="Arial" w:hAnsi="Arial" w:cs="Arial"/>
          <w:iCs/>
          <w:sz w:val="24"/>
          <w:szCs w:val="24"/>
        </w:rPr>
        <w:t>7</w:t>
      </w:r>
      <w:r w:rsidR="00895599" w:rsidRPr="00625436">
        <w:rPr>
          <w:rFonts w:ascii="Arial" w:hAnsi="Arial" w:cs="Arial"/>
          <w:iCs/>
          <w:sz w:val="24"/>
          <w:szCs w:val="24"/>
        </w:rPr>
        <w:t>.</w:t>
      </w:r>
      <w:r w:rsidR="00273A44">
        <w:rPr>
          <w:rFonts w:ascii="Arial" w:hAnsi="Arial" w:cs="Arial"/>
          <w:iCs/>
          <w:sz w:val="24"/>
          <w:szCs w:val="24"/>
        </w:rPr>
        <w:t>1</w:t>
      </w:r>
      <w:r w:rsidR="00895599" w:rsidRPr="00625436">
        <w:rPr>
          <w:rFonts w:ascii="Arial" w:hAnsi="Arial" w:cs="Arial"/>
          <w:iCs/>
          <w:sz w:val="24"/>
          <w:szCs w:val="24"/>
        </w:rPr>
        <w:t>.</w:t>
      </w:r>
      <w:r w:rsidR="00462471">
        <w:rPr>
          <w:rFonts w:ascii="Arial" w:hAnsi="Arial" w:cs="Arial"/>
          <w:iCs/>
          <w:sz w:val="24"/>
          <w:szCs w:val="24"/>
        </w:rPr>
        <w:t>12</w:t>
      </w:r>
      <w:r w:rsidR="00254F71" w:rsidRPr="00625436">
        <w:rPr>
          <w:rFonts w:ascii="Arial" w:hAnsi="Arial" w:cs="Arial"/>
          <w:sz w:val="24"/>
          <w:szCs w:val="24"/>
        </w:rPr>
        <w:t xml:space="preserve">Para o primeiro reajuste, o marco inicial para a concessão do reajustamento de preços é a data limite da apresentação da </w:t>
      </w:r>
      <w:r w:rsidR="00254F71" w:rsidRPr="00625436">
        <w:rPr>
          <w:rFonts w:ascii="Arial" w:hAnsi="Arial" w:cs="Arial"/>
          <w:color w:val="000000" w:themeColor="text1"/>
          <w:sz w:val="24"/>
          <w:szCs w:val="24"/>
        </w:rPr>
        <w:t>proposta</w:t>
      </w:r>
      <w:r w:rsidR="00625436" w:rsidRPr="00625436">
        <w:rPr>
          <w:rFonts w:ascii="Arial" w:hAnsi="Arial" w:cs="Arial"/>
          <w:color w:val="000000" w:themeColor="text1"/>
          <w:sz w:val="24"/>
          <w:szCs w:val="24"/>
        </w:rPr>
        <w:t>.</w:t>
      </w:r>
    </w:p>
    <w:p w:rsidR="00254F71" w:rsidRDefault="00240635" w:rsidP="00766725">
      <w:pPr>
        <w:rPr>
          <w:rFonts w:ascii="Arial" w:hAnsi="Arial" w:cs="Arial"/>
          <w:sz w:val="24"/>
          <w:szCs w:val="24"/>
        </w:rPr>
      </w:pPr>
      <w:r w:rsidRPr="00462471">
        <w:rPr>
          <w:rFonts w:ascii="Arial" w:hAnsi="Arial" w:cs="Arial"/>
          <w:iCs/>
          <w:color w:val="000000" w:themeColor="text1"/>
          <w:sz w:val="24"/>
          <w:szCs w:val="24"/>
        </w:rPr>
        <w:t>7</w:t>
      </w:r>
      <w:r w:rsidR="00096BB7" w:rsidRPr="00462471">
        <w:rPr>
          <w:rFonts w:ascii="Arial" w:hAnsi="Arial" w:cs="Arial"/>
          <w:iCs/>
          <w:color w:val="000000" w:themeColor="text1"/>
          <w:sz w:val="24"/>
          <w:szCs w:val="24"/>
        </w:rPr>
        <w:t>.</w:t>
      </w:r>
      <w:r w:rsidR="00273A44">
        <w:rPr>
          <w:rFonts w:ascii="Arial" w:hAnsi="Arial" w:cs="Arial"/>
          <w:iCs/>
          <w:color w:val="000000" w:themeColor="text1"/>
          <w:sz w:val="24"/>
          <w:szCs w:val="24"/>
        </w:rPr>
        <w:t>1</w:t>
      </w:r>
      <w:r w:rsidR="00096BB7" w:rsidRPr="00462471">
        <w:rPr>
          <w:rFonts w:ascii="Arial" w:hAnsi="Arial" w:cs="Arial"/>
          <w:iCs/>
          <w:color w:val="000000" w:themeColor="text1"/>
          <w:sz w:val="24"/>
          <w:szCs w:val="24"/>
        </w:rPr>
        <w:t>.1</w:t>
      </w:r>
      <w:r w:rsidR="00462471" w:rsidRPr="00462471">
        <w:rPr>
          <w:rFonts w:ascii="Arial" w:hAnsi="Arial" w:cs="Arial"/>
          <w:iCs/>
          <w:color w:val="000000" w:themeColor="text1"/>
          <w:sz w:val="24"/>
          <w:szCs w:val="24"/>
        </w:rPr>
        <w:t xml:space="preserve">3 </w:t>
      </w:r>
      <w:r w:rsidR="00254F71" w:rsidRPr="00462471">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462471">
        <w:rPr>
          <w:rFonts w:ascii="Arial" w:hAnsi="Arial" w:cs="Arial"/>
          <w:sz w:val="24"/>
          <w:szCs w:val="24"/>
        </w:rPr>
        <w:t>.</w:t>
      </w:r>
    </w:p>
    <w:p w:rsidR="00B06ADB" w:rsidRPr="00A17582" w:rsidRDefault="00240635"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w:t>
      </w:r>
      <w:r w:rsidR="00273A44">
        <w:rPr>
          <w:rFonts w:ascii="Arial" w:hAnsi="Arial" w:cs="Arial"/>
          <w:sz w:val="24"/>
          <w:szCs w:val="24"/>
        </w:rPr>
        <w:t>1</w:t>
      </w:r>
      <w:r w:rsidR="00B06ADB">
        <w:rPr>
          <w:rFonts w:ascii="Arial" w:hAnsi="Arial" w:cs="Arial"/>
          <w:sz w:val="24"/>
          <w:szCs w:val="24"/>
        </w:rPr>
        <w:t>.1</w:t>
      </w:r>
      <w:r w:rsidR="00273A44">
        <w:rPr>
          <w:rFonts w:ascii="Arial" w:hAnsi="Arial" w:cs="Arial"/>
          <w:sz w:val="24"/>
          <w:szCs w:val="24"/>
        </w:rPr>
        <w:t>4</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273A44">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273A44">
        <w:rPr>
          <w:rFonts w:ascii="Arial" w:hAnsi="Arial" w:cs="Arial"/>
          <w:sz w:val="24"/>
          <w:szCs w:val="24"/>
        </w:rPr>
        <w:t>5</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do contrato.</w:t>
      </w:r>
    </w:p>
    <w:p w:rsidR="00B06ADB" w:rsidRPr="00A17582" w:rsidRDefault="0024063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w:t>
      </w:r>
      <w:r w:rsidR="00273A44">
        <w:rPr>
          <w:rFonts w:ascii="Arial" w:hAnsi="Arial" w:cs="Arial"/>
          <w:color w:val="000000"/>
          <w:sz w:val="24"/>
          <w:szCs w:val="24"/>
        </w:rPr>
        <w:t>1</w:t>
      </w:r>
      <w:r w:rsidR="00B06ADB">
        <w:rPr>
          <w:rFonts w:ascii="Arial" w:hAnsi="Arial" w:cs="Arial"/>
          <w:color w:val="000000"/>
          <w:sz w:val="24"/>
          <w:szCs w:val="24"/>
        </w:rPr>
        <w:t>.1</w:t>
      </w:r>
      <w:r w:rsidR="00273A44">
        <w:rPr>
          <w:rFonts w:ascii="Arial" w:hAnsi="Arial" w:cs="Arial"/>
          <w:color w:val="000000"/>
          <w:sz w:val="24"/>
          <w:szCs w:val="24"/>
        </w:rPr>
        <w:t>6</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240635" w:rsidP="00240635">
      <w:pPr>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w:t>
      </w:r>
      <w:r w:rsidR="00273A44">
        <w:rPr>
          <w:rFonts w:ascii="Arial" w:hAnsi="Arial" w:cs="Arial"/>
          <w:sz w:val="24"/>
          <w:szCs w:val="24"/>
        </w:rPr>
        <w:t>1.17</w:t>
      </w:r>
      <w:r w:rsidR="00B06ADB" w:rsidRPr="005269F4">
        <w:rPr>
          <w:rFonts w:ascii="Arial" w:hAnsi="Arial" w:cs="Arial"/>
          <w:sz w:val="24"/>
          <w:szCs w:val="24"/>
        </w:rPr>
        <w:t xml:space="preserve">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rsidR="00B06ADB" w:rsidRDefault="00240635" w:rsidP="006F4049">
      <w:pPr>
        <w:pStyle w:val="Corpodetexto2"/>
        <w:tabs>
          <w:tab w:val="left" w:pos="-3402"/>
          <w:tab w:val="left" w:pos="993"/>
        </w:tabs>
        <w:spacing w:line="360" w:lineRule="auto"/>
        <w:rPr>
          <w:sz w:val="24"/>
          <w:szCs w:val="24"/>
        </w:rPr>
      </w:pPr>
      <w:r>
        <w:rPr>
          <w:sz w:val="24"/>
          <w:szCs w:val="24"/>
        </w:rPr>
        <w:t>7</w:t>
      </w:r>
      <w:r w:rsidR="00B06ADB">
        <w:rPr>
          <w:sz w:val="24"/>
          <w:szCs w:val="24"/>
        </w:rPr>
        <w:t>.</w:t>
      </w:r>
      <w:r w:rsidR="00273A44">
        <w:rPr>
          <w:sz w:val="24"/>
          <w:szCs w:val="24"/>
        </w:rPr>
        <w:t>1.18</w:t>
      </w:r>
      <w:r w:rsidR="00B06ADB" w:rsidRPr="00A17582">
        <w:rPr>
          <w:sz w:val="24"/>
          <w:szCs w:val="24"/>
        </w:rPr>
        <w:t xml:space="preserve">A Cesama poderá realizar o pagamento antes do prazo </w:t>
      </w:r>
      <w:r w:rsidR="00B06ADB" w:rsidRPr="009667AE">
        <w:rPr>
          <w:sz w:val="24"/>
          <w:szCs w:val="24"/>
        </w:rPr>
        <w:t>definido no</w:t>
      </w:r>
      <w:r w:rsidR="00B06ADB" w:rsidRPr="00273A44">
        <w:rPr>
          <w:color w:val="000000" w:themeColor="text1"/>
          <w:sz w:val="24"/>
          <w:szCs w:val="24"/>
        </w:rPr>
        <w:t xml:space="preserve">item </w:t>
      </w:r>
      <w:r w:rsidRPr="00273A44">
        <w:rPr>
          <w:color w:val="000000" w:themeColor="text1"/>
          <w:sz w:val="24"/>
          <w:szCs w:val="24"/>
        </w:rPr>
        <w:t>7</w:t>
      </w:r>
      <w:r w:rsidR="00273A44" w:rsidRPr="00273A44">
        <w:rPr>
          <w:color w:val="000000" w:themeColor="text1"/>
          <w:sz w:val="24"/>
          <w:szCs w:val="24"/>
        </w:rPr>
        <w:t>.1</w:t>
      </w:r>
      <w:r w:rsidR="00B06ADB" w:rsidRPr="00273A44">
        <w:rPr>
          <w:color w:val="000000" w:themeColor="text1"/>
          <w:sz w:val="24"/>
          <w:szCs w:val="24"/>
        </w:rPr>
        <w:t>.1</w:t>
      </w:r>
      <w:r w:rsidR="00B06ADB" w:rsidRPr="00A17582">
        <w:rPr>
          <w:sz w:val="24"/>
          <w:szCs w:val="24"/>
        </w:rPr>
        <w:t>, através de solicitação expressa d</w:t>
      </w:r>
      <w:r w:rsidR="00D95295">
        <w:rPr>
          <w:sz w:val="24"/>
          <w:szCs w:val="24"/>
        </w:rPr>
        <w:t>a contratada</w:t>
      </w:r>
      <w:r w:rsidR="00B06ADB" w:rsidRPr="00A17582">
        <w:rPr>
          <w:sz w:val="24"/>
          <w:szCs w:val="24"/>
        </w:rPr>
        <w:t xml:space="preserve">, que será analisada pela Gerência Financeira e </w:t>
      </w:r>
      <w:r w:rsidR="004E5395">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 xml:space="preserve">.1.Executar o Contrato fielmente, conforme definido no </w:t>
      </w:r>
      <w:r w:rsidR="00D95295">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462471">
        <w:rPr>
          <w:rFonts w:ascii="Arial" w:hAnsi="Arial" w:cs="Arial"/>
          <w:bCs/>
          <w:sz w:val="24"/>
          <w:szCs w:val="24"/>
        </w:rPr>
        <w:t>.2.</w:t>
      </w:r>
      <w:r w:rsidR="00E8195B"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462471">
        <w:rPr>
          <w:rFonts w:ascii="Arial" w:hAnsi="Arial" w:cs="Arial"/>
          <w:bCs/>
          <w:sz w:val="24"/>
          <w:szCs w:val="24"/>
        </w:rPr>
        <w:t>.3.</w:t>
      </w:r>
      <w:r w:rsidR="00A02FAB" w:rsidRPr="00A02FAB">
        <w:rPr>
          <w:rFonts w:ascii="Arial" w:hAnsi="Arial" w:cs="Arial"/>
          <w:bCs/>
          <w:sz w:val="24"/>
          <w:szCs w:val="24"/>
        </w:rPr>
        <w:t>Atender às determinações da fiscalização da CESAMA e providenciar a imediata correção, quando est</w:t>
      </w:r>
      <w:r w:rsidR="00D464A6">
        <w:rPr>
          <w:rFonts w:ascii="Arial" w:hAnsi="Arial" w:cs="Arial"/>
          <w:bCs/>
          <w:sz w:val="24"/>
          <w:szCs w:val="24"/>
        </w:rPr>
        <w:t>a</w:t>
      </w:r>
      <w:r w:rsidR="00A02FAB" w:rsidRPr="00A02FAB">
        <w:rPr>
          <w:rFonts w:ascii="Arial" w:hAnsi="Arial" w:cs="Arial"/>
          <w:bCs/>
          <w:sz w:val="24"/>
          <w:szCs w:val="24"/>
        </w:rPr>
        <w:t xml:space="preserve"> for solicitado.</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.4</w:t>
      </w:r>
      <w:r w:rsidR="00462471">
        <w:rPr>
          <w:rFonts w:ascii="Arial" w:hAnsi="Arial" w:cs="Arial"/>
          <w:bCs/>
          <w:sz w:val="24"/>
          <w:szCs w:val="24"/>
        </w:rPr>
        <w:t>.</w:t>
      </w:r>
      <w:r w:rsidR="00E8195B"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462471">
        <w:rPr>
          <w:rFonts w:ascii="Arial" w:hAnsi="Arial" w:cs="Arial"/>
          <w:bCs/>
          <w:sz w:val="24"/>
          <w:szCs w:val="24"/>
        </w:rPr>
        <w:t>.</w:t>
      </w:r>
      <w:r w:rsidR="00E8195B" w:rsidRPr="00E8195B">
        <w:rPr>
          <w:rFonts w:ascii="Arial" w:hAnsi="Arial" w:cs="Arial"/>
          <w:bCs/>
          <w:sz w:val="24"/>
          <w:szCs w:val="24"/>
        </w:rPr>
        <w:t xml:space="preserve"> Cumprir os prazos previstos </w:t>
      </w:r>
      <w:r w:rsidR="00D95295">
        <w:rPr>
          <w:rFonts w:ascii="Arial" w:hAnsi="Arial" w:cs="Arial"/>
          <w:bCs/>
          <w:sz w:val="24"/>
          <w:szCs w:val="24"/>
        </w:rPr>
        <w:t xml:space="preserve">no </w:t>
      </w:r>
      <w:r w:rsidR="00D95295">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462471">
        <w:rPr>
          <w:rFonts w:ascii="Arial" w:hAnsi="Arial" w:cs="Arial"/>
          <w:bCs/>
          <w:sz w:val="24"/>
          <w:szCs w:val="24"/>
        </w:rPr>
        <w:t>.</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7</w:t>
      </w:r>
      <w:r w:rsidR="00462471">
        <w:rPr>
          <w:rFonts w:ascii="Arial" w:hAnsi="Arial" w:cs="Arial"/>
          <w:bCs/>
          <w:sz w:val="24"/>
          <w:szCs w:val="24"/>
        </w:rPr>
        <w:t>.</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462471">
        <w:rPr>
          <w:rFonts w:ascii="Arial" w:hAnsi="Arial" w:cs="Arial"/>
          <w:sz w:val="24"/>
          <w:szCs w:val="24"/>
        </w:rPr>
        <w:t xml:space="preserve">. </w:t>
      </w:r>
      <w:r w:rsidR="00E8195B" w:rsidRPr="00A17582">
        <w:rPr>
          <w:rFonts w:ascii="Arial" w:hAnsi="Arial" w:cs="Arial"/>
          <w:sz w:val="24"/>
          <w:szCs w:val="24"/>
        </w:rPr>
        <w:t>Providenciar</w:t>
      </w:r>
      <w:r w:rsidR="00F526B0">
        <w:rPr>
          <w:rFonts w:ascii="Arial" w:hAnsi="Arial" w:cs="Arial"/>
          <w:sz w:val="24"/>
          <w:szCs w:val="24"/>
        </w:rPr>
        <w:t>, imediatamente,</w:t>
      </w:r>
      <w:r w:rsidR="00E8195B" w:rsidRPr="00A17582">
        <w:rPr>
          <w:rFonts w:ascii="Arial" w:hAnsi="Arial" w:cs="Arial"/>
          <w:sz w:val="24"/>
          <w:szCs w:val="24"/>
        </w:rPr>
        <w:t xml:space="preserve">a correção das deficiências apontadas pela CESAMA com respeito </w:t>
      </w:r>
      <w:r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50508F" w:rsidRDefault="00240635" w:rsidP="0050508F">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462471">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 xml:space="preserve">Emitir as solicitações de serviços através de </w:t>
      </w:r>
      <w:r w:rsidR="00A02FAB" w:rsidRPr="009667AE">
        <w:rPr>
          <w:rFonts w:ascii="Arial" w:hAnsi="Arial" w:cs="Arial"/>
          <w:sz w:val="24"/>
          <w:szCs w:val="24"/>
        </w:rPr>
        <w:t>Ordem de Serviço</w:t>
      </w:r>
      <w:r w:rsidR="00A02FAB" w:rsidRPr="00A02FAB">
        <w:rPr>
          <w:rFonts w:ascii="Arial" w:hAnsi="Arial" w:cs="Arial"/>
          <w:sz w:val="24"/>
          <w:szCs w:val="24"/>
        </w:rPr>
        <w:t>, após a assinatura do Contrato.</w:t>
      </w:r>
    </w:p>
    <w:p w:rsidR="00E8195B" w:rsidRDefault="00240635"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240635"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240635"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462471" w:rsidRPr="00462471" w:rsidRDefault="00462471" w:rsidP="00462471">
      <w:pPr>
        <w:suppressAutoHyphens/>
        <w:autoSpaceDE w:val="0"/>
        <w:autoSpaceDN w:val="0"/>
        <w:adjustRightInd w:val="0"/>
        <w:spacing w:after="0" w:line="360" w:lineRule="auto"/>
        <w:jc w:val="both"/>
        <w:rPr>
          <w:rFonts w:ascii="Arial" w:hAnsi="Arial" w:cs="Arial"/>
          <w:color w:val="000000" w:themeColor="text1"/>
          <w:sz w:val="24"/>
          <w:szCs w:val="24"/>
        </w:rPr>
      </w:pPr>
      <w:r w:rsidRPr="00462471">
        <w:rPr>
          <w:rFonts w:ascii="Arial" w:hAnsi="Arial" w:cs="Arial"/>
          <w:color w:val="000000" w:themeColor="text1"/>
          <w:sz w:val="24"/>
          <w:szCs w:val="24"/>
        </w:rPr>
        <w:t xml:space="preserve">9.10 Oferecer espaço físico adequado à realização dos trabalhos de auditoria, quando for necessário. </w:t>
      </w:r>
    </w:p>
    <w:p w:rsidR="00462471" w:rsidRPr="00462471" w:rsidRDefault="00462471" w:rsidP="00462471">
      <w:pPr>
        <w:suppressAutoHyphens/>
        <w:autoSpaceDE w:val="0"/>
        <w:autoSpaceDN w:val="0"/>
        <w:adjustRightInd w:val="0"/>
        <w:spacing w:after="0" w:line="360" w:lineRule="auto"/>
        <w:jc w:val="both"/>
        <w:rPr>
          <w:rFonts w:ascii="Arial" w:hAnsi="Arial" w:cs="Arial"/>
          <w:color w:val="000000" w:themeColor="text1"/>
          <w:sz w:val="24"/>
          <w:szCs w:val="24"/>
        </w:rPr>
      </w:pPr>
      <w:r w:rsidRPr="00462471">
        <w:rPr>
          <w:rFonts w:ascii="Arial" w:hAnsi="Arial" w:cs="Arial"/>
          <w:color w:val="000000" w:themeColor="text1"/>
          <w:sz w:val="24"/>
          <w:szCs w:val="24"/>
        </w:rPr>
        <w:t>9.11 Colocar à disposição da equipe de auditoria toda a documentação solicitada referente ao escopo dos trabalhos.</w:t>
      </w:r>
    </w:p>
    <w:p w:rsidR="00CE3C09" w:rsidRPr="00462471" w:rsidRDefault="00462471" w:rsidP="00462471">
      <w:pPr>
        <w:suppressAutoHyphens/>
        <w:autoSpaceDE w:val="0"/>
        <w:autoSpaceDN w:val="0"/>
        <w:adjustRightInd w:val="0"/>
        <w:spacing w:after="0" w:line="360" w:lineRule="auto"/>
        <w:jc w:val="both"/>
        <w:rPr>
          <w:rFonts w:ascii="Arial" w:hAnsi="Arial" w:cs="Arial"/>
          <w:color w:val="000000" w:themeColor="text1"/>
          <w:sz w:val="24"/>
          <w:szCs w:val="24"/>
        </w:rPr>
      </w:pPr>
      <w:r w:rsidRPr="00462471">
        <w:rPr>
          <w:rFonts w:ascii="Arial" w:hAnsi="Arial" w:cs="Arial"/>
          <w:color w:val="000000" w:themeColor="text1"/>
          <w:sz w:val="24"/>
          <w:szCs w:val="24"/>
        </w:rPr>
        <w:t>9.12 Prestar os esclarecimentos solicitados pela equipe de auditoria.</w:t>
      </w:r>
    </w:p>
    <w:p w:rsidR="00A02FAB" w:rsidRDefault="00240635"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Default="00240635"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10</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w:t>
      </w:r>
      <w:proofErr w:type="gramStart"/>
      <w:r w:rsidR="00A02FAB" w:rsidRPr="0047728C">
        <w:rPr>
          <w:rFonts w:ascii="Arial" w:eastAsia="Arial Unicode MS" w:hAnsi="Arial" w:cs="Arial"/>
          <w:color w:val="000000"/>
          <w:sz w:val="24"/>
          <w:szCs w:val="24"/>
        </w:rPr>
        <w:t>de</w:t>
      </w:r>
      <w:r w:rsidR="00462471" w:rsidRPr="00462471">
        <w:rPr>
          <w:rFonts w:ascii="Arial" w:eastAsia="Arial Unicode MS" w:hAnsi="Arial" w:cs="Arial"/>
          <w:b/>
          <w:color w:val="000000" w:themeColor="text1"/>
          <w:sz w:val="24"/>
          <w:szCs w:val="24"/>
        </w:rPr>
        <w:t>MENOR</w:t>
      </w:r>
      <w:proofErr w:type="gramEnd"/>
      <w:r w:rsidR="00462471" w:rsidRPr="00462471">
        <w:rPr>
          <w:rFonts w:ascii="Arial" w:eastAsia="Arial Unicode MS" w:hAnsi="Arial" w:cs="Arial"/>
          <w:b/>
          <w:color w:val="000000" w:themeColor="text1"/>
          <w:sz w:val="24"/>
          <w:szCs w:val="24"/>
        </w:rPr>
        <w:t xml:space="preserve"> PREÇO</w:t>
      </w:r>
      <w:r w:rsidR="00A02FAB" w:rsidRPr="0047728C">
        <w:rPr>
          <w:rFonts w:ascii="Arial" w:eastAsia="Arial Unicode MS" w:hAnsi="Arial" w:cs="Arial"/>
          <w:color w:val="000000"/>
          <w:sz w:val="24"/>
          <w:szCs w:val="24"/>
        </w:rPr>
        <w:t xml:space="preserve">, representado </w:t>
      </w:r>
      <w:r w:rsidR="00A02FAB" w:rsidRPr="00273A44">
        <w:rPr>
          <w:rFonts w:ascii="Arial" w:eastAsia="Arial Unicode MS" w:hAnsi="Arial" w:cs="Arial"/>
          <w:color w:val="000000" w:themeColor="text1"/>
          <w:sz w:val="24"/>
          <w:szCs w:val="24"/>
        </w:rPr>
        <w:t xml:space="preserve">pelo </w:t>
      </w:r>
      <w:r w:rsidR="00462471" w:rsidRPr="00273A44">
        <w:rPr>
          <w:rFonts w:ascii="Arial" w:eastAsia="Arial Unicode MS" w:hAnsi="Arial" w:cs="Arial"/>
          <w:b/>
          <w:bCs/>
          <w:color w:val="000000" w:themeColor="text1"/>
          <w:sz w:val="24"/>
          <w:szCs w:val="24"/>
          <w:u w:val="single"/>
        </w:rPr>
        <w:t>pelo</w:t>
      </w:r>
      <w:r w:rsidR="00462471" w:rsidRPr="00462471">
        <w:rPr>
          <w:rFonts w:ascii="Arial" w:eastAsia="Arial Unicode MS" w:hAnsi="Arial" w:cs="Arial"/>
          <w:b/>
          <w:bCs/>
          <w:color w:val="000000" w:themeColor="text1"/>
          <w:sz w:val="24"/>
          <w:szCs w:val="24"/>
          <w:u w:val="single"/>
        </w:rPr>
        <w:t>MENOR VALOR TOTAL DO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D95295">
        <w:rPr>
          <w:rFonts w:ascii="Arial" w:hAnsi="Arial" w:cs="Arial"/>
          <w:sz w:val="24"/>
          <w:szCs w:val="24"/>
        </w:rPr>
        <w:t>Termo de Referência</w:t>
      </w:r>
      <w:r w:rsidR="0047728C" w:rsidRPr="0047728C">
        <w:rPr>
          <w:rFonts w:ascii="Arial" w:hAnsi="Arial" w:cs="Arial"/>
          <w:sz w:val="24"/>
          <w:szCs w:val="24"/>
        </w:rPr>
        <w:t xml:space="preserve"> e seus anexos.</w:t>
      </w:r>
    </w:p>
    <w:p w:rsidR="00462471" w:rsidRDefault="00462471" w:rsidP="006F4049">
      <w:pPr>
        <w:autoSpaceDE w:val="0"/>
        <w:autoSpaceDN w:val="0"/>
        <w:adjustRightInd w:val="0"/>
        <w:spacing w:after="0" w:line="360" w:lineRule="auto"/>
        <w:jc w:val="both"/>
        <w:rPr>
          <w:rFonts w:ascii="Arial" w:hAnsi="Arial" w:cs="Arial"/>
          <w:b/>
          <w:sz w:val="24"/>
          <w:szCs w:val="24"/>
          <w:lang w:eastAsia="ar-SA"/>
        </w:rPr>
      </w:pPr>
    </w:p>
    <w:p w:rsidR="00A02FAB" w:rsidRDefault="00240635"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11</w:t>
      </w:r>
      <w:r w:rsidRPr="00AD3218">
        <w:rPr>
          <w:rFonts w:ascii="Arial" w:hAnsi="Arial" w:cs="Arial"/>
          <w:sz w:val="24"/>
          <w:szCs w:val="24"/>
          <w:lang w:eastAsia="pt-BR"/>
        </w:rPr>
        <w:t xml:space="preserve">.1.1 O atraso injustificado na prestação dos serviços sujeita a CONTRATADA ao pagamento de multa de mora </w:t>
      </w:r>
      <w:bookmarkStart w:id="0" w:name="_Hlk156569936"/>
      <w:r w:rsidR="00503917" w:rsidRPr="00462471">
        <w:rPr>
          <w:rFonts w:ascii="Arial" w:hAnsi="Arial" w:cs="Arial"/>
          <w:color w:val="000000" w:themeColor="text1"/>
          <w:sz w:val="24"/>
          <w:szCs w:val="24"/>
          <w:lang w:eastAsia="pt-BR"/>
        </w:rPr>
        <w:t xml:space="preserve">de 0,5% (zero vírgula cinco por cento) </w:t>
      </w:r>
      <w:r w:rsidR="00503917" w:rsidRPr="00D61677">
        <w:rPr>
          <w:rFonts w:ascii="Arial" w:hAnsi="Arial" w:cs="Arial"/>
          <w:sz w:val="24"/>
          <w:szCs w:val="24"/>
          <w:lang w:eastAsia="pt-BR"/>
        </w:rPr>
        <w:t>para cada dia de atraso,</w:t>
      </w:r>
      <w:r w:rsidR="00503917">
        <w:rPr>
          <w:rFonts w:ascii="Arial" w:hAnsi="Arial" w:cs="Arial"/>
          <w:sz w:val="24"/>
          <w:szCs w:val="24"/>
          <w:lang w:eastAsia="pt-BR"/>
        </w:rPr>
        <w:t xml:space="preserve"> até o limite de 30% (trinta por cento), </w:t>
      </w:r>
      <w:bookmarkEnd w:id="0"/>
      <w:r w:rsidRPr="00AD3218">
        <w:rPr>
          <w:rFonts w:ascii="Arial" w:hAnsi="Arial" w:cs="Arial"/>
          <w:sz w:val="24"/>
          <w:szCs w:val="24"/>
          <w:lang w:eastAsia="pt-BR"/>
        </w:rPr>
        <w:t>sobre o valor global do Contrato.</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462471">
        <w:rPr>
          <w:rFonts w:ascii="Arial" w:eastAsia="Arial Unicode MS" w:hAnsi="Arial" w:cs="Arial"/>
          <w:bCs/>
          <w:color w:val="000000" w:themeColor="text1"/>
          <w:sz w:val="24"/>
          <w:szCs w:val="24"/>
        </w:rPr>
        <w:t>3% (três por cento) so</w:t>
      </w:r>
      <w:r w:rsidRPr="00AD3218">
        <w:rPr>
          <w:rFonts w:ascii="Arial" w:eastAsia="Arial Unicode MS" w:hAnsi="Arial" w:cs="Arial"/>
          <w:bCs/>
          <w:sz w:val="24"/>
          <w:szCs w:val="24"/>
        </w:rPr>
        <w:t>bre o valor do Contrato;</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6F4049" w:rsidRPr="00A17582" w:rsidRDefault="006F4049" w:rsidP="006F4049">
      <w:pPr>
        <w:spacing w:after="0" w:line="360" w:lineRule="auto"/>
        <w:ind w:firstLine="567"/>
        <w:jc w:val="both"/>
        <w:rPr>
          <w:rFonts w:ascii="Arial" w:eastAsia="Arial Unicode MS" w:hAnsi="Arial" w:cs="Arial"/>
          <w:sz w:val="24"/>
          <w:szCs w:val="24"/>
        </w:rPr>
      </w:pPr>
    </w:p>
    <w:p w:rsidR="0094225E" w:rsidRDefault="00240635"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.3</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de </w:t>
      </w:r>
      <w:r w:rsidR="0076711A" w:rsidRPr="00273A44">
        <w:rPr>
          <w:rFonts w:ascii="Arial" w:hAnsi="Arial" w:cs="Arial"/>
          <w:b/>
          <w:bCs/>
          <w:color w:val="000000" w:themeColor="text1"/>
          <w:sz w:val="24"/>
          <w:szCs w:val="24"/>
        </w:rPr>
        <w:t>40</w:t>
      </w:r>
      <w:r w:rsidR="0094225E" w:rsidRPr="00273A44">
        <w:rPr>
          <w:rFonts w:ascii="Arial" w:hAnsi="Arial" w:cs="Arial"/>
          <w:b/>
          <w:bCs/>
          <w:color w:val="000000" w:themeColor="text1"/>
          <w:sz w:val="24"/>
          <w:szCs w:val="24"/>
        </w:rPr>
        <w:t xml:space="preserve"> (</w:t>
      </w:r>
      <w:r w:rsidR="0050508F" w:rsidRPr="00273A44">
        <w:rPr>
          <w:rFonts w:ascii="Arial" w:hAnsi="Arial" w:cs="Arial"/>
          <w:b/>
          <w:bCs/>
          <w:color w:val="000000" w:themeColor="text1"/>
          <w:sz w:val="24"/>
          <w:szCs w:val="24"/>
        </w:rPr>
        <w:t>quarenta</w:t>
      </w:r>
      <w:r w:rsidR="0094225E" w:rsidRPr="00273A44">
        <w:rPr>
          <w:rFonts w:ascii="Arial" w:hAnsi="Arial" w:cs="Arial"/>
          <w:b/>
          <w:bCs/>
          <w:color w:val="000000" w:themeColor="text1"/>
          <w:sz w:val="24"/>
          <w:szCs w:val="24"/>
        </w:rPr>
        <w:t>)</w:t>
      </w:r>
      <w:r w:rsidR="0050508F" w:rsidRPr="00273A44">
        <w:rPr>
          <w:rFonts w:ascii="Arial" w:hAnsi="Arial" w:cs="Arial"/>
          <w:color w:val="000000" w:themeColor="text1"/>
          <w:sz w:val="24"/>
          <w:szCs w:val="24"/>
        </w:rPr>
        <w:t xml:space="preserve"> meses</w:t>
      </w:r>
      <w:r w:rsidR="0094225E" w:rsidRPr="00A17582">
        <w:rPr>
          <w:rFonts w:ascii="Arial" w:hAnsi="Arial" w:cs="Arial"/>
          <w:sz w:val="24"/>
          <w:szCs w:val="24"/>
        </w:rPr>
        <w:t xml:space="preserve">contados a partir da </w:t>
      </w:r>
      <w:r w:rsidR="00900BE1">
        <w:rPr>
          <w:rFonts w:ascii="Arial" w:hAnsi="Arial" w:cs="Arial"/>
          <w:sz w:val="24"/>
          <w:szCs w:val="24"/>
        </w:rPr>
        <w:t>assinatura do contrato</w:t>
      </w:r>
      <w:r w:rsidR="0094225E" w:rsidRPr="00A17582">
        <w:rPr>
          <w:rFonts w:ascii="Arial" w:hAnsi="Arial" w:cs="Arial"/>
          <w:sz w:val="24"/>
          <w:szCs w:val="24"/>
        </w:rPr>
        <w:t>.</w:t>
      </w:r>
    </w:p>
    <w:p w:rsidR="001204C1" w:rsidRDefault="001204C1" w:rsidP="00473A61">
      <w:pPr>
        <w:suppressAutoHyphens/>
        <w:autoSpaceDE w:val="0"/>
        <w:autoSpaceDN w:val="0"/>
        <w:adjustRightInd w:val="0"/>
        <w:spacing w:after="0" w:line="360" w:lineRule="auto"/>
        <w:jc w:val="both"/>
        <w:rPr>
          <w:rFonts w:ascii="Arial" w:hAnsi="Arial" w:cs="Arial"/>
          <w:sz w:val="24"/>
          <w:szCs w:val="24"/>
        </w:rPr>
      </w:pPr>
      <w:r w:rsidRPr="001204C1">
        <w:rPr>
          <w:rFonts w:ascii="Arial" w:hAnsi="Arial" w:cs="Arial"/>
          <w:sz w:val="24"/>
          <w:szCs w:val="24"/>
        </w:rPr>
        <w:t>12.3.1 A escolha do prazo contratual de 40 (quarenta)</w:t>
      </w:r>
      <w:proofErr w:type="gramStart"/>
      <w:r w:rsidRPr="001204C1">
        <w:rPr>
          <w:rFonts w:ascii="Arial" w:hAnsi="Arial" w:cs="Arial"/>
          <w:sz w:val="24"/>
          <w:szCs w:val="24"/>
        </w:rPr>
        <w:t xml:space="preserve">  </w:t>
      </w:r>
      <w:proofErr w:type="gramEnd"/>
      <w:r w:rsidRPr="001204C1">
        <w:rPr>
          <w:rFonts w:ascii="Arial" w:hAnsi="Arial" w:cs="Arial"/>
          <w:sz w:val="24"/>
          <w:szCs w:val="24"/>
        </w:rPr>
        <w:t>meses  foi feita com o intuito de garantir a realização de uma auditoria abrangente e rigorosa, assegurando a qualidade e a confiabilidade das informações financeiras e contábeis apresentadas pela nossa empresa e considerando que  o encerramento das análises das demonstrações contábeis se estende até abril do ano seguinte. Esta decisão foi tomada levando em consideração diversos fatores cruciais como o</w:t>
      </w:r>
      <w:proofErr w:type="gramStart"/>
      <w:r w:rsidRPr="001204C1">
        <w:rPr>
          <w:rFonts w:ascii="Arial" w:hAnsi="Arial" w:cs="Arial"/>
          <w:sz w:val="24"/>
          <w:szCs w:val="24"/>
        </w:rPr>
        <w:t xml:space="preserve">  </w:t>
      </w:r>
      <w:proofErr w:type="gramEnd"/>
      <w:r w:rsidRPr="001204C1">
        <w:rPr>
          <w:rFonts w:ascii="Arial" w:hAnsi="Arial" w:cs="Arial"/>
          <w:sz w:val="24"/>
          <w:szCs w:val="24"/>
        </w:rPr>
        <w:t>exercício se encerra no final do ano, análises detalhadas das demonstrações contábeis demandam tempo e precisão.</w:t>
      </w:r>
    </w:p>
    <w:p w:rsidR="009B426A" w:rsidRPr="0050508F" w:rsidRDefault="00240635" w:rsidP="00473A61">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12</w:t>
      </w:r>
      <w:r w:rsidR="00473A61" w:rsidRPr="002201A1">
        <w:rPr>
          <w:rFonts w:ascii="Arial" w:hAnsi="Arial" w:cs="Arial"/>
          <w:sz w:val="24"/>
          <w:szCs w:val="24"/>
        </w:rPr>
        <w:t>.</w:t>
      </w:r>
      <w:r w:rsidR="0050508F">
        <w:rPr>
          <w:rFonts w:ascii="Arial" w:hAnsi="Arial" w:cs="Arial"/>
          <w:sz w:val="24"/>
          <w:szCs w:val="24"/>
        </w:rPr>
        <w:t>4</w:t>
      </w:r>
      <w:r w:rsidR="00473A61" w:rsidRPr="002201A1">
        <w:rPr>
          <w:rFonts w:ascii="Arial" w:hAnsi="Arial" w:cs="Arial"/>
          <w:sz w:val="24"/>
          <w:szCs w:val="24"/>
        </w:rPr>
        <w:t xml:space="preserve">O regime de execução do Contrato será </w:t>
      </w:r>
      <w:r w:rsidR="0050508F" w:rsidRPr="0050508F">
        <w:rPr>
          <w:rFonts w:ascii="Arial" w:hAnsi="Arial" w:cs="Arial"/>
          <w:color w:val="000000" w:themeColor="text1"/>
          <w:sz w:val="24"/>
          <w:szCs w:val="24"/>
        </w:rPr>
        <w:t>empreitada por preço global.</w:t>
      </w:r>
    </w:p>
    <w:p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D152B0">
        <w:rPr>
          <w:rFonts w:ascii="Arial" w:hAnsi="Arial" w:cs="Arial"/>
          <w:color w:val="000000" w:themeColor="text1"/>
          <w:sz w:val="24"/>
          <w:szCs w:val="24"/>
        </w:rPr>
        <w:t>.</w:t>
      </w:r>
      <w:r w:rsidR="0050508F">
        <w:rPr>
          <w:rFonts w:ascii="Arial" w:hAnsi="Arial" w:cs="Arial"/>
          <w:color w:val="000000" w:themeColor="text1"/>
          <w:sz w:val="24"/>
          <w:szCs w:val="24"/>
        </w:rPr>
        <w:t xml:space="preserve">5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50508F">
        <w:rPr>
          <w:rFonts w:ascii="Arial" w:hAnsi="Arial" w:cs="Arial"/>
          <w:sz w:val="24"/>
          <w:szCs w:val="24"/>
        </w:rPr>
        <w:t>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50508F">
        <w:rPr>
          <w:rFonts w:ascii="Arial" w:hAnsi="Arial" w:cs="Arial"/>
          <w:sz w:val="24"/>
          <w:szCs w:val="24"/>
        </w:rPr>
        <w:t>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50508F">
        <w:rPr>
          <w:rFonts w:ascii="Arial" w:hAnsi="Arial" w:cs="Arial"/>
          <w:sz w:val="24"/>
          <w:szCs w:val="24"/>
        </w:rPr>
        <w:t>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394BAC" w:rsidRPr="00394BAC">
        <w:rPr>
          <w:rFonts w:ascii="Arial" w:hAnsi="Arial" w:cs="Arial"/>
          <w:color w:val="000000" w:themeColor="text1"/>
          <w:sz w:val="24"/>
          <w:szCs w:val="24"/>
        </w:rPr>
        <w:t>.</w:t>
      </w:r>
      <w:r w:rsidR="0050508F">
        <w:rPr>
          <w:rFonts w:ascii="Arial" w:hAnsi="Arial" w:cs="Arial"/>
          <w:color w:val="000000" w:themeColor="text1"/>
          <w:sz w:val="24"/>
          <w:szCs w:val="24"/>
        </w:rPr>
        <w:t xml:space="preserve">9 </w:t>
      </w:r>
      <w:r w:rsidR="00394BAC" w:rsidRPr="00394BAC">
        <w:rPr>
          <w:rFonts w:ascii="Arial" w:hAnsi="Arial" w:cs="Arial"/>
          <w:color w:val="000000" w:themeColor="text1"/>
          <w:sz w:val="24"/>
          <w:szCs w:val="24"/>
        </w:rPr>
        <w:t xml:space="preserve">A empresa Contratada deverá iniciar a prestação dos serviços, objeto deste Termo de Referência, no prazo de </w:t>
      </w:r>
      <w:r w:rsidR="0050508F" w:rsidRPr="00273A44">
        <w:rPr>
          <w:rFonts w:ascii="Arial" w:hAnsi="Arial" w:cs="Arial"/>
          <w:b/>
          <w:color w:val="000000" w:themeColor="text1"/>
          <w:sz w:val="24"/>
          <w:szCs w:val="24"/>
        </w:rPr>
        <w:t>10</w:t>
      </w:r>
      <w:r w:rsidR="00394BAC" w:rsidRPr="00273A44">
        <w:rPr>
          <w:rFonts w:ascii="Arial" w:hAnsi="Arial" w:cs="Arial"/>
          <w:b/>
          <w:color w:val="000000" w:themeColor="text1"/>
          <w:sz w:val="24"/>
          <w:szCs w:val="24"/>
        </w:rPr>
        <w:t xml:space="preserve"> (</w:t>
      </w:r>
      <w:r w:rsidR="0050508F" w:rsidRPr="00273A44">
        <w:rPr>
          <w:rFonts w:ascii="Arial" w:hAnsi="Arial" w:cs="Arial"/>
          <w:b/>
          <w:color w:val="000000" w:themeColor="text1"/>
          <w:sz w:val="24"/>
          <w:szCs w:val="24"/>
        </w:rPr>
        <w:t>dez</w:t>
      </w:r>
      <w:r w:rsidR="00394BAC" w:rsidRPr="00273A44">
        <w:rPr>
          <w:rFonts w:ascii="Arial" w:hAnsi="Arial" w:cs="Arial"/>
          <w:b/>
          <w:color w:val="000000" w:themeColor="text1"/>
          <w:sz w:val="24"/>
          <w:szCs w:val="24"/>
        </w:rPr>
        <w:t xml:space="preserve">) </w:t>
      </w:r>
      <w:r w:rsidR="00394BAC" w:rsidRPr="00482402">
        <w:rPr>
          <w:rFonts w:ascii="Arial" w:hAnsi="Arial" w:cs="Arial"/>
          <w:b/>
          <w:color w:val="000000" w:themeColor="text1"/>
          <w:sz w:val="24"/>
          <w:szCs w:val="24"/>
        </w:rPr>
        <w:t>dias</w:t>
      </w:r>
      <w:r w:rsidR="00394BAC" w:rsidRPr="00394BAC">
        <w:rPr>
          <w:rFonts w:ascii="Arial" w:hAnsi="Arial" w:cs="Arial"/>
          <w:color w:val="000000" w:themeColor="text1"/>
          <w:sz w:val="24"/>
          <w:szCs w:val="24"/>
        </w:rPr>
        <w:t>, contados a partir da assinatura do Contrato e/ou da solicitação formal por parte da CESAMA</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50508F">
        <w:rPr>
          <w:rFonts w:ascii="Arial" w:hAnsi="Arial" w:cs="Arial"/>
          <w:color w:val="000000"/>
          <w:sz w:val="24"/>
          <w:szCs w:val="24"/>
        </w:rPr>
        <w:t>10</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w:t>
      </w:r>
      <w:r w:rsidR="00911979" w:rsidRPr="00503917">
        <w:rPr>
          <w:rFonts w:ascii="Arial" w:hAnsi="Arial" w:cs="Arial"/>
          <w:b/>
          <w:bCs/>
          <w:color w:val="000000"/>
          <w:sz w:val="24"/>
          <w:szCs w:val="24"/>
        </w:rPr>
        <w:t>art. 60</w:t>
      </w:r>
      <w:r w:rsidR="00911979" w:rsidRPr="00503917">
        <w:rPr>
          <w:rFonts w:ascii="Arial" w:hAnsi="Arial" w:cs="Arial"/>
          <w:color w:val="000000"/>
          <w:sz w:val="24"/>
          <w:szCs w:val="24"/>
        </w:rPr>
        <w:t xml:space="preserve"> do RILC</w:t>
      </w:r>
      <w:r w:rsidR="00540C93" w:rsidRPr="00503917">
        <w:rPr>
          <w:rFonts w:ascii="Arial" w:hAnsi="Arial" w:cs="Arial"/>
          <w:color w:val="000000"/>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50508F">
        <w:rPr>
          <w:rFonts w:ascii="Arial" w:hAnsi="Arial" w:cs="Arial"/>
          <w:color w:val="000000"/>
          <w:sz w:val="24"/>
          <w:szCs w:val="24"/>
        </w:rPr>
        <w:t xml:space="preserve">11 </w:t>
      </w:r>
      <w:r w:rsidR="00911979" w:rsidRPr="00911979">
        <w:rPr>
          <w:rFonts w:ascii="Arial" w:hAnsi="Arial" w:cs="Arial"/>
          <w:color w:val="000000"/>
          <w:sz w:val="24"/>
          <w:szCs w:val="24"/>
        </w:rPr>
        <w:t xml:space="preserve">O prazo previsto </w:t>
      </w:r>
      <w:r w:rsidR="00911979" w:rsidRPr="0050508F">
        <w:rPr>
          <w:rFonts w:ascii="Arial" w:hAnsi="Arial" w:cs="Arial"/>
          <w:b/>
          <w:color w:val="000000" w:themeColor="text1"/>
          <w:sz w:val="24"/>
          <w:szCs w:val="24"/>
        </w:rPr>
        <w:t xml:space="preserve">item </w:t>
      </w:r>
      <w:r w:rsidRPr="0050508F">
        <w:rPr>
          <w:rFonts w:ascii="Arial" w:hAnsi="Arial" w:cs="Arial"/>
          <w:b/>
          <w:color w:val="000000" w:themeColor="text1"/>
          <w:sz w:val="24"/>
          <w:szCs w:val="24"/>
        </w:rPr>
        <w:t>12</w:t>
      </w:r>
      <w:r w:rsidR="005B4DE6" w:rsidRPr="0050508F">
        <w:rPr>
          <w:rFonts w:ascii="Arial" w:hAnsi="Arial" w:cs="Arial"/>
          <w:b/>
          <w:color w:val="000000" w:themeColor="text1"/>
          <w:sz w:val="24"/>
          <w:szCs w:val="24"/>
        </w:rPr>
        <w:t>.</w:t>
      </w:r>
      <w:r w:rsidR="0050508F" w:rsidRPr="0050508F">
        <w:rPr>
          <w:rFonts w:ascii="Arial" w:hAnsi="Arial" w:cs="Arial"/>
          <w:b/>
          <w:color w:val="000000" w:themeColor="text1"/>
          <w:sz w:val="24"/>
          <w:szCs w:val="24"/>
        </w:rPr>
        <w:t>10</w:t>
      </w:r>
      <w:r w:rsidR="00911979" w:rsidRPr="00911979">
        <w:rPr>
          <w:rFonts w:ascii="Arial" w:hAnsi="Arial" w:cs="Arial"/>
          <w:color w:val="000000"/>
          <w:sz w:val="24"/>
          <w:szCs w:val="24"/>
        </w:rPr>
        <w:t xml:space="preserve">poderá ser prorrogado por igual período, mediante justificativa do </w:t>
      </w:r>
      <w:r w:rsidR="00911979">
        <w:rPr>
          <w:rFonts w:ascii="Arial" w:hAnsi="Arial" w:cs="Arial"/>
          <w:color w:val="000000"/>
          <w:sz w:val="24"/>
          <w:szCs w:val="24"/>
        </w:rPr>
        <w:t>licitante vencedor</w:t>
      </w:r>
      <w:r w:rsidR="00911979" w:rsidRPr="00911979">
        <w:rPr>
          <w:rFonts w:ascii="Arial" w:hAnsi="Arial" w:cs="Arial"/>
          <w:color w:val="000000"/>
          <w:sz w:val="24"/>
          <w:szCs w:val="24"/>
        </w:rPr>
        <w:t xml:space="preserve"> e autorização da Cesama.</w:t>
      </w:r>
    </w:p>
    <w:p w:rsidR="006F4049" w:rsidRDefault="00240635"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Pr>
          <w:rFonts w:ascii="Arial" w:hAnsi="Arial" w:cs="Arial"/>
          <w:sz w:val="24"/>
          <w:szCs w:val="24"/>
          <w:lang w:eastAsia="ar-SA"/>
        </w:rPr>
        <w:t>12</w:t>
      </w:r>
      <w:r w:rsidR="005B4DE6">
        <w:rPr>
          <w:rFonts w:ascii="Arial" w:hAnsi="Arial" w:cs="Arial"/>
          <w:sz w:val="24"/>
          <w:szCs w:val="24"/>
          <w:lang w:eastAsia="ar-SA"/>
        </w:rPr>
        <w:t>.</w:t>
      </w:r>
      <w:r w:rsidR="002201A1">
        <w:rPr>
          <w:rFonts w:ascii="Arial" w:hAnsi="Arial" w:cs="Arial"/>
          <w:sz w:val="24"/>
          <w:szCs w:val="24"/>
          <w:lang w:eastAsia="ar-SA"/>
        </w:rPr>
        <w:t>1</w:t>
      </w:r>
      <w:r w:rsidR="0050508F">
        <w:rPr>
          <w:rFonts w:ascii="Arial" w:hAnsi="Arial" w:cs="Arial"/>
          <w:sz w:val="24"/>
          <w:szCs w:val="24"/>
          <w:lang w:eastAsia="ar-SA"/>
        </w:rPr>
        <w:t xml:space="preserve">2 </w:t>
      </w:r>
      <w:r w:rsidR="00C44494" w:rsidRPr="00437C24">
        <w:rPr>
          <w:rFonts w:ascii="Arial" w:hAnsi="Arial" w:cs="Arial"/>
          <w:sz w:val="24"/>
          <w:szCs w:val="24"/>
          <w:lang w:eastAsia="ar-SA"/>
        </w:rPr>
        <w:t>Decorrido</w:t>
      </w:r>
      <w:proofErr w:type="gramEnd"/>
      <w:r w:rsidR="00C44494" w:rsidRPr="00437C24">
        <w:rPr>
          <w:rFonts w:ascii="Arial" w:hAnsi="Arial" w:cs="Arial"/>
          <w:sz w:val="24"/>
          <w:szCs w:val="24"/>
          <w:lang w:eastAsia="ar-SA"/>
        </w:rPr>
        <w:t xml:space="preserve"> o prazo do </w:t>
      </w:r>
      <w:r w:rsidR="00C44494" w:rsidRPr="009667AE">
        <w:rPr>
          <w:rFonts w:ascii="Arial" w:hAnsi="Arial" w:cs="Arial"/>
          <w:bCs/>
          <w:sz w:val="24"/>
          <w:szCs w:val="24"/>
          <w:lang w:eastAsia="ar-SA"/>
        </w:rPr>
        <w:t>item anterior</w:t>
      </w:r>
      <w:r w:rsidR="00C44494" w:rsidRPr="00437C24">
        <w:rPr>
          <w:rFonts w:ascii="Arial" w:hAnsi="Arial" w:cs="Arial"/>
          <w:sz w:val="24"/>
          <w:szCs w:val="24"/>
          <w:lang w:eastAsia="ar-SA"/>
        </w:rPr>
        <w:t xml:space="preserve"> e não comparecendo o licitante vencedor para a assinatura do Contrato, o mesmo será considerado como desistente.</w:t>
      </w:r>
    </w:p>
    <w:p w:rsidR="005B4DE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.1</w:t>
      </w:r>
      <w:r w:rsidR="0050508F">
        <w:rPr>
          <w:rFonts w:ascii="Arial" w:hAnsi="Arial" w:cs="Arial"/>
          <w:sz w:val="24"/>
          <w:szCs w:val="24"/>
          <w:lang w:eastAsia="ar-SA"/>
        </w:rPr>
        <w:t xml:space="preserve">3 </w:t>
      </w:r>
      <w:r w:rsidR="00C44494" w:rsidRPr="00437C24">
        <w:rPr>
          <w:rFonts w:ascii="Arial" w:hAnsi="Arial" w:cs="Arial"/>
          <w:sz w:val="24"/>
          <w:szCs w:val="24"/>
          <w:lang w:eastAsia="ar-SA"/>
        </w:rPr>
        <w:t xml:space="preserve">Ocorrendo a hipótese descrita no </w:t>
      </w:r>
      <w:r w:rsidR="00C44494" w:rsidRPr="00273A44">
        <w:rPr>
          <w:rFonts w:ascii="Arial" w:hAnsi="Arial" w:cs="Arial"/>
          <w:b/>
          <w:color w:val="000000" w:themeColor="text1"/>
          <w:sz w:val="24"/>
          <w:szCs w:val="24"/>
          <w:lang w:eastAsia="ar-SA"/>
        </w:rPr>
        <w:t xml:space="preserve">item </w:t>
      </w:r>
      <w:r w:rsidRPr="00273A44">
        <w:rPr>
          <w:rFonts w:ascii="Arial" w:hAnsi="Arial" w:cs="Arial"/>
          <w:b/>
          <w:color w:val="000000" w:themeColor="text1"/>
          <w:sz w:val="24"/>
          <w:szCs w:val="24"/>
          <w:lang w:eastAsia="ar-SA"/>
        </w:rPr>
        <w:t>12</w:t>
      </w:r>
      <w:r w:rsidR="005B4DE6" w:rsidRPr="00273A44">
        <w:rPr>
          <w:rFonts w:ascii="Arial" w:hAnsi="Arial" w:cs="Arial"/>
          <w:b/>
          <w:color w:val="000000" w:themeColor="text1"/>
          <w:sz w:val="24"/>
          <w:szCs w:val="24"/>
          <w:lang w:eastAsia="ar-SA"/>
        </w:rPr>
        <w:t>.</w:t>
      </w:r>
      <w:r w:rsidR="0050508F" w:rsidRPr="00273A44">
        <w:rPr>
          <w:rFonts w:ascii="Arial" w:hAnsi="Arial" w:cs="Arial"/>
          <w:b/>
          <w:color w:val="000000" w:themeColor="text1"/>
          <w:sz w:val="24"/>
          <w:szCs w:val="24"/>
          <w:lang w:eastAsia="ar-SA"/>
        </w:rPr>
        <w:t>12</w:t>
      </w:r>
      <w:r w:rsidR="00C44494" w:rsidRPr="00437C2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865640">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a Cesama deverá revogar a licitação.</w:t>
      </w:r>
    </w:p>
    <w:p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240635"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240635"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rsidR="002F38DD"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B9533E" w:rsidRPr="0050508F">
        <w:rPr>
          <w:rFonts w:ascii="Arial" w:hAnsi="Arial" w:cs="Arial"/>
          <w:color w:val="000000" w:themeColor="text1"/>
          <w:sz w:val="24"/>
          <w:szCs w:val="24"/>
        </w:rPr>
        <w:t>45 (quarenta e cinco)</w:t>
      </w:r>
      <w:r w:rsidR="0094225E" w:rsidRPr="0050508F">
        <w:rPr>
          <w:rFonts w:ascii="Arial" w:hAnsi="Arial" w:cs="Arial"/>
          <w:color w:val="000000" w:themeColor="text1"/>
          <w:sz w:val="24"/>
          <w:szCs w:val="24"/>
        </w:rPr>
        <w:t>dias</w:t>
      </w:r>
      <w:r w:rsidR="0050508F" w:rsidRPr="0050508F">
        <w:rPr>
          <w:rFonts w:ascii="Arial" w:hAnsi="Arial" w:cs="Arial"/>
          <w:color w:val="000000" w:themeColor="text1"/>
          <w:sz w:val="24"/>
          <w:szCs w:val="24"/>
        </w:rPr>
        <w:t>.</w:t>
      </w:r>
    </w:p>
    <w:p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w:t>
      </w:r>
      <w:r w:rsidR="00A70663">
        <w:rPr>
          <w:rFonts w:ascii="Arial" w:hAnsi="Arial" w:cs="Arial"/>
          <w:sz w:val="24"/>
          <w:szCs w:val="24"/>
        </w:rPr>
        <w:t xml:space="preserve">6 </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devolução da garantia</w:t>
      </w:r>
      <w:r w:rsidR="00A70663">
        <w:rPr>
          <w:rFonts w:ascii="Arial" w:hAnsi="Arial" w:cs="Arial"/>
          <w:sz w:val="24"/>
          <w:szCs w:val="24"/>
        </w:rPr>
        <w:t>, quando houver</w:t>
      </w:r>
      <w:r w:rsidR="0094225E" w:rsidRPr="00A17582">
        <w:rPr>
          <w:rFonts w:ascii="Arial" w:hAnsi="Arial" w:cs="Arial"/>
          <w:sz w:val="24"/>
          <w:szCs w:val="24"/>
        </w:rPr>
        <w:t xml:space="preserve">;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r w:rsidR="00A70663">
        <w:rPr>
          <w:rFonts w:ascii="Arial" w:hAnsi="Arial" w:cs="Arial"/>
          <w:sz w:val="24"/>
          <w:szCs w:val="24"/>
        </w:rPr>
        <w:t>, quando houver</w:t>
      </w:r>
      <w:r w:rsidR="0094225E" w:rsidRPr="00A17582">
        <w:rPr>
          <w:rFonts w:ascii="Arial" w:hAnsi="Arial" w:cs="Arial"/>
          <w:sz w:val="24"/>
          <w:szCs w:val="24"/>
        </w:rPr>
        <w:t>.</w:t>
      </w:r>
    </w:p>
    <w:p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366C4E" w:rsidRPr="00895599" w:rsidRDefault="00366C4E" w:rsidP="0083157A">
      <w:pPr>
        <w:autoSpaceDE w:val="0"/>
        <w:autoSpaceDN w:val="0"/>
        <w:adjustRightInd w:val="0"/>
        <w:spacing w:before="120" w:after="0" w:line="360" w:lineRule="auto"/>
        <w:jc w:val="both"/>
        <w:rPr>
          <w:rFonts w:ascii="Arial" w:hAnsi="Arial" w:cs="Arial"/>
          <w:b/>
          <w:bCs/>
          <w:sz w:val="24"/>
          <w:szCs w:val="24"/>
        </w:rPr>
      </w:pPr>
    </w:p>
    <w:p w:rsidR="00366C4E" w:rsidRDefault="00240635"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50508F">
        <w:rPr>
          <w:rFonts w:ascii="Arial" w:hAnsi="Arial" w:cs="Arial"/>
          <w:b/>
          <w:bCs/>
          <w:sz w:val="24"/>
          <w:szCs w:val="24"/>
        </w:rPr>
        <w:t>4</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rsidR="0050508F" w:rsidRPr="0050508F" w:rsidRDefault="0050508F" w:rsidP="0050508F">
      <w:pPr>
        <w:autoSpaceDE w:val="0"/>
        <w:autoSpaceDN w:val="0"/>
        <w:adjustRightInd w:val="0"/>
        <w:spacing w:after="0" w:line="360" w:lineRule="auto"/>
        <w:jc w:val="both"/>
        <w:rPr>
          <w:rFonts w:ascii="Arial" w:hAnsi="Arial" w:cs="Arial"/>
          <w:color w:val="000000" w:themeColor="text1"/>
          <w:sz w:val="24"/>
          <w:szCs w:val="24"/>
        </w:rPr>
      </w:pPr>
      <w:r w:rsidRPr="0050508F">
        <w:rPr>
          <w:rFonts w:ascii="Arial" w:hAnsi="Arial" w:cs="Arial"/>
          <w:color w:val="000000" w:themeColor="text1"/>
          <w:sz w:val="24"/>
          <w:szCs w:val="24"/>
        </w:rPr>
        <w:t>1</w:t>
      </w:r>
      <w:r>
        <w:rPr>
          <w:rFonts w:ascii="Arial" w:hAnsi="Arial" w:cs="Arial"/>
          <w:color w:val="000000" w:themeColor="text1"/>
          <w:sz w:val="24"/>
          <w:szCs w:val="24"/>
        </w:rPr>
        <w:t>4</w:t>
      </w:r>
      <w:r w:rsidRPr="0050508F">
        <w:rPr>
          <w:rFonts w:ascii="Arial" w:hAnsi="Arial" w:cs="Arial"/>
          <w:color w:val="000000" w:themeColor="text1"/>
          <w:sz w:val="24"/>
          <w:szCs w:val="24"/>
        </w:rPr>
        <w:t>.1</w:t>
      </w:r>
      <w:r w:rsidRPr="0050508F">
        <w:rPr>
          <w:rFonts w:ascii="Arial" w:hAnsi="Arial" w:cs="Arial"/>
          <w:color w:val="000000" w:themeColor="text1"/>
          <w:sz w:val="24"/>
          <w:szCs w:val="24"/>
        </w:rPr>
        <w:tab/>
        <w:t xml:space="preserve">Para habilitação as </w:t>
      </w:r>
      <w:r w:rsidR="00273A44">
        <w:rPr>
          <w:rFonts w:ascii="Arial" w:hAnsi="Arial" w:cs="Arial"/>
          <w:color w:val="000000" w:themeColor="text1"/>
          <w:sz w:val="24"/>
          <w:szCs w:val="24"/>
        </w:rPr>
        <w:t>empresas</w:t>
      </w:r>
      <w:r w:rsidRPr="0050508F">
        <w:rPr>
          <w:rFonts w:ascii="Arial" w:hAnsi="Arial" w:cs="Arial"/>
          <w:color w:val="000000" w:themeColor="text1"/>
          <w:sz w:val="24"/>
          <w:szCs w:val="24"/>
        </w:rPr>
        <w:t xml:space="preserve"> deverão apresentar os seguintes documentos de cunho técnico:</w:t>
      </w:r>
    </w:p>
    <w:p w:rsidR="0050508F" w:rsidRPr="0050508F" w:rsidRDefault="0050508F" w:rsidP="0050508F">
      <w:pPr>
        <w:autoSpaceDE w:val="0"/>
        <w:autoSpaceDN w:val="0"/>
        <w:adjustRightInd w:val="0"/>
        <w:spacing w:after="0" w:line="360" w:lineRule="auto"/>
        <w:jc w:val="both"/>
        <w:rPr>
          <w:rFonts w:ascii="Arial" w:hAnsi="Arial" w:cs="Arial"/>
          <w:color w:val="000000" w:themeColor="text1"/>
          <w:sz w:val="24"/>
          <w:szCs w:val="24"/>
        </w:rPr>
      </w:pPr>
      <w:r w:rsidRPr="0050508F">
        <w:rPr>
          <w:rFonts w:ascii="Arial" w:hAnsi="Arial" w:cs="Arial"/>
          <w:color w:val="000000" w:themeColor="text1"/>
          <w:sz w:val="24"/>
          <w:szCs w:val="24"/>
        </w:rPr>
        <w:t>a)</w:t>
      </w:r>
      <w:r w:rsidRPr="0050508F">
        <w:rPr>
          <w:rFonts w:ascii="Arial" w:hAnsi="Arial" w:cs="Arial"/>
          <w:color w:val="000000" w:themeColor="text1"/>
          <w:sz w:val="24"/>
          <w:szCs w:val="24"/>
        </w:rPr>
        <w:tab/>
        <w:t>Registro ou inscrição da CESAMA licitante no CRC - Conselho Regional de Contabilidade da região a que estiver vinculada;</w:t>
      </w:r>
    </w:p>
    <w:p w:rsidR="0050508F" w:rsidRPr="0050508F" w:rsidRDefault="0050508F" w:rsidP="0050508F">
      <w:pPr>
        <w:autoSpaceDE w:val="0"/>
        <w:autoSpaceDN w:val="0"/>
        <w:adjustRightInd w:val="0"/>
        <w:spacing w:after="0" w:line="360" w:lineRule="auto"/>
        <w:jc w:val="both"/>
        <w:rPr>
          <w:rFonts w:ascii="Arial" w:hAnsi="Arial" w:cs="Arial"/>
          <w:color w:val="000000" w:themeColor="text1"/>
          <w:sz w:val="24"/>
          <w:szCs w:val="24"/>
        </w:rPr>
      </w:pPr>
      <w:r w:rsidRPr="0050508F">
        <w:rPr>
          <w:rFonts w:ascii="Arial" w:hAnsi="Arial" w:cs="Arial"/>
          <w:color w:val="000000" w:themeColor="text1"/>
          <w:sz w:val="24"/>
          <w:szCs w:val="24"/>
        </w:rPr>
        <w:t>b)</w:t>
      </w:r>
      <w:r w:rsidRPr="0050508F">
        <w:rPr>
          <w:rFonts w:ascii="Arial" w:hAnsi="Arial" w:cs="Arial"/>
          <w:color w:val="000000" w:themeColor="text1"/>
          <w:sz w:val="24"/>
          <w:szCs w:val="24"/>
        </w:rPr>
        <w:tab/>
        <w:t>Prova que o responsável técnico possui vínculo profissional com a CESAMA licitante, nos termos do inc. II, art. 4º, da Instrução CVM nº 308, de 14 de maio de 1999, com as alterações introduzidas pelas instruções CVM nº 509/2011, 545/2014 e 591/2017;</w:t>
      </w:r>
    </w:p>
    <w:p w:rsidR="0050508F" w:rsidRPr="0050508F" w:rsidRDefault="0050508F" w:rsidP="0050508F">
      <w:pPr>
        <w:autoSpaceDE w:val="0"/>
        <w:autoSpaceDN w:val="0"/>
        <w:adjustRightInd w:val="0"/>
        <w:spacing w:after="0" w:line="360" w:lineRule="auto"/>
        <w:jc w:val="both"/>
        <w:rPr>
          <w:rFonts w:ascii="Arial" w:hAnsi="Arial" w:cs="Arial"/>
          <w:color w:val="000000" w:themeColor="text1"/>
          <w:sz w:val="24"/>
          <w:szCs w:val="24"/>
        </w:rPr>
      </w:pPr>
      <w:r w:rsidRPr="0050508F">
        <w:rPr>
          <w:rFonts w:ascii="Arial" w:hAnsi="Arial" w:cs="Arial"/>
          <w:color w:val="000000" w:themeColor="text1"/>
          <w:sz w:val="24"/>
          <w:szCs w:val="24"/>
        </w:rPr>
        <w:t>c)</w:t>
      </w:r>
      <w:r w:rsidRPr="0050508F">
        <w:rPr>
          <w:rFonts w:ascii="Arial" w:hAnsi="Arial" w:cs="Arial"/>
          <w:color w:val="000000" w:themeColor="text1"/>
          <w:sz w:val="24"/>
          <w:szCs w:val="24"/>
        </w:rPr>
        <w:tab/>
        <w:t>Comprovação de aptidão para desempenho da CESAMA licitante (capacitação técnico-operacional), feita através de atestado(s) de execução de serviços compatíveis com o objeto da licitação e Termo de Referência, fornecido por pessoas jurídicas de direito público ou privado. O(s) atestado(s) deverá(ão) comprovar:</w:t>
      </w:r>
    </w:p>
    <w:p w:rsidR="0050508F" w:rsidRPr="0050508F" w:rsidRDefault="0050508F" w:rsidP="0050508F">
      <w:pPr>
        <w:autoSpaceDE w:val="0"/>
        <w:autoSpaceDN w:val="0"/>
        <w:adjustRightInd w:val="0"/>
        <w:spacing w:after="0" w:line="360" w:lineRule="auto"/>
        <w:jc w:val="both"/>
        <w:rPr>
          <w:rFonts w:ascii="Arial" w:hAnsi="Arial" w:cs="Arial"/>
          <w:color w:val="000000" w:themeColor="text1"/>
          <w:sz w:val="24"/>
          <w:szCs w:val="24"/>
        </w:rPr>
      </w:pPr>
      <w:r w:rsidRPr="0050508F">
        <w:rPr>
          <w:rFonts w:ascii="Arial" w:hAnsi="Arial" w:cs="Arial"/>
          <w:color w:val="000000" w:themeColor="text1"/>
          <w:sz w:val="24"/>
          <w:szCs w:val="24"/>
        </w:rPr>
        <w:t xml:space="preserve">c.1) Realização de Auditoria em </w:t>
      </w:r>
      <w:r w:rsidR="00273A44">
        <w:rPr>
          <w:rFonts w:ascii="Arial" w:hAnsi="Arial" w:cs="Arial"/>
          <w:color w:val="000000" w:themeColor="text1"/>
          <w:sz w:val="24"/>
          <w:szCs w:val="24"/>
        </w:rPr>
        <w:t>empresas</w:t>
      </w:r>
      <w:r w:rsidRPr="0050508F">
        <w:rPr>
          <w:rFonts w:ascii="Arial" w:hAnsi="Arial" w:cs="Arial"/>
          <w:color w:val="000000" w:themeColor="text1"/>
          <w:sz w:val="24"/>
          <w:szCs w:val="24"/>
        </w:rPr>
        <w:t xml:space="preserve"> Sociedades Anônimas.</w:t>
      </w:r>
    </w:p>
    <w:p w:rsidR="0050508F" w:rsidRPr="0050508F" w:rsidRDefault="0050508F" w:rsidP="0050508F">
      <w:pPr>
        <w:autoSpaceDE w:val="0"/>
        <w:autoSpaceDN w:val="0"/>
        <w:adjustRightInd w:val="0"/>
        <w:spacing w:after="0" w:line="360" w:lineRule="auto"/>
        <w:jc w:val="both"/>
        <w:rPr>
          <w:rFonts w:ascii="Arial" w:hAnsi="Arial" w:cs="Arial"/>
          <w:color w:val="000000" w:themeColor="text1"/>
          <w:sz w:val="24"/>
          <w:szCs w:val="24"/>
        </w:rPr>
      </w:pPr>
      <w:r w:rsidRPr="0050508F">
        <w:rPr>
          <w:rFonts w:ascii="Arial" w:hAnsi="Arial" w:cs="Arial"/>
          <w:color w:val="000000" w:themeColor="text1"/>
          <w:sz w:val="24"/>
          <w:szCs w:val="24"/>
        </w:rPr>
        <w:t>d)</w:t>
      </w:r>
      <w:r w:rsidRPr="0050508F">
        <w:rPr>
          <w:rFonts w:ascii="Arial" w:hAnsi="Arial" w:cs="Arial"/>
          <w:color w:val="000000" w:themeColor="text1"/>
          <w:sz w:val="24"/>
          <w:szCs w:val="24"/>
        </w:rPr>
        <w:tab/>
        <w:t>Comprovação de aptidão para desempenho do responsável técnico (capacitação técnico-profissional, feita através de atestado(s) de execução de serviços compatíveis com o objeto da licitação e Termo de Referência, fornecido por pessoas jurídicas de direito público ou privado. O(s) atestado(s) deverá(ão) comprovar:</w:t>
      </w:r>
    </w:p>
    <w:p w:rsidR="0050508F" w:rsidRPr="0050508F" w:rsidRDefault="0050508F" w:rsidP="0050508F">
      <w:pPr>
        <w:autoSpaceDE w:val="0"/>
        <w:autoSpaceDN w:val="0"/>
        <w:adjustRightInd w:val="0"/>
        <w:spacing w:after="0" w:line="360" w:lineRule="auto"/>
        <w:jc w:val="both"/>
        <w:rPr>
          <w:rFonts w:ascii="Arial" w:hAnsi="Arial" w:cs="Arial"/>
          <w:color w:val="000000" w:themeColor="text1"/>
          <w:sz w:val="24"/>
          <w:szCs w:val="24"/>
        </w:rPr>
      </w:pPr>
      <w:r w:rsidRPr="0050508F">
        <w:rPr>
          <w:rFonts w:ascii="Arial" w:hAnsi="Arial" w:cs="Arial"/>
          <w:color w:val="000000" w:themeColor="text1"/>
          <w:sz w:val="24"/>
          <w:szCs w:val="24"/>
        </w:rPr>
        <w:t xml:space="preserve">d.1) Realização de Auditoria em </w:t>
      </w:r>
      <w:r w:rsidR="00273A44">
        <w:rPr>
          <w:rFonts w:ascii="Arial" w:hAnsi="Arial" w:cs="Arial"/>
          <w:color w:val="000000" w:themeColor="text1"/>
          <w:sz w:val="24"/>
          <w:szCs w:val="24"/>
        </w:rPr>
        <w:t>empresas</w:t>
      </w:r>
      <w:r w:rsidRPr="0050508F">
        <w:rPr>
          <w:rFonts w:ascii="Arial" w:hAnsi="Arial" w:cs="Arial"/>
          <w:color w:val="000000" w:themeColor="text1"/>
          <w:sz w:val="24"/>
          <w:szCs w:val="24"/>
        </w:rPr>
        <w:t xml:space="preserve"> Sociedades Anônimas. </w:t>
      </w:r>
    </w:p>
    <w:p w:rsidR="00A70663" w:rsidRPr="0050508F" w:rsidRDefault="006053AA" w:rsidP="0050508F">
      <w:pPr>
        <w:autoSpaceDE w:val="0"/>
        <w:autoSpaceDN w:val="0"/>
        <w:adjustRightInd w:val="0"/>
        <w:spacing w:after="0" w:line="360" w:lineRule="auto"/>
        <w:jc w:val="both"/>
        <w:rPr>
          <w:rFonts w:ascii="Arial" w:hAnsi="Arial" w:cs="Arial"/>
          <w:color w:val="000000" w:themeColor="text1"/>
          <w:sz w:val="24"/>
          <w:szCs w:val="24"/>
        </w:rPr>
      </w:pPr>
      <w:proofErr w:type="gramStart"/>
      <w:r>
        <w:rPr>
          <w:rFonts w:ascii="Arial" w:hAnsi="Arial" w:cs="Arial"/>
          <w:color w:val="000000" w:themeColor="text1"/>
          <w:sz w:val="24"/>
          <w:szCs w:val="24"/>
        </w:rPr>
        <w:t>e</w:t>
      </w:r>
      <w:proofErr w:type="gramEnd"/>
      <w:r w:rsidR="0050508F" w:rsidRPr="0050508F">
        <w:rPr>
          <w:rFonts w:ascii="Arial" w:hAnsi="Arial" w:cs="Arial"/>
          <w:color w:val="000000" w:themeColor="text1"/>
          <w:sz w:val="24"/>
          <w:szCs w:val="24"/>
        </w:rPr>
        <w:t>)</w:t>
      </w:r>
      <w:r w:rsidR="0050508F" w:rsidRPr="0050508F">
        <w:rPr>
          <w:rFonts w:ascii="Arial" w:hAnsi="Arial" w:cs="Arial"/>
          <w:color w:val="000000" w:themeColor="text1"/>
          <w:sz w:val="24"/>
          <w:szCs w:val="24"/>
        </w:rPr>
        <w:tab/>
        <w:t>Registro da CESAMA licitante na Comissão de Valores Mobiliários - CVM, de acordo com o previsto no art. 3º da Lei nº 11.638, de 28 de dezembro de 2007.</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240635"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110215">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240635"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110215">
        <w:rPr>
          <w:rFonts w:ascii="Arial" w:hAnsi="Arial" w:cs="Arial"/>
          <w:bCs/>
          <w:sz w:val="24"/>
          <w:szCs w:val="24"/>
        </w:rPr>
        <w:t>5</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10215">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10215">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10215">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10215">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10215">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10215">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503917" w:rsidRDefault="00240635" w:rsidP="0083157A">
      <w:pPr>
        <w:suppressAutoHyphens/>
        <w:spacing w:before="120" w:after="0" w:line="360" w:lineRule="auto"/>
        <w:jc w:val="both"/>
        <w:rPr>
          <w:rFonts w:ascii="Arial" w:hAnsi="Arial" w:cs="Arial"/>
          <w:b/>
          <w:sz w:val="24"/>
          <w:szCs w:val="24"/>
        </w:rPr>
      </w:pPr>
      <w:r>
        <w:rPr>
          <w:rFonts w:ascii="Arial" w:hAnsi="Arial" w:cs="Arial"/>
          <w:bCs/>
          <w:sz w:val="24"/>
          <w:szCs w:val="24"/>
        </w:rPr>
        <w:t>1</w:t>
      </w:r>
      <w:r w:rsidR="00110215">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w:t>
      </w:r>
      <w:r w:rsidR="0094225E" w:rsidRPr="00503917">
        <w:rPr>
          <w:rFonts w:ascii="Arial" w:hAnsi="Arial" w:cs="Arial"/>
          <w:bCs/>
          <w:sz w:val="24"/>
          <w:szCs w:val="24"/>
        </w:rPr>
        <w:t xml:space="preserve">do </w:t>
      </w:r>
      <w:r w:rsidR="0094225E" w:rsidRPr="00503917">
        <w:rPr>
          <w:rFonts w:ascii="Arial" w:hAnsi="Arial" w:cs="Arial"/>
          <w:b/>
          <w:sz w:val="24"/>
          <w:szCs w:val="24"/>
        </w:rPr>
        <w:t xml:space="preserve">art. </w:t>
      </w:r>
      <w:r w:rsidRPr="00503917">
        <w:rPr>
          <w:rFonts w:ascii="Arial" w:hAnsi="Arial" w:cs="Arial"/>
          <w:b/>
          <w:sz w:val="24"/>
          <w:szCs w:val="24"/>
        </w:rPr>
        <w:t>98</w:t>
      </w:r>
      <w:r w:rsidR="0094225E" w:rsidRPr="00503917">
        <w:rPr>
          <w:rFonts w:ascii="Arial" w:hAnsi="Arial" w:cs="Arial"/>
          <w:b/>
          <w:sz w:val="24"/>
          <w:szCs w:val="24"/>
        </w:rPr>
        <w:t xml:space="preserve">, do RILC. </w:t>
      </w:r>
    </w:p>
    <w:p w:rsidR="00534550" w:rsidRPr="00677D3E" w:rsidRDefault="00534550" w:rsidP="00534550">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10215">
        <w:rPr>
          <w:rFonts w:ascii="Arial" w:hAnsi="Arial" w:cs="Arial"/>
          <w:bCs/>
          <w:sz w:val="24"/>
          <w:szCs w:val="24"/>
        </w:rPr>
        <w:t>5</w:t>
      </w:r>
      <w:r>
        <w:rPr>
          <w:rFonts w:ascii="Arial" w:hAnsi="Arial" w:cs="Arial"/>
          <w:bCs/>
          <w:sz w:val="24"/>
          <w:szCs w:val="24"/>
        </w:rPr>
        <w:t xml:space="preserve">.9Aplica-se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w:t>
      </w:r>
      <w:r w:rsidRPr="00677D3E">
        <w:rPr>
          <w:rFonts w:ascii="Arial" w:hAnsi="Arial" w:cs="Arial"/>
          <w:bCs/>
          <w:sz w:val="24"/>
          <w:szCs w:val="24"/>
        </w:rPr>
        <w:t>municipal civil e ambiental aplicáveis ao objeto da contratação como também, a Lei Geral de Proteção de Dados Pessoais, Lei nº 13.709 de 14 de agosto de 2018.</w:t>
      </w:r>
    </w:p>
    <w:p w:rsidR="000B62CB" w:rsidRPr="00677D3E" w:rsidRDefault="000B62CB" w:rsidP="000B62CB">
      <w:pPr>
        <w:spacing w:before="120" w:line="360" w:lineRule="auto"/>
        <w:jc w:val="both"/>
        <w:rPr>
          <w:rFonts w:ascii="Arial" w:hAnsi="Arial" w:cs="Arial"/>
          <w:sz w:val="24"/>
          <w:szCs w:val="24"/>
        </w:rPr>
      </w:pPr>
      <w:r w:rsidRPr="00677D3E">
        <w:rPr>
          <w:rFonts w:ascii="Arial" w:hAnsi="Arial" w:cs="Arial"/>
          <w:sz w:val="24"/>
          <w:szCs w:val="24"/>
        </w:rPr>
        <w:t>1</w:t>
      </w:r>
      <w:r w:rsidR="00110215">
        <w:rPr>
          <w:rFonts w:ascii="Arial" w:hAnsi="Arial" w:cs="Arial"/>
          <w:sz w:val="24"/>
          <w:szCs w:val="24"/>
        </w:rPr>
        <w:t>5</w:t>
      </w:r>
      <w:r w:rsidRPr="00677D3E">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RDefault="00240635" w:rsidP="0083157A">
      <w:pPr>
        <w:suppressAutoHyphens/>
        <w:spacing w:before="120" w:after="0" w:line="360" w:lineRule="auto"/>
        <w:jc w:val="both"/>
        <w:rPr>
          <w:rFonts w:ascii="Arial" w:hAnsi="Arial" w:cs="Arial"/>
          <w:bCs/>
          <w:sz w:val="24"/>
          <w:szCs w:val="24"/>
        </w:rPr>
      </w:pPr>
      <w:r w:rsidRPr="00677D3E">
        <w:rPr>
          <w:rFonts w:ascii="Arial" w:hAnsi="Arial" w:cs="Arial"/>
          <w:bCs/>
          <w:sz w:val="24"/>
          <w:szCs w:val="24"/>
        </w:rPr>
        <w:t>1</w:t>
      </w:r>
      <w:r w:rsidR="00110215">
        <w:rPr>
          <w:rFonts w:ascii="Arial" w:hAnsi="Arial" w:cs="Arial"/>
          <w:bCs/>
          <w:sz w:val="24"/>
          <w:szCs w:val="24"/>
        </w:rPr>
        <w:t>5</w:t>
      </w:r>
      <w:r w:rsidR="00366C4E" w:rsidRPr="00677D3E">
        <w:rPr>
          <w:rFonts w:ascii="Arial" w:hAnsi="Arial" w:cs="Arial"/>
          <w:bCs/>
          <w:sz w:val="24"/>
          <w:szCs w:val="24"/>
        </w:rPr>
        <w:t>.</w:t>
      </w:r>
      <w:r w:rsidR="00534550" w:rsidRPr="00677D3E">
        <w:rPr>
          <w:rFonts w:ascii="Arial" w:hAnsi="Arial" w:cs="Arial"/>
          <w:bCs/>
          <w:sz w:val="24"/>
          <w:szCs w:val="24"/>
        </w:rPr>
        <w:t>10</w:t>
      </w:r>
      <w:r w:rsidR="0094225E" w:rsidRPr="00677D3E">
        <w:rPr>
          <w:rFonts w:ascii="Arial" w:hAnsi="Arial" w:cs="Arial"/>
          <w:bCs/>
          <w:sz w:val="24"/>
          <w:szCs w:val="24"/>
        </w:rPr>
        <w:t>A CESAMA, constituída na forma de empresa pública, não é contribuinte do ICMS, observando</w:t>
      </w:r>
      <w:r w:rsidR="0094225E" w:rsidRPr="00A17582">
        <w:rPr>
          <w:rFonts w:ascii="Arial" w:hAnsi="Arial" w:cs="Arial"/>
          <w:bCs/>
          <w:sz w:val="24"/>
          <w:szCs w:val="24"/>
        </w:rPr>
        <w:t>,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240635" w:rsidRDefault="0094225E" w:rsidP="00897047">
      <w:pPr>
        <w:spacing w:before="120"/>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p w:rsidR="00B9533E" w:rsidRDefault="00273A44" w:rsidP="00B9533E">
      <w:pPr>
        <w:jc w:val="center"/>
        <w:rPr>
          <w:rFonts w:ascii="Arial" w:hAnsi="Arial" w:cs="Arial"/>
          <w:bCs/>
          <w:sz w:val="24"/>
          <w:szCs w:val="24"/>
        </w:rPr>
      </w:pPr>
      <w:bookmarkStart w:id="1" w:name="_Hlk154660350"/>
      <w:r w:rsidRPr="00273A44">
        <w:rPr>
          <w:rFonts w:ascii="Arial" w:hAnsi="Arial" w:cs="Arial"/>
          <w:bCs/>
          <w:sz w:val="24"/>
          <w:szCs w:val="24"/>
        </w:rPr>
        <w:t>E</w:t>
      </w:r>
      <w:r>
        <w:rPr>
          <w:rFonts w:ascii="Arial" w:hAnsi="Arial" w:cs="Arial"/>
          <w:bCs/>
          <w:sz w:val="24"/>
          <w:szCs w:val="24"/>
        </w:rPr>
        <w:t>lisângela Balardin</w:t>
      </w:r>
      <w:r w:rsidR="00B9533E" w:rsidRPr="00273A44">
        <w:rPr>
          <w:rFonts w:ascii="Arial" w:hAnsi="Arial" w:cs="Arial"/>
          <w:bCs/>
          <w:sz w:val="24"/>
          <w:szCs w:val="24"/>
        </w:rPr>
        <w:br/>
        <w:t xml:space="preserve">Chefe Dpto. </w:t>
      </w:r>
      <w:r>
        <w:rPr>
          <w:rFonts w:ascii="Arial" w:hAnsi="Arial" w:cs="Arial"/>
          <w:bCs/>
          <w:sz w:val="24"/>
          <w:szCs w:val="24"/>
        </w:rPr>
        <w:t>Financeiro</w:t>
      </w:r>
    </w:p>
    <w:p w:rsidR="00C07712" w:rsidRPr="00273A44" w:rsidRDefault="00C07712" w:rsidP="00B9533E">
      <w:pPr>
        <w:jc w:val="center"/>
        <w:rPr>
          <w:rFonts w:ascii="Arial" w:hAnsi="Arial" w:cs="Arial"/>
          <w:bCs/>
          <w:sz w:val="24"/>
          <w:szCs w:val="24"/>
        </w:rPr>
      </w:pPr>
    </w:p>
    <w:p w:rsidR="00503917" w:rsidRDefault="00503917" w:rsidP="00503917">
      <w:pPr>
        <w:jc w:val="center"/>
        <w:rPr>
          <w:rFonts w:ascii="Arial" w:hAnsi="Arial" w:cs="Arial"/>
          <w:bCs/>
          <w:sz w:val="24"/>
          <w:szCs w:val="24"/>
        </w:rPr>
      </w:pPr>
      <w:bookmarkStart w:id="2" w:name="_Hlk156571799"/>
      <w:r>
        <w:rPr>
          <w:rFonts w:ascii="Arial" w:hAnsi="Arial" w:cs="Arial"/>
          <w:bCs/>
          <w:sz w:val="24"/>
          <w:szCs w:val="24"/>
        </w:rPr>
        <w:t>Autorizado/Aprovado por:</w:t>
      </w:r>
    </w:p>
    <w:bookmarkEnd w:id="2"/>
    <w:p w:rsidR="00B9533E" w:rsidRDefault="00273A44" w:rsidP="00B9533E">
      <w:pPr>
        <w:jc w:val="center"/>
        <w:rPr>
          <w:rFonts w:ascii="Arial" w:eastAsia="Arial" w:hAnsi="Arial" w:cs="Arial"/>
          <w:sz w:val="24"/>
        </w:rPr>
      </w:pPr>
      <w:r>
        <w:rPr>
          <w:rFonts w:ascii="Arial" w:eastAsia="Arial" w:hAnsi="Arial" w:cs="Arial"/>
          <w:sz w:val="24"/>
        </w:rPr>
        <w:t>Robson Dutra Ferreira</w:t>
      </w:r>
      <w:r w:rsidR="00B9533E">
        <w:rPr>
          <w:rFonts w:cs="Calibri"/>
          <w:sz w:val="24"/>
        </w:rPr>
        <w:br/>
      </w:r>
      <w:r w:rsidR="00B9533E">
        <w:rPr>
          <w:rFonts w:ascii="Arial" w:eastAsia="Arial" w:hAnsi="Arial" w:cs="Arial"/>
          <w:sz w:val="24"/>
        </w:rPr>
        <w:t>Gerente</w:t>
      </w:r>
      <w:r>
        <w:rPr>
          <w:rFonts w:ascii="Arial" w:eastAsia="Arial" w:hAnsi="Arial" w:cs="Arial"/>
          <w:sz w:val="24"/>
        </w:rPr>
        <w:t xml:space="preserve"> Financeiro e Comercial</w:t>
      </w:r>
    </w:p>
    <w:p w:rsidR="00273A44" w:rsidRPr="00273A44" w:rsidRDefault="00273A44" w:rsidP="00B9533E">
      <w:pPr>
        <w:jc w:val="center"/>
        <w:rPr>
          <w:rFonts w:ascii="Arial" w:eastAsia="Arial" w:hAnsi="Arial" w:cs="Arial"/>
          <w:sz w:val="24"/>
        </w:rPr>
      </w:pPr>
    </w:p>
    <w:p w:rsidR="00B9533E" w:rsidRPr="00273A44" w:rsidRDefault="00273A44" w:rsidP="00B9533E">
      <w:pPr>
        <w:jc w:val="center"/>
        <w:rPr>
          <w:rFonts w:ascii="Arial" w:eastAsia="Arial" w:hAnsi="Arial" w:cs="Arial"/>
          <w:sz w:val="24"/>
        </w:rPr>
      </w:pPr>
      <w:r w:rsidRPr="00273A44">
        <w:rPr>
          <w:rFonts w:ascii="Arial" w:eastAsia="Arial" w:hAnsi="Arial" w:cs="Arial"/>
          <w:sz w:val="24"/>
        </w:rPr>
        <w:t>Rafaela Medina Cury</w:t>
      </w:r>
    </w:p>
    <w:p w:rsidR="00B9533E" w:rsidRPr="00273A44" w:rsidRDefault="00B9533E" w:rsidP="00273A44">
      <w:pPr>
        <w:jc w:val="center"/>
        <w:rPr>
          <w:rFonts w:ascii="Arial" w:eastAsia="Arial" w:hAnsi="Arial" w:cs="Arial"/>
          <w:sz w:val="24"/>
        </w:rPr>
      </w:pPr>
      <w:r>
        <w:rPr>
          <w:rFonts w:ascii="Arial" w:eastAsia="Arial" w:hAnsi="Arial" w:cs="Arial"/>
          <w:sz w:val="24"/>
        </w:rPr>
        <w:t xml:space="preserve"> Diretor</w:t>
      </w:r>
      <w:bookmarkEnd w:id="1"/>
      <w:r w:rsidR="00273A44">
        <w:rPr>
          <w:rFonts w:ascii="Arial" w:eastAsia="Arial" w:hAnsi="Arial" w:cs="Arial"/>
          <w:sz w:val="24"/>
        </w:rPr>
        <w:t>a Financeira e Administrativa</w:t>
      </w:r>
    </w:p>
    <w:p w:rsidR="00750C26" w:rsidRDefault="00750C26" w:rsidP="0094225E">
      <w:pPr>
        <w:spacing w:before="120"/>
        <w:ind w:left="2268"/>
        <w:rPr>
          <w:rFonts w:ascii="Arial" w:hAnsi="Arial" w:cs="Arial"/>
          <w:bCs/>
          <w:sz w:val="24"/>
          <w:szCs w:val="24"/>
        </w:rPr>
      </w:pPr>
    </w:p>
    <w:sectPr w:rsidR="00750C26"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8A5" w:rsidRDefault="008B38A5" w:rsidP="00912249">
      <w:pPr>
        <w:spacing w:after="0" w:line="240" w:lineRule="auto"/>
      </w:pPr>
      <w:r>
        <w:separator/>
      </w:r>
    </w:p>
  </w:endnote>
  <w:endnote w:type="continuationSeparator" w:id="1">
    <w:p w:rsidR="008B38A5" w:rsidRDefault="008B38A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8A5" w:rsidRDefault="008B38A5"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8A5" w:rsidRPr="00262B4E" w:rsidRDefault="008B38A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p>
  <w:p w:rsidR="008B38A5" w:rsidRPr="00262B4E" w:rsidRDefault="008B38A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8A5" w:rsidRDefault="008B38A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8A5" w:rsidRDefault="008B38A5" w:rsidP="00912249">
      <w:pPr>
        <w:spacing w:after="0" w:line="240" w:lineRule="auto"/>
      </w:pPr>
      <w:r>
        <w:separator/>
      </w:r>
    </w:p>
  </w:footnote>
  <w:footnote w:type="continuationSeparator" w:id="1">
    <w:p w:rsidR="008B38A5" w:rsidRDefault="008B38A5" w:rsidP="00912249">
      <w:pPr>
        <w:spacing w:after="0" w:line="240" w:lineRule="auto"/>
      </w:pPr>
      <w:r>
        <w:continuationSeparator/>
      </w:r>
    </w:p>
  </w:footnote>
  <w:footnote w:id="2">
    <w:p w:rsidR="006E7A8B" w:rsidRDefault="006E7A8B" w:rsidP="006E7A8B">
      <w:pPr>
        <w:pStyle w:val="Textodenotaderodap"/>
      </w:pPr>
      <w:r>
        <w:rPr>
          <w:rStyle w:val="Refdenotaderodap"/>
        </w:rPr>
        <w:footnoteRef/>
      </w:r>
      <w:r>
        <w:rPr>
          <w:sz w:val="18"/>
          <w:szCs w:val="18"/>
        </w:rPr>
        <w:t xml:space="preserve">Denúncia nº. 1054240. Conselheiro Gilberto Diniz. Publicação: 05/04/2019. </w:t>
      </w:r>
    </w:p>
  </w:footnote>
  <w:footnote w:id="3">
    <w:p w:rsidR="006E7A8B" w:rsidRDefault="006E7A8B" w:rsidP="006E7A8B">
      <w:pPr>
        <w:pStyle w:val="Textodenotaderodap"/>
      </w:pPr>
      <w:r>
        <w:rPr>
          <w:rStyle w:val="Refdenotaderodap"/>
        </w:rPr>
        <w:footnoteRef/>
      </w:r>
      <w:r>
        <w:rPr>
          <w:sz w:val="18"/>
          <w:szCs w:val="18"/>
        </w:rPr>
        <w:t xml:space="preserve">BRASIL. Tribunal de Contas da União. </w:t>
      </w:r>
      <w:r>
        <w:rPr>
          <w:i/>
          <w:iCs/>
          <w:sz w:val="18"/>
          <w:szCs w:val="18"/>
        </w:rPr>
        <w:t>Licitações e contratos: orientações e jurisprudência do TCU</w:t>
      </w:r>
      <w:r>
        <w:rPr>
          <w:sz w:val="18"/>
          <w:szCs w:val="18"/>
        </w:rPr>
        <w:t xml:space="preserve">. 4. ed. rev., atual. e ampl. – Brasília : TCU, Secretaria-Geral da Presidência : Senado Federal, Secretaria Especial de Editoração e Publicações, 2010. p. 772. </w:t>
      </w:r>
    </w:p>
  </w:footnote>
  <w:footnote w:id="4">
    <w:p w:rsidR="006E7A8B" w:rsidRDefault="006E7A8B" w:rsidP="006E7A8B">
      <w:pPr>
        <w:pStyle w:val="Textodenotaderodap"/>
      </w:pPr>
      <w:r>
        <w:rPr>
          <w:rStyle w:val="Refdenotaderodap"/>
        </w:rPr>
        <w:footnoteRef/>
      </w:r>
      <w:r>
        <w:t>“[SUMÁRIO] A natureza do serviço, sob o aspecto da execução de forma continuada ou não, questão abordada no inciso II, do art. 57, da Lei nº 8.666/1993, não pode ser definida de forma genérica, e sim vinculada às características e necessidades do órgão ou entidade contratante.”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8A5" w:rsidRDefault="008B38A5">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8A5" w:rsidRPr="00262B4E" w:rsidRDefault="008B38A5"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8A5" w:rsidRDefault="008B38A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8D6259D"/>
    <w:multiLevelType w:val="multilevel"/>
    <w:tmpl w:val="9F9C9FC8"/>
    <w:lvl w:ilvl="0">
      <w:start w:val="5"/>
      <w:numFmt w:val="decimal"/>
      <w:lvlText w:val="%1"/>
      <w:lvlJc w:val="left"/>
      <w:pPr>
        <w:ind w:left="525" w:hanging="525"/>
      </w:pPr>
      <w:rPr>
        <w:rFonts w:hint="default"/>
        <w:color w:val="auto"/>
        <w:sz w:val="24"/>
      </w:rPr>
    </w:lvl>
    <w:lvl w:ilvl="1">
      <w:start w:val="3"/>
      <w:numFmt w:val="decimal"/>
      <w:lvlText w:val="%1.%2"/>
      <w:lvlJc w:val="left"/>
      <w:pPr>
        <w:ind w:left="525" w:hanging="525"/>
      </w:pPr>
      <w:rPr>
        <w:rFonts w:ascii="Arial" w:hAnsi="Arial" w:cs="Arial" w:hint="default"/>
        <w:strike w:val="0"/>
        <w:color w:val="auto"/>
        <w:sz w:val="24"/>
      </w:rPr>
    </w:lvl>
    <w:lvl w:ilvl="2">
      <w:start w:val="1"/>
      <w:numFmt w:val="decimal"/>
      <w:lvlText w:val="%1.%2.%3"/>
      <w:lvlJc w:val="left"/>
      <w:pPr>
        <w:ind w:left="720" w:hanging="720"/>
      </w:pPr>
      <w:rPr>
        <w:rFonts w:ascii="Arial" w:hAnsi="Arial" w:cs="Arial" w:hint="default"/>
        <w:color w:val="auto"/>
        <w:sz w:val="24"/>
      </w:rPr>
    </w:lvl>
    <w:lvl w:ilvl="3">
      <w:start w:val="1"/>
      <w:numFmt w:val="decimal"/>
      <w:lvlText w:val="%1.%2.%3.%4"/>
      <w:lvlJc w:val="left"/>
      <w:pPr>
        <w:ind w:left="720" w:hanging="720"/>
      </w:pPr>
      <w:rPr>
        <w:rFonts w:hint="default"/>
        <w:color w:val="auto"/>
        <w:sz w:val="24"/>
      </w:rPr>
    </w:lvl>
    <w:lvl w:ilvl="4">
      <w:start w:val="1"/>
      <w:numFmt w:val="decimal"/>
      <w:lvlText w:val="%1.%2.%3.%4.%5"/>
      <w:lvlJc w:val="left"/>
      <w:pPr>
        <w:ind w:left="1080" w:hanging="1080"/>
      </w:pPr>
      <w:rPr>
        <w:rFonts w:hint="default"/>
        <w:color w:val="auto"/>
        <w:sz w:val="24"/>
      </w:rPr>
    </w:lvl>
    <w:lvl w:ilvl="5">
      <w:start w:val="1"/>
      <w:numFmt w:val="decimal"/>
      <w:lvlText w:val="%1.%2.%3.%4.%5.%6"/>
      <w:lvlJc w:val="left"/>
      <w:pPr>
        <w:ind w:left="1080" w:hanging="1080"/>
      </w:pPr>
      <w:rPr>
        <w:rFonts w:hint="default"/>
        <w:color w:val="auto"/>
        <w:sz w:val="24"/>
      </w:rPr>
    </w:lvl>
    <w:lvl w:ilvl="6">
      <w:start w:val="1"/>
      <w:numFmt w:val="decimal"/>
      <w:lvlText w:val="%1.%2.%3.%4.%5.%6.%7"/>
      <w:lvlJc w:val="left"/>
      <w:pPr>
        <w:ind w:left="1440" w:hanging="1440"/>
      </w:pPr>
      <w:rPr>
        <w:rFonts w:hint="default"/>
        <w:color w:val="auto"/>
        <w:sz w:val="24"/>
      </w:rPr>
    </w:lvl>
    <w:lvl w:ilvl="7">
      <w:start w:val="1"/>
      <w:numFmt w:val="decimal"/>
      <w:lvlText w:val="%1.%2.%3.%4.%5.%6.%7.%8"/>
      <w:lvlJc w:val="left"/>
      <w:pPr>
        <w:ind w:left="1440" w:hanging="1440"/>
      </w:pPr>
      <w:rPr>
        <w:rFonts w:hint="default"/>
        <w:color w:val="auto"/>
        <w:sz w:val="24"/>
      </w:rPr>
    </w:lvl>
    <w:lvl w:ilvl="8">
      <w:start w:val="1"/>
      <w:numFmt w:val="decimal"/>
      <w:lvlText w:val="%1.%2.%3.%4.%5.%6.%7.%8.%9"/>
      <w:lvlJc w:val="left"/>
      <w:pPr>
        <w:ind w:left="1800" w:hanging="1800"/>
      </w:pPr>
      <w:rPr>
        <w:rFonts w:hint="default"/>
        <w:color w:val="auto"/>
        <w:sz w:val="24"/>
      </w:rPr>
    </w:lvl>
  </w:abstractNum>
  <w:abstractNum w:abstractNumId="9">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9922DC7"/>
    <w:multiLevelType w:val="multilevel"/>
    <w:tmpl w:val="BCEE97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9834BFC"/>
    <w:multiLevelType w:val="multilevel"/>
    <w:tmpl w:val="C4F6B0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7B144BA"/>
    <w:multiLevelType w:val="multilevel"/>
    <w:tmpl w:val="9D3A287C"/>
    <w:lvl w:ilvl="0">
      <w:start w:val="8"/>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6"/>
  </w:num>
  <w:num w:numId="3">
    <w:abstractNumId w:val="19"/>
  </w:num>
  <w:num w:numId="4">
    <w:abstractNumId w:val="11"/>
  </w:num>
  <w:num w:numId="5">
    <w:abstractNumId w:val="7"/>
  </w:num>
  <w:num w:numId="6">
    <w:abstractNumId w:val="14"/>
  </w:num>
  <w:num w:numId="7">
    <w:abstractNumId w:val="2"/>
  </w:num>
  <w:num w:numId="8">
    <w:abstractNumId w:val="3"/>
  </w:num>
  <w:num w:numId="9">
    <w:abstractNumId w:val="13"/>
  </w:num>
  <w:num w:numId="10">
    <w:abstractNumId w:val="5"/>
  </w:num>
  <w:num w:numId="11">
    <w:abstractNumId w:val="20"/>
  </w:num>
  <w:num w:numId="12">
    <w:abstractNumId w:val="18"/>
  </w:num>
  <w:num w:numId="13">
    <w:abstractNumId w:val="17"/>
  </w:num>
  <w:num w:numId="14">
    <w:abstractNumId w:val="1"/>
  </w:num>
  <w:num w:numId="15">
    <w:abstractNumId w:val="4"/>
  </w:num>
  <w:num w:numId="16">
    <w:abstractNumId w:val="0"/>
  </w:num>
  <w:num w:numId="17">
    <w:abstractNumId w:val="12"/>
  </w:num>
  <w:num w:numId="18">
    <w:abstractNumId w:val="15"/>
  </w:num>
  <w:num w:numId="19">
    <w:abstractNumId w:val="8"/>
  </w:num>
  <w:num w:numId="20">
    <w:abstractNumId w:val="10"/>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1029D"/>
    <w:rsid w:val="000103CA"/>
    <w:rsid w:val="00013676"/>
    <w:rsid w:val="000154B7"/>
    <w:rsid w:val="000235E4"/>
    <w:rsid w:val="00024000"/>
    <w:rsid w:val="00024CDD"/>
    <w:rsid w:val="0005325E"/>
    <w:rsid w:val="000548CB"/>
    <w:rsid w:val="00060CE6"/>
    <w:rsid w:val="00096BB7"/>
    <w:rsid w:val="000A73E9"/>
    <w:rsid w:val="000B62CB"/>
    <w:rsid w:val="000D0DFF"/>
    <w:rsid w:val="000E6D72"/>
    <w:rsid w:val="000F40C9"/>
    <w:rsid w:val="00100B1A"/>
    <w:rsid w:val="00110215"/>
    <w:rsid w:val="0011159F"/>
    <w:rsid w:val="001204C1"/>
    <w:rsid w:val="00131A91"/>
    <w:rsid w:val="00131CAD"/>
    <w:rsid w:val="0013419A"/>
    <w:rsid w:val="0016403A"/>
    <w:rsid w:val="00165580"/>
    <w:rsid w:val="00184B13"/>
    <w:rsid w:val="001A7473"/>
    <w:rsid w:val="001B58EC"/>
    <w:rsid w:val="001C46F8"/>
    <w:rsid w:val="001D1C5E"/>
    <w:rsid w:val="001E69C6"/>
    <w:rsid w:val="00207631"/>
    <w:rsid w:val="002201A1"/>
    <w:rsid w:val="002333E6"/>
    <w:rsid w:val="00240635"/>
    <w:rsid w:val="00250039"/>
    <w:rsid w:val="002543AB"/>
    <w:rsid w:val="00254F71"/>
    <w:rsid w:val="00256705"/>
    <w:rsid w:val="00257ACC"/>
    <w:rsid w:val="00257AF8"/>
    <w:rsid w:val="00262B4E"/>
    <w:rsid w:val="00273A44"/>
    <w:rsid w:val="0029668A"/>
    <w:rsid w:val="002C2031"/>
    <w:rsid w:val="002C7A88"/>
    <w:rsid w:val="002D2C82"/>
    <w:rsid w:val="002E77F1"/>
    <w:rsid w:val="002F38DD"/>
    <w:rsid w:val="002F47B3"/>
    <w:rsid w:val="00301F02"/>
    <w:rsid w:val="0030764D"/>
    <w:rsid w:val="0032174C"/>
    <w:rsid w:val="003301CA"/>
    <w:rsid w:val="00333702"/>
    <w:rsid w:val="0033543C"/>
    <w:rsid w:val="00357AF7"/>
    <w:rsid w:val="003637A2"/>
    <w:rsid w:val="00366C4E"/>
    <w:rsid w:val="00372BAD"/>
    <w:rsid w:val="00383143"/>
    <w:rsid w:val="00394BAC"/>
    <w:rsid w:val="003B5BEE"/>
    <w:rsid w:val="003B6DD9"/>
    <w:rsid w:val="003C7FFD"/>
    <w:rsid w:val="003D58D3"/>
    <w:rsid w:val="00404DA9"/>
    <w:rsid w:val="00442E2D"/>
    <w:rsid w:val="004463EB"/>
    <w:rsid w:val="00462471"/>
    <w:rsid w:val="00473A61"/>
    <w:rsid w:val="00475FF6"/>
    <w:rsid w:val="0047728C"/>
    <w:rsid w:val="00482402"/>
    <w:rsid w:val="004849DA"/>
    <w:rsid w:val="0048727B"/>
    <w:rsid w:val="00492877"/>
    <w:rsid w:val="004970FC"/>
    <w:rsid w:val="004E5395"/>
    <w:rsid w:val="004F6378"/>
    <w:rsid w:val="00503917"/>
    <w:rsid w:val="0050508F"/>
    <w:rsid w:val="005269F4"/>
    <w:rsid w:val="00531994"/>
    <w:rsid w:val="00534550"/>
    <w:rsid w:val="00535F37"/>
    <w:rsid w:val="00540C93"/>
    <w:rsid w:val="00547F74"/>
    <w:rsid w:val="005672EB"/>
    <w:rsid w:val="00574ECB"/>
    <w:rsid w:val="00577FC1"/>
    <w:rsid w:val="005940DB"/>
    <w:rsid w:val="005A529C"/>
    <w:rsid w:val="005B4DE6"/>
    <w:rsid w:val="005B5064"/>
    <w:rsid w:val="005B7B8C"/>
    <w:rsid w:val="005E418A"/>
    <w:rsid w:val="005F2110"/>
    <w:rsid w:val="006053AA"/>
    <w:rsid w:val="00605DD6"/>
    <w:rsid w:val="00625400"/>
    <w:rsid w:val="00625436"/>
    <w:rsid w:val="00626B08"/>
    <w:rsid w:val="00644FDE"/>
    <w:rsid w:val="00654061"/>
    <w:rsid w:val="00660029"/>
    <w:rsid w:val="006740B9"/>
    <w:rsid w:val="00677D3E"/>
    <w:rsid w:val="006828EC"/>
    <w:rsid w:val="006A4414"/>
    <w:rsid w:val="006A6A84"/>
    <w:rsid w:val="006B1D1F"/>
    <w:rsid w:val="006B3E78"/>
    <w:rsid w:val="006E7A8B"/>
    <w:rsid w:val="006F3C3C"/>
    <w:rsid w:val="006F4049"/>
    <w:rsid w:val="006F54C9"/>
    <w:rsid w:val="006F71E0"/>
    <w:rsid w:val="00715174"/>
    <w:rsid w:val="00733DB0"/>
    <w:rsid w:val="0074602A"/>
    <w:rsid w:val="00750C26"/>
    <w:rsid w:val="0075542D"/>
    <w:rsid w:val="0076066E"/>
    <w:rsid w:val="00765A25"/>
    <w:rsid w:val="00766725"/>
    <w:rsid w:val="0076711A"/>
    <w:rsid w:val="00791F9E"/>
    <w:rsid w:val="007B266C"/>
    <w:rsid w:val="007D10E1"/>
    <w:rsid w:val="007D1607"/>
    <w:rsid w:val="007E0C5F"/>
    <w:rsid w:val="007E1605"/>
    <w:rsid w:val="007E2827"/>
    <w:rsid w:val="007F3249"/>
    <w:rsid w:val="00801193"/>
    <w:rsid w:val="008276CE"/>
    <w:rsid w:val="00830AE8"/>
    <w:rsid w:val="0083157A"/>
    <w:rsid w:val="00837911"/>
    <w:rsid w:val="00844CDC"/>
    <w:rsid w:val="00845E3E"/>
    <w:rsid w:val="00853A73"/>
    <w:rsid w:val="00865640"/>
    <w:rsid w:val="0086709C"/>
    <w:rsid w:val="00874540"/>
    <w:rsid w:val="0087643A"/>
    <w:rsid w:val="008807A9"/>
    <w:rsid w:val="00895599"/>
    <w:rsid w:val="00897047"/>
    <w:rsid w:val="008B38A5"/>
    <w:rsid w:val="008C255F"/>
    <w:rsid w:val="008E3102"/>
    <w:rsid w:val="00900BE1"/>
    <w:rsid w:val="00911979"/>
    <w:rsid w:val="00912249"/>
    <w:rsid w:val="00916533"/>
    <w:rsid w:val="0092142C"/>
    <w:rsid w:val="00937A31"/>
    <w:rsid w:val="0094225E"/>
    <w:rsid w:val="0094367C"/>
    <w:rsid w:val="00946189"/>
    <w:rsid w:val="00946A21"/>
    <w:rsid w:val="009473B3"/>
    <w:rsid w:val="00962E64"/>
    <w:rsid w:val="009667AE"/>
    <w:rsid w:val="0098072E"/>
    <w:rsid w:val="00996CF5"/>
    <w:rsid w:val="009A5C36"/>
    <w:rsid w:val="009B426A"/>
    <w:rsid w:val="009C6DFA"/>
    <w:rsid w:val="009D3BE2"/>
    <w:rsid w:val="009E6ACE"/>
    <w:rsid w:val="00A02FAB"/>
    <w:rsid w:val="00A171DA"/>
    <w:rsid w:val="00A37599"/>
    <w:rsid w:val="00A61659"/>
    <w:rsid w:val="00A67E8C"/>
    <w:rsid w:val="00A70663"/>
    <w:rsid w:val="00A80232"/>
    <w:rsid w:val="00A8121D"/>
    <w:rsid w:val="00A8400B"/>
    <w:rsid w:val="00A968CF"/>
    <w:rsid w:val="00B064F4"/>
    <w:rsid w:val="00B06ADB"/>
    <w:rsid w:val="00B22057"/>
    <w:rsid w:val="00B2319C"/>
    <w:rsid w:val="00B46C0E"/>
    <w:rsid w:val="00B5310C"/>
    <w:rsid w:val="00B5786C"/>
    <w:rsid w:val="00B73935"/>
    <w:rsid w:val="00B9495F"/>
    <w:rsid w:val="00B9533E"/>
    <w:rsid w:val="00BB0232"/>
    <w:rsid w:val="00BD4F0D"/>
    <w:rsid w:val="00BE553C"/>
    <w:rsid w:val="00C07712"/>
    <w:rsid w:val="00C10FED"/>
    <w:rsid w:val="00C132AC"/>
    <w:rsid w:val="00C44494"/>
    <w:rsid w:val="00C45988"/>
    <w:rsid w:val="00C463EA"/>
    <w:rsid w:val="00C61DD8"/>
    <w:rsid w:val="00C863C8"/>
    <w:rsid w:val="00CB637E"/>
    <w:rsid w:val="00CE087F"/>
    <w:rsid w:val="00CE3C09"/>
    <w:rsid w:val="00CF6681"/>
    <w:rsid w:val="00D00EC7"/>
    <w:rsid w:val="00D152B0"/>
    <w:rsid w:val="00D2176E"/>
    <w:rsid w:val="00D267FF"/>
    <w:rsid w:val="00D464A6"/>
    <w:rsid w:val="00D47449"/>
    <w:rsid w:val="00D655ED"/>
    <w:rsid w:val="00D7507E"/>
    <w:rsid w:val="00D95295"/>
    <w:rsid w:val="00DB6B7C"/>
    <w:rsid w:val="00DC08CD"/>
    <w:rsid w:val="00DE0E18"/>
    <w:rsid w:val="00DE2EBC"/>
    <w:rsid w:val="00E33D91"/>
    <w:rsid w:val="00E43653"/>
    <w:rsid w:val="00E55D68"/>
    <w:rsid w:val="00E760CF"/>
    <w:rsid w:val="00E8195B"/>
    <w:rsid w:val="00EB5812"/>
    <w:rsid w:val="00ED5F0D"/>
    <w:rsid w:val="00F14CF9"/>
    <w:rsid w:val="00F526B0"/>
    <w:rsid w:val="00F539EA"/>
    <w:rsid w:val="00F5608B"/>
    <w:rsid w:val="00F56732"/>
    <w:rsid w:val="00F606CE"/>
    <w:rsid w:val="00F60D8A"/>
    <w:rsid w:val="00F67254"/>
    <w:rsid w:val="00FB07BA"/>
    <w:rsid w:val="00FC3842"/>
    <w:rsid w:val="00FD1D25"/>
    <w:rsid w:val="00FE423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notaderodap">
    <w:name w:val="footnote text"/>
    <w:basedOn w:val="Normal"/>
    <w:link w:val="TextodenotaderodapChar"/>
    <w:uiPriority w:val="99"/>
    <w:semiHidden/>
    <w:unhideWhenUsed/>
    <w:rsid w:val="006E7A8B"/>
    <w:pPr>
      <w:suppressAutoHyphens/>
      <w:spacing w:after="0" w:line="240" w:lineRule="auto"/>
      <w:jc w:val="both"/>
    </w:pPr>
    <w:rPr>
      <w:rFonts w:ascii="Arial" w:eastAsia="Times New Roman" w:hAnsi="Arial"/>
      <w:sz w:val="20"/>
      <w:szCs w:val="20"/>
      <w:lang w:eastAsia="ar-SA"/>
    </w:rPr>
  </w:style>
  <w:style w:type="character" w:customStyle="1" w:styleId="TextodenotaderodapChar">
    <w:name w:val="Texto de nota de rodapé Char"/>
    <w:basedOn w:val="Fontepargpadro"/>
    <w:link w:val="Textodenotaderodap"/>
    <w:uiPriority w:val="99"/>
    <w:semiHidden/>
    <w:rsid w:val="006E7A8B"/>
    <w:rPr>
      <w:rFonts w:ascii="Arial" w:eastAsia="Times New Roman" w:hAnsi="Arial"/>
      <w:lang w:eastAsia="ar-SA"/>
    </w:rPr>
  </w:style>
  <w:style w:type="character" w:styleId="Refdenotaderodap">
    <w:name w:val="footnote reference"/>
    <w:basedOn w:val="Fontepargpadro"/>
    <w:uiPriority w:val="99"/>
    <w:semiHidden/>
    <w:unhideWhenUsed/>
    <w:rsid w:val="006E7A8B"/>
    <w:rPr>
      <w:vertAlign w:val="superscript"/>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71804662">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57355323">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26830871">
      <w:bodyDiv w:val="1"/>
      <w:marLeft w:val="0"/>
      <w:marRight w:val="0"/>
      <w:marTop w:val="0"/>
      <w:marBottom w:val="0"/>
      <w:divBdr>
        <w:top w:val="none" w:sz="0" w:space="0" w:color="auto"/>
        <w:left w:val="none" w:sz="0" w:space="0" w:color="auto"/>
        <w:bottom w:val="none" w:sz="0" w:space="0" w:color="auto"/>
        <w:right w:val="none" w:sz="0" w:space="0" w:color="auto"/>
      </w:divBdr>
    </w:div>
    <w:div w:id="1170145895">
      <w:bodyDiv w:val="1"/>
      <w:marLeft w:val="0"/>
      <w:marRight w:val="0"/>
      <w:marTop w:val="0"/>
      <w:marBottom w:val="0"/>
      <w:divBdr>
        <w:top w:val="none" w:sz="0" w:space="0" w:color="auto"/>
        <w:left w:val="none" w:sz="0" w:space="0" w:color="auto"/>
        <w:bottom w:val="none" w:sz="0" w:space="0" w:color="auto"/>
        <w:right w:val="none" w:sz="0" w:space="0" w:color="auto"/>
      </w:divBdr>
    </w:div>
    <w:div w:id="1361739252">
      <w:bodyDiv w:val="1"/>
      <w:marLeft w:val="0"/>
      <w:marRight w:val="0"/>
      <w:marTop w:val="0"/>
      <w:marBottom w:val="0"/>
      <w:divBdr>
        <w:top w:val="none" w:sz="0" w:space="0" w:color="auto"/>
        <w:left w:val="none" w:sz="0" w:space="0" w:color="auto"/>
        <w:bottom w:val="none" w:sz="0" w:space="0" w:color="auto"/>
        <w:right w:val="none" w:sz="0" w:space="0" w:color="auto"/>
      </w:divBdr>
    </w:div>
    <w:div w:id="148500109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29333191">
      <w:bodyDiv w:val="1"/>
      <w:marLeft w:val="0"/>
      <w:marRight w:val="0"/>
      <w:marTop w:val="0"/>
      <w:marBottom w:val="0"/>
      <w:divBdr>
        <w:top w:val="none" w:sz="0" w:space="0" w:color="auto"/>
        <w:left w:val="none" w:sz="0" w:space="0" w:color="auto"/>
        <w:bottom w:val="none" w:sz="0" w:space="0" w:color="auto"/>
        <w:right w:val="none" w:sz="0" w:space="0" w:color="auto"/>
      </w:divBdr>
    </w:div>
    <w:div w:id="2086489459">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fe@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AF658-90EB-414C-B7B4-BC2CB1823B06}">
  <ds:schemaRefs>
    <ds:schemaRef ds:uri="http://purl.org/dc/elements/1.1/"/>
    <ds:schemaRef ds:uri="http://www.w3.org/XML/1998/namespace"/>
    <ds:schemaRef ds:uri="http://schemas.microsoft.com/office/infopath/2007/PartnerControls"/>
    <ds:schemaRef ds:uri="f54410aa-9a71-4d43-9c2e-44b1461edbfd"/>
    <ds:schemaRef ds:uri="http://purl.org/dc/terms/"/>
    <ds:schemaRef ds:uri="http://schemas.microsoft.com/office/2006/metadata/properties"/>
    <ds:schemaRef ds:uri="http://schemas.microsoft.com/office/2006/documentManagement/types"/>
    <ds:schemaRef ds:uri="http://schemas.openxmlformats.org/package/2006/metadata/core-properties"/>
    <ds:schemaRef ds:uri="011a1fff-ceec-4550-9c57-e3cbe498bd56"/>
    <ds:schemaRef ds:uri="http://purl.org/dc/dcmitype/"/>
  </ds:schemaRefs>
</ds:datastoreItem>
</file>

<file path=customXml/itemProps2.xml><?xml version="1.0" encoding="utf-8"?>
<ds:datastoreItem xmlns:ds="http://schemas.openxmlformats.org/officeDocument/2006/customXml" ds:itemID="{F5FF9DB5-30F9-40DC-887E-C3F6FDD4A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ADA060-7192-46E0-B673-3E3FC9727F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5581</Words>
  <Characters>30138</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4</cp:revision>
  <cp:lastPrinted>2021-02-05T15:50:00Z</cp:lastPrinted>
  <dcterms:created xsi:type="dcterms:W3CDTF">2024-04-15T12:06:00Z</dcterms:created>
  <dcterms:modified xsi:type="dcterms:W3CDTF">2024-04-15T15:22:00Z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