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5B96C" w14:textId="77777777" w:rsidR="0043399F" w:rsidRPr="00EA2CCF" w:rsidRDefault="00076BFE">
      <w:pPr>
        <w:jc w:val="center"/>
        <w:rPr>
          <w:rFonts w:ascii="Arial" w:hAnsi="Arial" w:cs="Arial"/>
          <w:b/>
          <w:bCs/>
          <w:color w:val="000000" w:themeColor="text1"/>
        </w:rPr>
      </w:pPr>
      <w:r w:rsidRPr="00EA2CCF">
        <w:rPr>
          <w:rFonts w:ascii="Arial" w:hAnsi="Arial" w:cs="Arial"/>
          <w:b/>
          <w:bCs/>
          <w:color w:val="000000" w:themeColor="text1"/>
        </w:rPr>
        <w:t>TERMO DE REFERÊNCIA</w:t>
      </w:r>
    </w:p>
    <w:p w14:paraId="052753BB" w14:textId="77777777" w:rsidR="0043399F" w:rsidRPr="00EA2CCF" w:rsidRDefault="00076BFE">
      <w:pPr>
        <w:spacing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1. OBJETO</w:t>
      </w:r>
    </w:p>
    <w:p w14:paraId="50C3EB33" w14:textId="77777777" w:rsidR="0043399F" w:rsidRPr="00EA2CCF" w:rsidRDefault="0043399F">
      <w:pPr>
        <w:spacing w:after="0" w:line="360" w:lineRule="auto"/>
        <w:jc w:val="both"/>
        <w:rPr>
          <w:rFonts w:ascii="Arial" w:hAnsi="Arial" w:cs="Arial"/>
          <w:b/>
          <w:bCs/>
          <w:color w:val="000000" w:themeColor="text1"/>
          <w:sz w:val="24"/>
          <w:szCs w:val="24"/>
        </w:rPr>
      </w:pPr>
    </w:p>
    <w:p w14:paraId="0722DB32" w14:textId="77777777" w:rsidR="0043399F" w:rsidRPr="00EA2CCF" w:rsidRDefault="00082CFF">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Implantação do Sistema de Registro de Preços, pelo prazo de 12 (doze) meses, para eventual contratação de empresa especializada no fornecimento de coffee break, incluindo todo o material descartável, serviço de apoio e montagem/organização da mesa, sob demanda para eventos de treinamentos a serem realizados pela Cesama, conforme especificado neste Termo de Referência e seus anexos</w:t>
      </w:r>
      <w:r w:rsidR="00076BFE" w:rsidRPr="00EA2CCF">
        <w:rPr>
          <w:rFonts w:ascii="Arial" w:hAnsi="Arial" w:cs="Arial"/>
          <w:color w:val="000000" w:themeColor="text1"/>
          <w:sz w:val="24"/>
          <w:szCs w:val="24"/>
        </w:rPr>
        <w:t>.</w:t>
      </w:r>
    </w:p>
    <w:p w14:paraId="5F3FD492" w14:textId="77777777" w:rsidR="0043399F" w:rsidRPr="00EA2CCF" w:rsidRDefault="0043399F">
      <w:pPr>
        <w:spacing w:after="0" w:line="360" w:lineRule="auto"/>
        <w:jc w:val="both"/>
        <w:rPr>
          <w:rFonts w:ascii="Arial" w:hAnsi="Arial" w:cs="Arial"/>
          <w:color w:val="000000" w:themeColor="text1"/>
          <w:sz w:val="24"/>
          <w:szCs w:val="24"/>
        </w:rPr>
      </w:pPr>
    </w:p>
    <w:p w14:paraId="2ECAC2DA" w14:textId="77777777" w:rsidR="0043399F" w:rsidRPr="00EA2CCF" w:rsidRDefault="0043399F">
      <w:pPr>
        <w:spacing w:after="0" w:line="360" w:lineRule="auto"/>
        <w:jc w:val="both"/>
        <w:rPr>
          <w:rFonts w:ascii="Arial" w:hAnsi="Arial" w:cs="Arial"/>
          <w:color w:val="000000" w:themeColor="text1"/>
          <w:sz w:val="24"/>
          <w:szCs w:val="24"/>
        </w:rPr>
      </w:pPr>
    </w:p>
    <w:p w14:paraId="33A1E88F" w14:textId="77777777" w:rsidR="0043399F" w:rsidRPr="00EA2CCF" w:rsidRDefault="00076BFE">
      <w:pPr>
        <w:spacing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2. JUSTIFICATIVAS</w:t>
      </w:r>
    </w:p>
    <w:p w14:paraId="656374BD" w14:textId="77777777" w:rsidR="0043399F" w:rsidRPr="00EA2CCF" w:rsidRDefault="0043399F">
      <w:pPr>
        <w:spacing w:after="0" w:line="360" w:lineRule="auto"/>
        <w:jc w:val="both"/>
        <w:rPr>
          <w:rFonts w:ascii="Arial" w:hAnsi="Arial" w:cs="Arial"/>
          <w:color w:val="000000" w:themeColor="text1"/>
          <w:sz w:val="24"/>
          <w:szCs w:val="24"/>
        </w:rPr>
      </w:pPr>
    </w:p>
    <w:p w14:paraId="338258BE"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2.1 A contratação de empresa especializada do ramo de alimentação para fornecimento de Coffee Break, objetiva atender as demandas de alimentação para eventos de treinamentos a serem realizados pela Cesama voltados para os empregados da companhia. A pausa para um Coffee Break e Almoço durante eventos de treinamentos auxilia os participantes a retomar a concentração, estimular a criatividade e revigorar os ânimos, proporcionando também um momento de socialização, melhorando a experiência de participação de todos.Além disso cabe observar recente determinação  da diretoria executiva com finalidade de cont</w:t>
      </w:r>
      <w:r w:rsidR="00937D39" w:rsidRPr="00EA2CCF">
        <w:rPr>
          <w:rFonts w:ascii="Arial" w:hAnsi="Arial" w:cs="Arial"/>
          <w:color w:val="000000" w:themeColor="text1"/>
          <w:sz w:val="24"/>
          <w:szCs w:val="24"/>
        </w:rPr>
        <w:t>r</w:t>
      </w:r>
      <w:r w:rsidRPr="00EA2CCF">
        <w:rPr>
          <w:rFonts w:ascii="Arial" w:hAnsi="Arial" w:cs="Arial"/>
          <w:color w:val="000000" w:themeColor="text1"/>
          <w:sz w:val="24"/>
          <w:szCs w:val="24"/>
        </w:rPr>
        <w:t xml:space="preserve">atação de lanches para treinamento conforme deliberação de número 381/2023. </w:t>
      </w:r>
    </w:p>
    <w:p w14:paraId="2A9341F3" w14:textId="77777777" w:rsidR="0043399F" w:rsidRPr="00EA2CCF" w:rsidRDefault="0043399F">
      <w:pPr>
        <w:spacing w:after="0" w:line="360" w:lineRule="auto"/>
        <w:jc w:val="both"/>
        <w:rPr>
          <w:rFonts w:ascii="Arial" w:hAnsi="Arial" w:cs="Arial"/>
          <w:color w:val="000000" w:themeColor="text1"/>
          <w:sz w:val="24"/>
          <w:szCs w:val="24"/>
        </w:rPr>
      </w:pPr>
    </w:p>
    <w:p w14:paraId="6E55C158"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2.2 Com a contratação em </w:t>
      </w:r>
      <w:r w:rsidR="00937D39" w:rsidRPr="00EA2CCF">
        <w:rPr>
          <w:rFonts w:ascii="Arial" w:hAnsi="Arial" w:cs="Arial"/>
          <w:color w:val="000000" w:themeColor="text1"/>
          <w:sz w:val="24"/>
          <w:szCs w:val="24"/>
        </w:rPr>
        <w:t>tela, alimentação</w:t>
      </w:r>
      <w:r w:rsidRPr="00EA2CCF">
        <w:rPr>
          <w:rFonts w:ascii="Arial" w:hAnsi="Arial" w:cs="Arial"/>
          <w:color w:val="000000" w:themeColor="text1"/>
          <w:sz w:val="24"/>
          <w:szCs w:val="24"/>
        </w:rPr>
        <w:t xml:space="preserve"> apropriada no local do evento e dos </w:t>
      </w:r>
      <w:r w:rsidR="000B626A" w:rsidRPr="00EA2CCF">
        <w:rPr>
          <w:rFonts w:ascii="Arial" w:hAnsi="Arial" w:cs="Arial"/>
          <w:color w:val="000000" w:themeColor="text1"/>
          <w:sz w:val="24"/>
          <w:szCs w:val="24"/>
        </w:rPr>
        <w:t>treinamentos, pretende</w:t>
      </w:r>
      <w:r w:rsidRPr="00EA2CCF">
        <w:rPr>
          <w:rFonts w:ascii="Arial" w:hAnsi="Arial" w:cs="Arial"/>
          <w:color w:val="000000" w:themeColor="text1"/>
          <w:sz w:val="24"/>
          <w:szCs w:val="24"/>
        </w:rPr>
        <w:t xml:space="preserve">-se alcançar uma maior atenção dos participantes impedindo a dispersão dos mesmos, incentivando ainda troca de ideias, sobre assuntos profissionais além de discussão sobre os temas dos treinamentos.  Além de visar mais </w:t>
      </w:r>
      <w:r w:rsidR="000B626A" w:rsidRPr="00EA2CCF">
        <w:rPr>
          <w:rFonts w:ascii="Arial" w:hAnsi="Arial" w:cs="Arial"/>
          <w:color w:val="000000" w:themeColor="text1"/>
          <w:sz w:val="24"/>
          <w:szCs w:val="24"/>
        </w:rPr>
        <w:t>bem-estar</w:t>
      </w:r>
      <w:r w:rsidRPr="00EA2CCF">
        <w:rPr>
          <w:rFonts w:ascii="Arial" w:hAnsi="Arial" w:cs="Arial"/>
          <w:color w:val="000000" w:themeColor="text1"/>
          <w:sz w:val="24"/>
          <w:szCs w:val="24"/>
        </w:rPr>
        <w:t xml:space="preserve"> e engajamento e sensação </w:t>
      </w:r>
      <w:r w:rsidR="000B626A" w:rsidRPr="00EA2CCF">
        <w:rPr>
          <w:rFonts w:ascii="Arial" w:hAnsi="Arial" w:cs="Arial"/>
          <w:color w:val="000000" w:themeColor="text1"/>
          <w:sz w:val="24"/>
          <w:szCs w:val="24"/>
        </w:rPr>
        <w:t>de valorização</w:t>
      </w:r>
      <w:r w:rsidRPr="00EA2CCF">
        <w:rPr>
          <w:rFonts w:ascii="Arial" w:hAnsi="Arial" w:cs="Arial"/>
          <w:color w:val="000000" w:themeColor="text1"/>
          <w:sz w:val="24"/>
          <w:szCs w:val="24"/>
        </w:rPr>
        <w:t xml:space="preserve"> dos colaboradores por parte da empresa.</w:t>
      </w:r>
    </w:p>
    <w:p w14:paraId="6AE74467" w14:textId="77777777" w:rsidR="000D3C64" w:rsidRPr="00EA2CCF" w:rsidRDefault="000D3C64">
      <w:pPr>
        <w:spacing w:after="0" w:line="360" w:lineRule="auto"/>
        <w:jc w:val="both"/>
        <w:rPr>
          <w:rFonts w:ascii="Arial" w:hAnsi="Arial" w:cs="Arial"/>
          <w:color w:val="000000" w:themeColor="text1"/>
          <w:sz w:val="24"/>
          <w:szCs w:val="24"/>
        </w:rPr>
      </w:pPr>
    </w:p>
    <w:p w14:paraId="453811F0" w14:textId="77777777" w:rsidR="000D3C64" w:rsidRPr="00EA2CCF" w:rsidRDefault="000D3C64">
      <w:pPr>
        <w:spacing w:after="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lastRenderedPageBreak/>
        <w:t>2.3 A adoção do Sistema de Registro de Preços justifica-se pela conveniência, eventualidade e p</w:t>
      </w:r>
      <w:r w:rsidR="00C32F22" w:rsidRPr="00EA2CCF">
        <w:rPr>
          <w:rFonts w:ascii="Arial" w:hAnsi="Arial" w:cs="Arial"/>
          <w:bCs/>
          <w:color w:val="000000" w:themeColor="text1"/>
          <w:sz w:val="24"/>
          <w:szCs w:val="24"/>
        </w:rPr>
        <w:t>ela imprevisibilidade da demanda</w:t>
      </w:r>
      <w:r w:rsidRPr="00EA2CCF">
        <w:rPr>
          <w:rFonts w:ascii="Arial" w:hAnsi="Arial" w:cs="Arial"/>
          <w:bCs/>
          <w:color w:val="000000" w:themeColor="text1"/>
          <w:sz w:val="24"/>
          <w:szCs w:val="24"/>
        </w:rPr>
        <w:t xml:space="preserve"> do objeto, uma vez que os eventos e treinamentos podem sofrer alterações em seus cronogramas, formatos e quantitativos, o que impedem a definição prévia do quantitativo exato a ser demandado pela companhia nos termos do art. 73 do RILC.</w:t>
      </w:r>
      <w:r w:rsidR="00A70FDC" w:rsidRPr="00EA2CCF">
        <w:rPr>
          <w:rFonts w:ascii="Arial" w:hAnsi="Arial" w:cs="Arial"/>
          <w:bCs/>
          <w:color w:val="000000" w:themeColor="text1"/>
          <w:sz w:val="24"/>
          <w:szCs w:val="24"/>
        </w:rPr>
        <w:t>Vide hipóteses legais previstas noDecreto Municipal nº 15.857/2023 combinado com art. 72 e art. 73 do RILC</w:t>
      </w:r>
    </w:p>
    <w:p w14:paraId="1314FB08" w14:textId="77777777" w:rsidR="0043399F" w:rsidRPr="00EA2CCF" w:rsidRDefault="0043399F">
      <w:pPr>
        <w:spacing w:after="0" w:line="360" w:lineRule="auto"/>
        <w:jc w:val="both"/>
        <w:rPr>
          <w:rFonts w:ascii="Arial" w:hAnsi="Arial" w:cs="Arial"/>
          <w:color w:val="000000" w:themeColor="text1"/>
          <w:sz w:val="24"/>
          <w:szCs w:val="24"/>
        </w:rPr>
      </w:pPr>
    </w:p>
    <w:p w14:paraId="26EF2964"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40139FBE" w14:textId="77777777" w:rsidR="0043399F" w:rsidRPr="00EA2CCF" w:rsidRDefault="0043399F">
      <w:pPr>
        <w:spacing w:after="0" w:line="360" w:lineRule="auto"/>
        <w:jc w:val="both"/>
        <w:rPr>
          <w:rFonts w:ascii="Arial" w:hAnsi="Arial" w:cs="Arial"/>
          <w:color w:val="000000" w:themeColor="text1"/>
          <w:sz w:val="24"/>
          <w:szCs w:val="24"/>
        </w:rPr>
      </w:pPr>
    </w:p>
    <w:p w14:paraId="4BE421A0"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2.5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EA2CCF">
        <w:rPr>
          <w:rFonts w:ascii="Arial" w:hAnsi="Arial" w:cs="Arial"/>
          <w:b/>
          <w:color w:val="000000" w:themeColor="text1"/>
          <w:sz w:val="24"/>
          <w:szCs w:val="24"/>
        </w:rPr>
        <w:t>vedação</w:t>
      </w:r>
      <w:r w:rsidRPr="00EA2CCF">
        <w:rPr>
          <w:rFonts w:ascii="Arial" w:hAnsi="Arial" w:cs="Arial"/>
          <w:color w:val="000000" w:themeColor="text1"/>
          <w:sz w:val="24"/>
          <w:szCs w:val="24"/>
        </w:rPr>
        <w:t xml:space="preserve"> de participação de empresas em “consórcio” neste certame.</w:t>
      </w:r>
    </w:p>
    <w:p w14:paraId="09EADCA8" w14:textId="77777777" w:rsidR="0043399F" w:rsidRPr="00EA2CCF" w:rsidRDefault="0043399F">
      <w:pPr>
        <w:spacing w:after="0" w:line="360" w:lineRule="auto"/>
        <w:jc w:val="both"/>
        <w:rPr>
          <w:rFonts w:ascii="Arial" w:hAnsi="Arial" w:cs="Arial"/>
          <w:color w:val="000000" w:themeColor="text1"/>
          <w:sz w:val="24"/>
          <w:szCs w:val="24"/>
        </w:rPr>
      </w:pPr>
    </w:p>
    <w:p w14:paraId="121FD13B" w14:textId="77777777" w:rsidR="0043399F" w:rsidRPr="00EA2CCF" w:rsidRDefault="0043399F">
      <w:pPr>
        <w:spacing w:after="0" w:line="360" w:lineRule="auto"/>
        <w:jc w:val="both"/>
        <w:rPr>
          <w:rFonts w:ascii="Arial" w:hAnsi="Arial" w:cs="Arial"/>
          <w:color w:val="000000" w:themeColor="text1"/>
          <w:sz w:val="24"/>
          <w:szCs w:val="24"/>
        </w:rPr>
      </w:pPr>
    </w:p>
    <w:p w14:paraId="69AA80C0" w14:textId="77777777" w:rsidR="0043399F" w:rsidRPr="00EA2CCF" w:rsidRDefault="00076BFE">
      <w:pPr>
        <w:spacing w:before="120"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3. RECURSOS FINANCEIROS</w:t>
      </w:r>
    </w:p>
    <w:p w14:paraId="4D1A280E" w14:textId="77777777" w:rsidR="0043399F" w:rsidRPr="00EA2CCF" w:rsidRDefault="0043399F">
      <w:pPr>
        <w:spacing w:before="120" w:after="0" w:line="360" w:lineRule="auto"/>
        <w:jc w:val="both"/>
        <w:rPr>
          <w:rFonts w:ascii="Arial" w:hAnsi="Arial" w:cs="Arial"/>
          <w:bCs/>
          <w:color w:val="000000" w:themeColor="text1"/>
          <w:sz w:val="24"/>
          <w:szCs w:val="24"/>
        </w:rPr>
      </w:pPr>
    </w:p>
    <w:p w14:paraId="7F7F86E9"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3.1 Os recursos financeiros necessários aos pagamentos do objeto desta licitação são oriundos da Cesama.</w:t>
      </w:r>
    </w:p>
    <w:p w14:paraId="5A679313" w14:textId="77777777" w:rsidR="0043399F" w:rsidRPr="00EA2CCF" w:rsidRDefault="00076BFE">
      <w:pPr>
        <w:spacing w:before="480"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 xml:space="preserve">4.ESPECIFICAÇÃO DO OBJETO </w:t>
      </w:r>
    </w:p>
    <w:p w14:paraId="5282389C" w14:textId="77777777" w:rsidR="0043399F" w:rsidRPr="00EA2CCF" w:rsidRDefault="0043399F">
      <w:pPr>
        <w:spacing w:after="0" w:line="360" w:lineRule="auto"/>
        <w:jc w:val="both"/>
        <w:rPr>
          <w:rStyle w:val="markedcontent"/>
          <w:rFonts w:ascii="Arial" w:hAnsi="Arial" w:cs="Arial"/>
          <w:color w:val="000000" w:themeColor="text1"/>
          <w:sz w:val="24"/>
          <w:szCs w:val="24"/>
        </w:rPr>
      </w:pPr>
    </w:p>
    <w:p w14:paraId="68C2AA69" w14:textId="77777777" w:rsidR="0043399F" w:rsidRPr="00EA2CCF" w:rsidRDefault="00076B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color w:val="000000" w:themeColor="text1"/>
          <w:sz w:val="24"/>
          <w:szCs w:val="24"/>
        </w:rPr>
        <w:t>4.1</w:t>
      </w:r>
      <w:r w:rsidR="00006CC9" w:rsidRPr="00EA2CCF">
        <w:rPr>
          <w:rStyle w:val="markedcontent"/>
          <w:rFonts w:ascii="Arial" w:hAnsi="Arial" w:cs="Arial"/>
          <w:color w:val="000000" w:themeColor="text1"/>
          <w:sz w:val="24"/>
          <w:szCs w:val="24"/>
        </w:rPr>
        <w:t xml:space="preserve">. </w:t>
      </w:r>
      <w:r w:rsidRPr="00EA2CCF">
        <w:rPr>
          <w:rStyle w:val="markedcontent"/>
          <w:rFonts w:ascii="Arial" w:hAnsi="Arial" w:cs="Arial"/>
          <w:color w:val="000000" w:themeColor="text1"/>
          <w:sz w:val="24"/>
          <w:szCs w:val="24"/>
        </w:rPr>
        <w:t xml:space="preserve">Fornecimento de coffee break composto ao todo por 03 cardápios de coffee break para até </w:t>
      </w:r>
      <w:r w:rsidR="001F3D82" w:rsidRPr="00EA2CCF">
        <w:rPr>
          <w:rStyle w:val="markedcontent"/>
          <w:rFonts w:ascii="Arial" w:hAnsi="Arial" w:cs="Arial"/>
          <w:color w:val="000000" w:themeColor="text1"/>
          <w:sz w:val="24"/>
          <w:szCs w:val="24"/>
        </w:rPr>
        <w:t>1185</w:t>
      </w:r>
      <w:r w:rsidRPr="00EA2CCF">
        <w:rPr>
          <w:rStyle w:val="markedcontent"/>
          <w:rFonts w:ascii="Arial" w:hAnsi="Arial" w:cs="Arial"/>
          <w:color w:val="000000" w:themeColor="text1"/>
          <w:sz w:val="24"/>
          <w:szCs w:val="24"/>
        </w:rPr>
        <w:t xml:space="preserve"> pessoa</w:t>
      </w:r>
      <w:r w:rsidR="001F3D82" w:rsidRPr="00EA2CCF">
        <w:rPr>
          <w:rStyle w:val="markedcontent"/>
          <w:rFonts w:ascii="Arial" w:hAnsi="Arial" w:cs="Arial"/>
          <w:color w:val="000000" w:themeColor="text1"/>
          <w:sz w:val="24"/>
          <w:szCs w:val="24"/>
        </w:rPr>
        <w:t>/unidade</w:t>
      </w:r>
      <w:r w:rsidRPr="00EA2CCF">
        <w:rPr>
          <w:rStyle w:val="markedcontent"/>
          <w:rFonts w:ascii="Arial" w:hAnsi="Arial" w:cs="Arial"/>
          <w:color w:val="000000" w:themeColor="text1"/>
          <w:sz w:val="24"/>
          <w:szCs w:val="24"/>
        </w:rPr>
        <w:t xml:space="preserve">, podendo ser divididos em fornecimentos de no mínimo 20 pessoas e no máximo 100 pessoas por </w:t>
      </w:r>
      <w:r w:rsidRPr="00EA2CCF">
        <w:rPr>
          <w:rStyle w:val="markedcontent"/>
          <w:rFonts w:ascii="Arial" w:hAnsi="Arial" w:cs="Arial"/>
          <w:color w:val="000000" w:themeColor="text1"/>
          <w:sz w:val="24"/>
          <w:szCs w:val="24"/>
        </w:rPr>
        <w:lastRenderedPageBreak/>
        <w:t>entrega, em datas, horários e locais a serem estipulados conforme demanda da Cesama, limitada em um raio de até 12km da sede da companhia, à Av. Rio Branco, 1843/10º - Centro – Juiz de Fora/M.G.</w:t>
      </w:r>
    </w:p>
    <w:p w14:paraId="0F107403" w14:textId="77777777" w:rsidR="00006CC9" w:rsidRPr="00EA2CCF" w:rsidRDefault="00006CC9">
      <w:pPr>
        <w:spacing w:after="0" w:line="360" w:lineRule="auto"/>
        <w:jc w:val="both"/>
        <w:rPr>
          <w:rStyle w:val="markedcontent"/>
          <w:rFonts w:ascii="Arial" w:hAnsi="Arial" w:cs="Arial"/>
          <w:color w:val="000000" w:themeColor="text1"/>
          <w:sz w:val="24"/>
          <w:szCs w:val="24"/>
        </w:rPr>
      </w:pPr>
    </w:p>
    <w:p w14:paraId="053F3FDB" w14:textId="77777777" w:rsidR="00006CC9" w:rsidRPr="00EA2CCF" w:rsidRDefault="00006CC9">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color w:val="000000" w:themeColor="text1"/>
          <w:sz w:val="24"/>
          <w:szCs w:val="24"/>
        </w:rPr>
        <w:t xml:space="preserve">4.2 </w:t>
      </w:r>
      <w:r w:rsidR="003844FE" w:rsidRPr="00EA2CCF">
        <w:rPr>
          <w:rStyle w:val="markedcontent"/>
          <w:rFonts w:ascii="Arial" w:hAnsi="Arial" w:cs="Arial"/>
          <w:color w:val="000000" w:themeColor="text1"/>
          <w:sz w:val="24"/>
          <w:szCs w:val="24"/>
        </w:rPr>
        <w:t>Cada item seguirá a seguinte especificação</w:t>
      </w:r>
      <w:r w:rsidRPr="00EA2CCF">
        <w:rPr>
          <w:rStyle w:val="markedcontent"/>
          <w:rFonts w:ascii="Arial" w:hAnsi="Arial" w:cs="Arial"/>
          <w:color w:val="000000" w:themeColor="text1"/>
          <w:sz w:val="24"/>
          <w:szCs w:val="24"/>
        </w:rPr>
        <w:t xml:space="preserve">: </w:t>
      </w:r>
    </w:p>
    <w:p w14:paraId="668160D7" w14:textId="77777777" w:rsidR="00006CC9" w:rsidRPr="00EA2CCF" w:rsidRDefault="00006CC9">
      <w:pPr>
        <w:spacing w:after="0" w:line="360" w:lineRule="auto"/>
        <w:jc w:val="both"/>
        <w:rPr>
          <w:rStyle w:val="markedcontent"/>
          <w:rFonts w:ascii="Arial" w:hAnsi="Arial" w:cs="Arial"/>
          <w:color w:val="000000" w:themeColor="text1"/>
          <w:sz w:val="24"/>
          <w:szCs w:val="24"/>
        </w:rPr>
      </w:pPr>
    </w:p>
    <w:p w14:paraId="0C6CFF5C" w14:textId="77777777" w:rsidR="003844FE" w:rsidRPr="00EA2CCF" w:rsidRDefault="003844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b/>
          <w:color w:val="000000" w:themeColor="text1"/>
          <w:sz w:val="24"/>
          <w:szCs w:val="24"/>
        </w:rPr>
        <w:t>Item 1</w:t>
      </w:r>
      <w:r w:rsidRPr="00EA2CCF">
        <w:rPr>
          <w:rStyle w:val="markedcontent"/>
          <w:rFonts w:ascii="Arial" w:hAnsi="Arial" w:cs="Arial"/>
          <w:color w:val="000000" w:themeColor="text1"/>
          <w:sz w:val="24"/>
          <w:szCs w:val="24"/>
        </w:rPr>
        <w:t>: Coffee Break CARDÁPIO 1: mini sanduíches de pão de forma ou pão de sal ou pão de batata com recheios de alface, queijo e presunto; bolo (2 sabores), salada de frutas em potes individuais. Bebidas: café com e sem açúcar; suco (embalagem longa vida de 1L, sem corantes e conservantes, nas versões Normal e Light (sem adição de açúcar) com no mínimo 2 opções de sabor). Descartáveis: guardanapo, copo, mexedor. Açúcar e Adoçante, colher descartável</w:t>
      </w:r>
    </w:p>
    <w:p w14:paraId="4C8D2B70" w14:textId="77777777" w:rsidR="003844FE" w:rsidRPr="00EA2CCF" w:rsidRDefault="003844FE">
      <w:pPr>
        <w:spacing w:after="0" w:line="360" w:lineRule="auto"/>
        <w:jc w:val="both"/>
        <w:rPr>
          <w:rStyle w:val="markedcontent"/>
          <w:rFonts w:ascii="Arial" w:hAnsi="Arial" w:cs="Arial"/>
          <w:color w:val="000000" w:themeColor="text1"/>
          <w:sz w:val="24"/>
          <w:szCs w:val="24"/>
        </w:rPr>
      </w:pPr>
    </w:p>
    <w:p w14:paraId="5EC8384F" w14:textId="77777777" w:rsidR="003844FE" w:rsidRPr="00EA2CCF" w:rsidRDefault="003844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b/>
          <w:color w:val="000000" w:themeColor="text1"/>
          <w:sz w:val="24"/>
          <w:szCs w:val="24"/>
        </w:rPr>
        <w:t>Item 2:</w:t>
      </w:r>
      <w:r w:rsidRPr="00EA2CCF">
        <w:rPr>
          <w:rStyle w:val="markedcontent"/>
          <w:rFonts w:ascii="Arial" w:hAnsi="Arial" w:cs="Arial"/>
          <w:color w:val="000000" w:themeColor="text1"/>
          <w:sz w:val="24"/>
          <w:szCs w:val="24"/>
        </w:rPr>
        <w:t>Coffee Break CARDÁPIO 2: bolo (2 sabores); pão de queijo tamanho coquetel; petit four variados, salada de frutas em potes individuais. Bebidas: café com e sem açúcar; suco (embalagem longa vida de 1L, sem corantes e conservantes, nas versões Normal e Light (sem adição de açúcar) com no mínimo 2 opções de sabor). Descartáveis: guardanapo, copo, mexedor. Açúcar e Adoçante.</w:t>
      </w:r>
    </w:p>
    <w:p w14:paraId="4225199F" w14:textId="77777777" w:rsidR="003844FE" w:rsidRPr="00EA2CCF" w:rsidRDefault="003844FE">
      <w:pPr>
        <w:spacing w:after="0" w:line="360" w:lineRule="auto"/>
        <w:jc w:val="both"/>
        <w:rPr>
          <w:rStyle w:val="markedcontent"/>
          <w:rFonts w:ascii="Arial" w:hAnsi="Arial" w:cs="Arial"/>
          <w:color w:val="000000" w:themeColor="text1"/>
          <w:sz w:val="24"/>
          <w:szCs w:val="24"/>
        </w:rPr>
      </w:pPr>
    </w:p>
    <w:p w14:paraId="2454CA52" w14:textId="77777777" w:rsidR="003844FE" w:rsidRPr="00EA2CCF" w:rsidRDefault="003844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b/>
          <w:color w:val="000000" w:themeColor="text1"/>
          <w:sz w:val="24"/>
          <w:szCs w:val="24"/>
        </w:rPr>
        <w:t>Item 3:</w:t>
      </w:r>
      <w:r w:rsidRPr="00EA2CCF">
        <w:rPr>
          <w:rStyle w:val="markedcontent"/>
          <w:rFonts w:ascii="Arial" w:hAnsi="Arial" w:cs="Arial"/>
          <w:color w:val="000000" w:themeColor="text1"/>
          <w:sz w:val="24"/>
          <w:szCs w:val="24"/>
        </w:rPr>
        <w:t>Coffee Break CARDÁPIO 3: salgados fritos: bolinha de queijo, coxinha, quibe, cigarrete ou risóles; salgados assados: mini empada de frango e de queijo, barquete, pastel assado frango e pastel assado de queijo; bolo (2 sabores); salada de frutas em potes individuais. Bebidas: Café com e sem açúcar; suco (embalagem longa vida de 1L, sem corantes e conservantes, nas versões Normal e Light (sem adição de açúcar) com no mínimo 2 opções de sabor); refrigerante 1ª linha, linha diet e normal. Descartáveis: guardanapo, copo, mexedor. Açúcar e Adoçante, colher descartável.</w:t>
      </w:r>
    </w:p>
    <w:p w14:paraId="63E2724B" w14:textId="77777777" w:rsidR="003844FE" w:rsidRPr="00EA2CCF" w:rsidRDefault="003844FE">
      <w:pPr>
        <w:spacing w:after="0" w:line="360" w:lineRule="auto"/>
        <w:jc w:val="both"/>
        <w:rPr>
          <w:rStyle w:val="markedcontent"/>
          <w:rFonts w:ascii="Arial" w:hAnsi="Arial" w:cs="Arial"/>
          <w:color w:val="000000" w:themeColor="text1"/>
          <w:sz w:val="24"/>
          <w:szCs w:val="24"/>
        </w:rPr>
      </w:pPr>
    </w:p>
    <w:p w14:paraId="0147A488" w14:textId="77777777" w:rsidR="00C40858" w:rsidRPr="00EA2CCF" w:rsidRDefault="003844FE" w:rsidP="00C40858">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color w:val="000000" w:themeColor="text1"/>
          <w:sz w:val="24"/>
          <w:szCs w:val="24"/>
        </w:rPr>
        <w:t xml:space="preserve">4.3 </w:t>
      </w:r>
      <w:r w:rsidR="00C40858" w:rsidRPr="00EA2CCF">
        <w:rPr>
          <w:rStyle w:val="markedcontent"/>
          <w:rFonts w:ascii="Arial" w:hAnsi="Arial" w:cs="Arial"/>
          <w:color w:val="000000" w:themeColor="text1"/>
          <w:sz w:val="24"/>
          <w:szCs w:val="24"/>
        </w:rPr>
        <w:t xml:space="preserve">Considerando a importância de manter a qualidade e a padronização dos serviços oferecidos aos participantes dos treinamentos, bem como a eficiência </w:t>
      </w:r>
      <w:r w:rsidR="00C40858" w:rsidRPr="00EA2CCF">
        <w:rPr>
          <w:rStyle w:val="markedcontent"/>
          <w:rFonts w:ascii="Arial" w:hAnsi="Arial" w:cs="Arial"/>
          <w:color w:val="000000" w:themeColor="text1"/>
          <w:sz w:val="24"/>
          <w:szCs w:val="24"/>
        </w:rPr>
        <w:lastRenderedPageBreak/>
        <w:t>administrativa e operacional na gestão de contratos é necessário que uma única empresa seja responsável pelo fornecimento de lanches para todos os lotes do presente processo licitatório. A contratação de uma mesma empresa para os três lotes assegura a uniformidade dos serviços, mantém a consistência na qualidade dos lanches fornecidos durante todo o período de treinamento, facilita a administração do contrato, reduzindo a complexidade no gerenciamento de múltiplos fornecedores, e facilita a responsabilização e a comunicação com o fornecedor, garantindo maior controle sobre a execução do contrato. Além disso, possibilita a obtenção de melhores condições comerciais, devido ao maior volume contratado, resultando em potencial redução de custos.</w:t>
      </w:r>
    </w:p>
    <w:p w14:paraId="347F9D7E" w14:textId="77777777" w:rsidR="00006CC9" w:rsidRPr="00EA2CCF" w:rsidRDefault="00006CC9">
      <w:pPr>
        <w:spacing w:after="0" w:line="360" w:lineRule="auto"/>
        <w:jc w:val="both"/>
        <w:rPr>
          <w:rStyle w:val="markedcontent"/>
          <w:rFonts w:ascii="Arial" w:hAnsi="Arial" w:cs="Arial"/>
          <w:color w:val="000000" w:themeColor="text1"/>
          <w:sz w:val="24"/>
          <w:szCs w:val="24"/>
        </w:rPr>
      </w:pPr>
    </w:p>
    <w:p w14:paraId="1EC9CB6F" w14:textId="77777777" w:rsidR="0043399F" w:rsidRPr="00EA2CCF" w:rsidRDefault="0043399F">
      <w:pPr>
        <w:spacing w:after="0" w:line="360" w:lineRule="auto"/>
        <w:jc w:val="both"/>
        <w:rPr>
          <w:rStyle w:val="markedcontent"/>
          <w:rFonts w:ascii="Arial" w:hAnsi="Arial" w:cs="Arial"/>
          <w:b/>
          <w:color w:val="000000" w:themeColor="text1"/>
          <w:sz w:val="24"/>
          <w:szCs w:val="24"/>
        </w:rPr>
      </w:pPr>
    </w:p>
    <w:p w14:paraId="3E8E2C71" w14:textId="77777777" w:rsidR="0043399F" w:rsidRPr="00EA2CCF" w:rsidRDefault="00076BFE">
      <w:pPr>
        <w:spacing w:after="0" w:line="360" w:lineRule="auto"/>
        <w:jc w:val="both"/>
        <w:rPr>
          <w:rFonts w:ascii="Arial" w:hAnsi="Arial" w:cs="Arial"/>
          <w:b/>
          <w:bCs/>
          <w:color w:val="000000" w:themeColor="text1"/>
          <w:sz w:val="24"/>
          <w:szCs w:val="24"/>
        </w:rPr>
      </w:pPr>
      <w:r w:rsidRPr="00EA2CCF">
        <w:rPr>
          <w:rStyle w:val="markedcontent"/>
          <w:rFonts w:ascii="Arial" w:hAnsi="Arial" w:cs="Arial"/>
          <w:b/>
          <w:bCs/>
          <w:color w:val="000000" w:themeColor="text1"/>
          <w:sz w:val="24"/>
          <w:szCs w:val="24"/>
        </w:rPr>
        <w:t>5. VALORES MÁXIMOS ACEITÁVEIS</w:t>
      </w:r>
    </w:p>
    <w:p w14:paraId="6F4BB557" w14:textId="77777777" w:rsidR="0043399F" w:rsidRPr="00EA2CCF" w:rsidRDefault="0043399F">
      <w:pPr>
        <w:spacing w:after="0" w:line="360" w:lineRule="auto"/>
        <w:jc w:val="both"/>
        <w:rPr>
          <w:rFonts w:ascii="Arial" w:hAnsi="Arial" w:cs="Arial"/>
          <w:b/>
          <w:bCs/>
          <w:color w:val="000000" w:themeColor="text1"/>
          <w:sz w:val="24"/>
          <w:szCs w:val="24"/>
        </w:rPr>
      </w:pPr>
    </w:p>
    <w:p w14:paraId="4678BB4C" w14:textId="77777777" w:rsidR="0043399F" w:rsidRPr="00EA2CCF" w:rsidRDefault="00076BFE">
      <w:pPr>
        <w:spacing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5.1 A estimativa do valor do objeto da contratação foi realizada a partir dos seguintes critérios:</w:t>
      </w:r>
    </w:p>
    <w:p w14:paraId="20B633A5" w14:textId="77777777" w:rsidR="0043399F" w:rsidRPr="00EA2CCF" w:rsidRDefault="00076BFE">
      <w:pPr>
        <w:pStyle w:val="PargrafodaLista"/>
        <w:numPr>
          <w:ilvl w:val="0"/>
          <w:numId w:val="25"/>
        </w:numPr>
        <w:spacing w:before="12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Busca em sítios eletrônicos: não conseguimos êxito na pesquisa devido às especificações do objeto.</w:t>
      </w:r>
    </w:p>
    <w:p w14:paraId="08E7FD0A" w14:textId="77777777" w:rsidR="0043399F" w:rsidRPr="00EA2CCF" w:rsidRDefault="00076BFE">
      <w:pPr>
        <w:pStyle w:val="PargrafodaLista"/>
        <w:numPr>
          <w:ilvl w:val="0"/>
          <w:numId w:val="25"/>
        </w:numPr>
        <w:spacing w:before="12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Pesquisa de preços direta, com no mínimo 3 (três) fornecedores, mediante solicitação formal de cotação, por meio de </w:t>
      </w:r>
      <w:r w:rsidR="000B626A" w:rsidRPr="00EA2CCF">
        <w:rPr>
          <w:rFonts w:ascii="Arial" w:hAnsi="Arial" w:cs="Arial"/>
          <w:color w:val="000000" w:themeColor="text1"/>
          <w:sz w:val="24"/>
          <w:szCs w:val="24"/>
        </w:rPr>
        <w:t xml:space="preserve">solicitação impressa e in loco, com digitalização das propostas. </w:t>
      </w:r>
    </w:p>
    <w:p w14:paraId="46E30FAC" w14:textId="77777777" w:rsidR="0043399F" w:rsidRPr="00EA2CCF" w:rsidRDefault="00076BFE">
      <w:pPr>
        <w:spacing w:before="12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Foi utilizada como metodologia para obtenção do preço de referência para a contratação a média dos valores obtidos na pesquisa de preços, em conformidade com o Manual de Planejamento das Contratações, parte integrante do Regulamento Interno de Licitações, Contratos e Convênios da Cesama (RILC).</w:t>
      </w:r>
    </w:p>
    <w:p w14:paraId="0FDD0551" w14:textId="77777777" w:rsidR="00BB3376" w:rsidRPr="00EA2CCF" w:rsidRDefault="00BB3376">
      <w:pPr>
        <w:spacing w:before="120" w:line="360" w:lineRule="auto"/>
        <w:jc w:val="both"/>
        <w:rPr>
          <w:rFonts w:ascii="Arial" w:hAnsi="Arial" w:cs="Arial"/>
          <w:color w:val="000000" w:themeColor="text1"/>
          <w:sz w:val="24"/>
          <w:szCs w:val="24"/>
        </w:rPr>
      </w:pPr>
    </w:p>
    <w:p w14:paraId="2D21A102" w14:textId="77777777" w:rsidR="00BB3376" w:rsidRPr="00EA2CCF" w:rsidRDefault="00BB3376">
      <w:pPr>
        <w:spacing w:before="120" w:line="360" w:lineRule="auto"/>
        <w:jc w:val="both"/>
        <w:rPr>
          <w:rFonts w:ascii="Arial" w:hAnsi="Arial" w:cs="Arial"/>
          <w:color w:val="000000" w:themeColor="text1"/>
          <w:sz w:val="24"/>
          <w:szCs w:val="24"/>
        </w:rPr>
      </w:pPr>
      <w:r w:rsidRPr="00EA2CCF">
        <w:rPr>
          <w:rFonts w:ascii="Arial" w:hAnsi="Arial" w:cs="Arial"/>
          <w:noProof/>
          <w:color w:val="000000" w:themeColor="text1"/>
          <w:sz w:val="24"/>
          <w:szCs w:val="24"/>
          <w:lang w:eastAsia="pt-BR"/>
        </w:rPr>
        <w:lastRenderedPageBreak/>
        <w:drawing>
          <wp:inline distT="0" distB="0" distL="0" distR="0" wp14:anchorId="03A3ADC8" wp14:editId="394E73F9">
            <wp:extent cx="5400040" cy="2239010"/>
            <wp:effectExtent l="0" t="0" r="0" b="889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2239010"/>
                    </a:xfrm>
                    <a:prstGeom prst="rect">
                      <a:avLst/>
                    </a:prstGeom>
                  </pic:spPr>
                </pic:pic>
              </a:graphicData>
            </a:graphic>
          </wp:inline>
        </w:drawing>
      </w:r>
    </w:p>
    <w:p w14:paraId="7E2AA67C" w14:textId="77777777" w:rsidR="0043399F" w:rsidRPr="00EA2CCF" w:rsidRDefault="00595202">
      <w:pPr>
        <w:spacing w:before="480" w:after="0" w:line="360" w:lineRule="auto"/>
        <w:jc w:val="both"/>
        <w:rPr>
          <w:rFonts w:ascii="Arial" w:hAnsi="Arial" w:cs="Arial"/>
          <w:b/>
          <w:bCs/>
          <w:color w:val="000000" w:themeColor="text1"/>
          <w:sz w:val="24"/>
          <w:szCs w:val="24"/>
          <w:u w:val="single"/>
        </w:rPr>
      </w:pPr>
      <w:r w:rsidRPr="00EA2CCF">
        <w:rPr>
          <w:rFonts w:ascii="Arial" w:hAnsi="Arial" w:cs="Arial"/>
          <w:b/>
          <w:bCs/>
          <w:color w:val="000000" w:themeColor="text1"/>
          <w:sz w:val="24"/>
          <w:szCs w:val="24"/>
        </w:rPr>
        <w:t>6</w:t>
      </w:r>
      <w:r w:rsidR="00076BFE" w:rsidRPr="00EA2CCF">
        <w:rPr>
          <w:rFonts w:ascii="Arial" w:hAnsi="Arial" w:cs="Arial"/>
          <w:b/>
          <w:bCs/>
          <w:color w:val="000000" w:themeColor="text1"/>
          <w:sz w:val="24"/>
          <w:szCs w:val="24"/>
        </w:rPr>
        <w:t xml:space="preserve">. EXECUÇÃO DO SERVIÇO </w:t>
      </w:r>
    </w:p>
    <w:p w14:paraId="4541DE4E"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 Os serviços a serem contratados serão prestados por demanda, mediante Ordem de Serviço</w:t>
      </w:r>
      <w:r w:rsidR="00DB1A14" w:rsidRPr="00EA2CCF">
        <w:rPr>
          <w:rFonts w:ascii="Arial" w:hAnsi="Arial" w:cs="Arial"/>
          <w:color w:val="000000" w:themeColor="text1"/>
          <w:sz w:val="24"/>
          <w:szCs w:val="24"/>
        </w:rPr>
        <w:t xml:space="preserve"> ou outro instrumento contratual</w:t>
      </w:r>
      <w:r w:rsidR="00076BFE" w:rsidRPr="00EA2CCF">
        <w:rPr>
          <w:rFonts w:ascii="Arial" w:hAnsi="Arial" w:cs="Arial"/>
          <w:color w:val="000000" w:themeColor="text1"/>
          <w:sz w:val="24"/>
          <w:szCs w:val="24"/>
        </w:rPr>
        <w:t>, na qual estarão especificados o local e horário de cada evento, bem como a quantidade de participantes do evento, lote e cardápio(s) a ser(em) fornecido(s).</w:t>
      </w:r>
    </w:p>
    <w:p w14:paraId="0AFA2889"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w:t>
      </w:r>
      <w:r w:rsidR="001A6680" w:rsidRPr="00EA2CCF">
        <w:rPr>
          <w:rFonts w:ascii="Arial" w:hAnsi="Arial" w:cs="Arial"/>
          <w:color w:val="000000" w:themeColor="text1"/>
          <w:sz w:val="24"/>
          <w:szCs w:val="24"/>
        </w:rPr>
        <w:t>1</w:t>
      </w:r>
      <w:r w:rsidR="00076BFE" w:rsidRPr="00EA2CCF">
        <w:rPr>
          <w:rFonts w:ascii="Arial" w:hAnsi="Arial" w:cs="Arial"/>
          <w:color w:val="000000" w:themeColor="text1"/>
          <w:sz w:val="24"/>
          <w:szCs w:val="24"/>
        </w:rPr>
        <w:t xml:space="preserve"> A Contratante solicitará a prestação dos serviços até 72 horas da data prevista para cada evento.</w:t>
      </w:r>
    </w:p>
    <w:p w14:paraId="39F1CD36" w14:textId="77777777" w:rsidR="0043399F" w:rsidRPr="00EA2CCF" w:rsidRDefault="00595202">
      <w:pPr>
        <w:spacing w:before="120" w:after="0" w:line="360" w:lineRule="auto"/>
        <w:ind w:left="567"/>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w:t>
      </w:r>
      <w:r w:rsidR="001A6680" w:rsidRPr="00EA2CCF">
        <w:rPr>
          <w:rFonts w:ascii="Arial" w:hAnsi="Arial" w:cs="Arial"/>
          <w:color w:val="000000" w:themeColor="text1"/>
          <w:sz w:val="24"/>
          <w:szCs w:val="24"/>
        </w:rPr>
        <w:t>1</w:t>
      </w:r>
      <w:r w:rsidR="00076BFE" w:rsidRPr="00EA2CCF">
        <w:rPr>
          <w:rFonts w:ascii="Arial" w:hAnsi="Arial" w:cs="Arial"/>
          <w:color w:val="000000" w:themeColor="text1"/>
          <w:sz w:val="24"/>
          <w:szCs w:val="24"/>
        </w:rPr>
        <w:t>.1 Excepcionalmente, o pedido de fornecimento de coffee break (Lote-1) poderá ser feito em até 02 dias úteis antes da data marcada para o evento.</w:t>
      </w:r>
    </w:p>
    <w:p w14:paraId="0C5A685D"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w:t>
      </w:r>
      <w:r w:rsidR="001A6680" w:rsidRPr="00EA2CCF">
        <w:rPr>
          <w:rFonts w:ascii="Arial" w:hAnsi="Arial" w:cs="Arial"/>
          <w:color w:val="000000" w:themeColor="text1"/>
          <w:sz w:val="24"/>
          <w:szCs w:val="24"/>
        </w:rPr>
        <w:t>2</w:t>
      </w:r>
      <w:r w:rsidR="00076BFE" w:rsidRPr="00EA2CCF">
        <w:rPr>
          <w:rFonts w:ascii="Arial" w:hAnsi="Arial" w:cs="Arial"/>
          <w:color w:val="000000" w:themeColor="text1"/>
          <w:sz w:val="24"/>
          <w:szCs w:val="24"/>
        </w:rPr>
        <w:t xml:space="preserve"> A duração dos eventos é de, aproximadamente, 30 (trinta) minutos.</w:t>
      </w:r>
    </w:p>
    <w:p w14:paraId="03625FCD"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t>6</w:t>
      </w:r>
      <w:r w:rsidR="00076BFE" w:rsidRPr="00EA2CCF">
        <w:rPr>
          <w:rFonts w:ascii="Arial" w:hAnsi="Arial" w:cs="Arial"/>
          <w:bCs/>
          <w:color w:val="000000" w:themeColor="text1"/>
          <w:sz w:val="24"/>
          <w:szCs w:val="24"/>
        </w:rPr>
        <w:t>.2 Os alimentos e bebidas a serem entregues deverão obedecer ao cardápio definido no e-mail da solicitação, às especificações definidas no item 4 deste termo de referência, e primar</w:t>
      </w:r>
      <w:r w:rsidR="00076BFE" w:rsidRPr="00EA2CCF">
        <w:rPr>
          <w:rFonts w:ascii="Arial" w:hAnsi="Arial" w:cs="Arial"/>
          <w:color w:val="000000" w:themeColor="text1"/>
          <w:sz w:val="24"/>
          <w:szCs w:val="24"/>
        </w:rPr>
        <w:t xml:space="preserve"> pela qualidade dos produtos, respeitando as determinações de higiene estabelecidas pela Vigilância Sanitária e demais órgãos afins.</w:t>
      </w:r>
    </w:p>
    <w:p w14:paraId="7001EECC"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 xml:space="preserve">.3 A quantidade de alimentos a ser fornecida deve adequar-se ao número de participantes indicado para cada evento, não deve, portanto, ser excessiva tampouco denotar escassez, sobretudo para os participantes servidos por último. </w:t>
      </w:r>
    </w:p>
    <w:p w14:paraId="1532F236" w14:textId="77777777" w:rsidR="0043399F" w:rsidRPr="00EA2CCF" w:rsidRDefault="00595202">
      <w:pPr>
        <w:spacing w:before="120" w:after="0" w:line="360" w:lineRule="auto"/>
        <w:jc w:val="both"/>
        <w:rPr>
          <w:rFonts w:ascii="Arial" w:hAnsi="Arial" w:cs="Arial"/>
          <w:bCs/>
          <w:color w:val="000000" w:themeColor="text1"/>
          <w:sz w:val="24"/>
          <w:szCs w:val="24"/>
        </w:rPr>
      </w:pPr>
      <w:r w:rsidRPr="00EA2CCF">
        <w:rPr>
          <w:rFonts w:ascii="Arial" w:hAnsi="Arial" w:cs="Arial"/>
          <w:color w:val="000000" w:themeColor="text1"/>
          <w:sz w:val="24"/>
          <w:szCs w:val="24"/>
        </w:rPr>
        <w:lastRenderedPageBreak/>
        <w:t>6</w:t>
      </w:r>
      <w:r w:rsidR="00076BFE" w:rsidRPr="00EA2CCF">
        <w:rPr>
          <w:rFonts w:ascii="Arial" w:hAnsi="Arial" w:cs="Arial"/>
          <w:color w:val="000000" w:themeColor="text1"/>
          <w:sz w:val="24"/>
          <w:szCs w:val="24"/>
        </w:rPr>
        <w:t>.4 Os produtos deverão ser entregues bem acondicionados em embalagens térmicas e higiênicas que proporcionem sua perfeita conservação até o momento de serem consumidos.</w:t>
      </w:r>
    </w:p>
    <w:p w14:paraId="5E82BCE2"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.5 O transporte dos produtos deverá ser realizado em veículo apropriado, devidamente higienizado e climatizado. Os gêneros alimentícios, dependendo de sua natureza, deverão ser acondicionados em recipientes térmicos hermeticamente fechados. A CESAMA recusará os produtos que forem entregues em desconformidade com esta previsão.</w:t>
      </w:r>
    </w:p>
    <w:p w14:paraId="58951DF1"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.6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6BAA7958"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.7 Os alimentos e bebidas deverão ser dispostos em mesas, para cada participante do evento se servir pessoalmente.</w:t>
      </w:r>
    </w:p>
    <w:p w14:paraId="05FE1A29"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.8 A CESAMA irá designar um empregado para acompanhar a prestação dos serviços e o recebimento dos produtos.</w:t>
      </w:r>
    </w:p>
    <w:p w14:paraId="003E4DAC"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.9 Não serão aceitos, no ato da entrega, produtos estragados, vencidos, mal acondicionados ou danificados. Devendo a Contratada providenciar sua imediata substituição e/ou complementação em tempo hábil de modo a atender as necessidades do evento.</w:t>
      </w:r>
    </w:p>
    <w:p w14:paraId="71366A7E"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.10 As bebidas deverão ser entregues em temperatura adequada para o consumo, sendo que para o fornecimento de café, a empresa deverá oferecer garrafas térmicas limpas e de boa apresentação e qualidade, com etiquetas/tags sobre o conteúdo.</w:t>
      </w:r>
    </w:p>
    <w:p w14:paraId="4FA047A7"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.11 Quanto ao fornecimento de descartáveis, estes deverão ser de primeira qualidade.</w:t>
      </w:r>
    </w:p>
    <w:p w14:paraId="52E9BED6"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lastRenderedPageBreak/>
        <w:t>6</w:t>
      </w:r>
      <w:r w:rsidR="00076BFE" w:rsidRPr="00EA2CCF">
        <w:rPr>
          <w:rFonts w:ascii="Arial" w:hAnsi="Arial" w:cs="Arial"/>
          <w:color w:val="000000" w:themeColor="text1"/>
          <w:sz w:val="24"/>
          <w:szCs w:val="24"/>
        </w:rPr>
        <w:t>.12 A recusa total ou parcial dos produtos entregues, por motivos justificados no recebimento, não será razão para prorrogação do prazo da entrega, previamente consignado na Ordem de Serviço, ou outro instrumento contratual.</w:t>
      </w:r>
    </w:p>
    <w:p w14:paraId="6C4B0A88"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.13 Verificando-se, novamente, a desconformidade do produto entregue com o exigido no Termo de Referência, ficará demonstrada a incapacidade da empresa fornecedora, sujeitando-se, a mesma, as penalidades previstas neste Termo de Referência.</w:t>
      </w:r>
    </w:p>
    <w:p w14:paraId="15DFE7BD"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.14 A guarda de equipamentos, utensílios e materiais são de inteira responsabilidade da Contratada.</w:t>
      </w:r>
    </w:p>
    <w:p w14:paraId="49C9F987" w14:textId="77777777" w:rsidR="0043399F" w:rsidRPr="00EA2CCF" w:rsidRDefault="0043399F">
      <w:pPr>
        <w:spacing w:before="120" w:after="0" w:line="360" w:lineRule="auto"/>
        <w:jc w:val="both"/>
        <w:rPr>
          <w:rFonts w:ascii="Arial" w:hAnsi="Arial" w:cs="Arial"/>
          <w:color w:val="000000" w:themeColor="text1"/>
          <w:sz w:val="24"/>
          <w:szCs w:val="24"/>
        </w:rPr>
      </w:pPr>
    </w:p>
    <w:p w14:paraId="64768EE6" w14:textId="77777777" w:rsidR="0043399F" w:rsidRPr="00EA2CCF" w:rsidRDefault="00595202">
      <w:pPr>
        <w:widowControl w:val="0"/>
        <w:tabs>
          <w:tab w:val="left" w:pos="929"/>
          <w:tab w:val="left" w:pos="930"/>
        </w:tabs>
        <w:spacing w:before="1"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7</w:t>
      </w:r>
      <w:r w:rsidR="00076BFE" w:rsidRPr="00EA2CCF">
        <w:rPr>
          <w:rFonts w:ascii="Arial" w:hAnsi="Arial" w:cs="Arial"/>
          <w:b/>
          <w:color w:val="000000" w:themeColor="text1"/>
          <w:sz w:val="24"/>
          <w:szCs w:val="24"/>
        </w:rPr>
        <w:t>. CONDIÇÕES GERAIS DA ATA DE REGISTRO DE PREÇOS E DO INSTRUMENTO CONTRATUAL</w:t>
      </w:r>
    </w:p>
    <w:p w14:paraId="33550C1C" w14:textId="77777777" w:rsidR="0043399F" w:rsidRPr="00EA2CCF" w:rsidRDefault="0043399F">
      <w:pPr>
        <w:pStyle w:val="Corpodetexto"/>
        <w:spacing w:before="10"/>
        <w:jc w:val="left"/>
        <w:rPr>
          <w:rFonts w:cs="Arial"/>
          <w:color w:val="000000" w:themeColor="text1"/>
          <w:sz w:val="24"/>
          <w:szCs w:val="24"/>
        </w:rPr>
      </w:pPr>
    </w:p>
    <w:p w14:paraId="60BE5FFE" w14:textId="77777777" w:rsidR="0043399F" w:rsidRPr="00EA2CCF" w:rsidRDefault="00595202">
      <w:pPr>
        <w:widowControl w:val="0"/>
        <w:tabs>
          <w:tab w:val="left" w:pos="1302"/>
        </w:tabs>
        <w:spacing w:after="0" w:line="350" w:lineRule="auto"/>
        <w:ind w:right="203"/>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02757A9B" w14:textId="77777777" w:rsidR="0043399F" w:rsidRPr="00EA2CCF" w:rsidRDefault="00595202">
      <w:pPr>
        <w:widowControl w:val="0"/>
        <w:tabs>
          <w:tab w:val="left" w:pos="1302"/>
        </w:tabs>
        <w:spacing w:after="0" w:line="350" w:lineRule="auto"/>
        <w:ind w:right="203"/>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.2 São partes integrantes da Ata de Registro de Preços e de suas contratações, independente de transcrição, o Aviso de Licitação, o Edital e seus anexos, o Termo de Referência e a proposta do licitante vencedor e seus anexos.</w:t>
      </w:r>
    </w:p>
    <w:p w14:paraId="6FED2BED" w14:textId="77777777" w:rsidR="0043399F" w:rsidRPr="00EA2CCF" w:rsidRDefault="00595202">
      <w:pPr>
        <w:widowControl w:val="0"/>
        <w:tabs>
          <w:tab w:val="left" w:pos="1302"/>
        </w:tabs>
        <w:spacing w:after="0" w:line="350" w:lineRule="auto"/>
        <w:ind w:right="203"/>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.3. O licitante vencedor deverá estar quite com a CESAMA, quando sediado ou domiciliado no município de Juiz de Fora/MG.</w:t>
      </w:r>
    </w:p>
    <w:p w14:paraId="78BB15F6" w14:textId="77777777" w:rsidR="0043399F" w:rsidRPr="00EA2CCF" w:rsidRDefault="00412A3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 xml:space="preserve">.4. </w:t>
      </w:r>
      <w:r w:rsidR="00076BFE" w:rsidRPr="00EA2CCF">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076BFE" w:rsidRPr="00EA2CCF">
        <w:rPr>
          <w:rFonts w:ascii="Arial" w:hAnsi="Arial" w:cs="Arial"/>
          <w:color w:val="000000" w:themeColor="text1"/>
          <w:sz w:val="24"/>
          <w:szCs w:val="24"/>
        </w:rPr>
        <w:t xml:space="preserve">. </w:t>
      </w:r>
    </w:p>
    <w:p w14:paraId="3C4680AB"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5</w:t>
      </w:r>
      <w:r w:rsidR="00076BFE" w:rsidRPr="00EA2CC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o Contrato.</w:t>
      </w:r>
    </w:p>
    <w:p w14:paraId="77C2F529"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 xml:space="preserve"> Sempre que for necessário acrescer ou reduzir os valores e/ou prazos contratuais, as modificações procedidas deverão fazer parte de aditamento a </w:t>
      </w:r>
      <w:r w:rsidR="00076BFE" w:rsidRPr="00EA2CCF">
        <w:rPr>
          <w:rFonts w:ascii="Arial" w:hAnsi="Arial" w:cs="Arial"/>
          <w:color w:val="000000" w:themeColor="text1"/>
          <w:sz w:val="24"/>
          <w:szCs w:val="24"/>
        </w:rPr>
        <w:lastRenderedPageBreak/>
        <w:t>ser assinado pelas partes. Eventuais acréscimos nas quantidades do objeto da contratação, quando necessário, poderão ser admitidos desde que autorizados pela CESAMA, com base nos preços unitários contratados.</w:t>
      </w:r>
    </w:p>
    <w:p w14:paraId="0D442C52" w14:textId="77777777" w:rsidR="001A6680" w:rsidRPr="00EA2CCF" w:rsidRDefault="001A6680">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7.7 O Regime de execução será por  empreitada por preço global</w:t>
      </w:r>
      <w:r w:rsidR="006B42D3" w:rsidRPr="00EA2CCF">
        <w:rPr>
          <w:rFonts w:ascii="Arial" w:hAnsi="Arial" w:cs="Arial"/>
          <w:color w:val="000000" w:themeColor="text1"/>
          <w:sz w:val="24"/>
          <w:szCs w:val="24"/>
        </w:rPr>
        <w:t>.</w:t>
      </w:r>
    </w:p>
    <w:p w14:paraId="0B64F42C" w14:textId="77777777" w:rsidR="0043399F" w:rsidRPr="00EA2CCF" w:rsidRDefault="0043399F">
      <w:pPr>
        <w:spacing w:after="0" w:line="360" w:lineRule="auto"/>
        <w:jc w:val="center"/>
        <w:rPr>
          <w:rFonts w:ascii="Arial" w:hAnsi="Arial" w:cs="Arial"/>
          <w:b/>
          <w:color w:val="000000" w:themeColor="text1"/>
          <w:sz w:val="24"/>
          <w:szCs w:val="24"/>
          <w:highlight w:val="yellow"/>
        </w:rPr>
      </w:pPr>
    </w:p>
    <w:p w14:paraId="3AF8002B" w14:textId="77777777" w:rsidR="0043399F" w:rsidRPr="00EA2CCF" w:rsidRDefault="00595202">
      <w:pPr>
        <w:spacing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8</w:t>
      </w:r>
      <w:r w:rsidR="00076BFE" w:rsidRPr="00EA2CCF">
        <w:rPr>
          <w:rFonts w:ascii="Arial" w:hAnsi="Arial" w:cs="Arial"/>
          <w:b/>
          <w:bCs/>
          <w:color w:val="000000" w:themeColor="text1"/>
          <w:sz w:val="24"/>
          <w:szCs w:val="24"/>
        </w:rPr>
        <w:t>. INEXECUÇÃO E RESCISÃO DA ATA E DAS SUAS CONTRATAÇÕES</w:t>
      </w:r>
    </w:p>
    <w:p w14:paraId="572B56B3" w14:textId="77777777" w:rsidR="001336F0" w:rsidRPr="00EA2CCF" w:rsidRDefault="001336F0">
      <w:pPr>
        <w:spacing w:after="0" w:line="360" w:lineRule="auto"/>
        <w:jc w:val="both"/>
        <w:rPr>
          <w:rFonts w:ascii="Arial" w:hAnsi="Arial" w:cs="Arial"/>
          <w:color w:val="000000" w:themeColor="text1"/>
          <w:sz w:val="24"/>
          <w:szCs w:val="24"/>
        </w:rPr>
      </w:pPr>
    </w:p>
    <w:p w14:paraId="34A9EC24"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75D4F61E"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.2 A inexecução total ou parcial da ata ou e de suas contratações poderá ensejar a sua rescisão, com as consequências cabíveis.</w:t>
      </w:r>
    </w:p>
    <w:p w14:paraId="05F2E353"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.3 Constituem motivo para rescisão da ata e de suas contratações os especificados no Manual de Convênios e de Gestão e Fiscalização de Contratos, parte integrante do Regulamento Interno de Licitações, Contratos e Convênios da Cesama (RILC).</w:t>
      </w:r>
    </w:p>
    <w:p w14:paraId="52079588"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.4 A rescisão poderá ser: </w:t>
      </w:r>
    </w:p>
    <w:p w14:paraId="08006CF5"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 por ato unilateral e escrito de qualquer das partes; </w:t>
      </w:r>
    </w:p>
    <w:p w14:paraId="1360B1B9"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II. amigável, por acordo entre as partes, reduzida a termo no processo de contratação, desde que haja conveniência para a Cesama; </w:t>
      </w:r>
    </w:p>
    <w:p w14:paraId="7F8EBAF4"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III.  judicial, nos termos da legislação. </w:t>
      </w:r>
    </w:p>
    <w:p w14:paraId="21A71E0D"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.5 A rescisão por ato unilateral a que se refere o inciso I do </w:t>
      </w:r>
      <w:r w:rsidR="00076BFE" w:rsidRPr="00EA2CCF">
        <w:rPr>
          <w:rFonts w:ascii="Arial" w:hAnsi="Arial" w:cs="Arial"/>
          <w:bCs/>
          <w:color w:val="000000" w:themeColor="text1"/>
          <w:sz w:val="24"/>
          <w:szCs w:val="24"/>
        </w:rPr>
        <w:t>item acima</w:t>
      </w:r>
      <w:r w:rsidR="00076BFE" w:rsidRPr="00EA2CCF">
        <w:rPr>
          <w:rFonts w:ascii="Arial" w:hAnsi="Arial" w:cs="Arial"/>
          <w:color w:val="000000" w:themeColor="text1"/>
          <w:sz w:val="24"/>
          <w:szCs w:val="24"/>
        </w:rPr>
        <w:t xml:space="preserve">, deverá ser precedida de comunicação escrita e fundamentada da parte interessada e ser enviada a outra parte com antecedência mínima de </w:t>
      </w:r>
      <w:r w:rsidR="00076BFE" w:rsidRPr="00EA2CCF">
        <w:rPr>
          <w:rFonts w:ascii="Arial" w:hAnsi="Arial" w:cs="Arial"/>
          <w:b/>
          <w:color w:val="000000" w:themeColor="text1"/>
          <w:sz w:val="24"/>
          <w:szCs w:val="24"/>
        </w:rPr>
        <w:t>45 (quarenta e cinco) dias</w:t>
      </w:r>
      <w:r w:rsidR="00076BFE" w:rsidRPr="00EA2CCF">
        <w:rPr>
          <w:rFonts w:ascii="Arial" w:hAnsi="Arial" w:cs="Arial"/>
          <w:color w:val="000000" w:themeColor="text1"/>
          <w:sz w:val="24"/>
          <w:szCs w:val="24"/>
        </w:rPr>
        <w:t xml:space="preserve">. </w:t>
      </w:r>
    </w:p>
    <w:p w14:paraId="2338927F"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.6 Quando a rescisão ocorrer sem que haja culpa da outra parte contratante, será esta ressarcida dos prejuízos que houver sofrido regularmente comprovados, e no caso da Contratada poderá ter ainda direito a: </w:t>
      </w:r>
    </w:p>
    <w:p w14:paraId="4C58C756"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lastRenderedPageBreak/>
        <w:t xml:space="preserve">I. devolução da garantia, quando houver; </w:t>
      </w:r>
    </w:p>
    <w:p w14:paraId="04E406BD"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II. pagamentos devidos pela execução do contrato até a data da rescisão; </w:t>
      </w:r>
    </w:p>
    <w:p w14:paraId="3AE321A1" w14:textId="77777777" w:rsidR="0043399F" w:rsidRPr="00EA2CCF" w:rsidRDefault="00076BFE">
      <w:pPr>
        <w:spacing w:before="24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III. pagamento do custo da desmobilização, quando houver.</w:t>
      </w:r>
    </w:p>
    <w:p w14:paraId="368DF455" w14:textId="77777777" w:rsidR="0043399F" w:rsidRPr="00EA2CCF" w:rsidRDefault="00595202">
      <w:pPr>
        <w:spacing w:before="480"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9</w:t>
      </w:r>
      <w:r w:rsidR="00076BFE" w:rsidRPr="00EA2CCF">
        <w:rPr>
          <w:rFonts w:ascii="Arial" w:hAnsi="Arial" w:cs="Arial"/>
          <w:b/>
          <w:bCs/>
          <w:color w:val="000000" w:themeColor="text1"/>
          <w:sz w:val="24"/>
          <w:szCs w:val="24"/>
        </w:rPr>
        <w:t>. ATA DE REGISTRO DE PREÇOS</w:t>
      </w:r>
    </w:p>
    <w:p w14:paraId="7EE3285B" w14:textId="77777777" w:rsidR="0043399F" w:rsidRPr="00EA2CCF" w:rsidRDefault="0043399F">
      <w:pPr>
        <w:spacing w:after="0" w:line="360" w:lineRule="auto"/>
        <w:jc w:val="both"/>
        <w:rPr>
          <w:rFonts w:ascii="Arial" w:hAnsi="Arial" w:cs="Arial"/>
          <w:color w:val="000000" w:themeColor="text1"/>
          <w:sz w:val="24"/>
          <w:szCs w:val="24"/>
        </w:rPr>
      </w:pPr>
    </w:p>
    <w:p w14:paraId="6B903633" w14:textId="77777777" w:rsidR="0043399F" w:rsidRPr="00EA2CCF" w:rsidRDefault="00595202">
      <w:pPr>
        <w:spacing w:before="120" w:after="0" w:line="360" w:lineRule="auto"/>
        <w:jc w:val="both"/>
        <w:rPr>
          <w:rFonts w:ascii="Arial" w:eastAsia="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 xml:space="preserve">.1 O prazo de vigência da Ata de Registro de Preços é de </w:t>
      </w:r>
      <w:r w:rsidR="00076BFE" w:rsidRPr="00EA2CCF">
        <w:rPr>
          <w:rFonts w:ascii="Arial" w:hAnsi="Arial" w:cs="Arial"/>
          <w:b/>
          <w:color w:val="000000" w:themeColor="text1"/>
          <w:sz w:val="24"/>
          <w:szCs w:val="24"/>
        </w:rPr>
        <w:t xml:space="preserve">12 </w:t>
      </w:r>
      <w:r w:rsidR="001336F0" w:rsidRPr="00EA2CCF">
        <w:rPr>
          <w:rFonts w:ascii="Arial" w:hAnsi="Arial" w:cs="Arial"/>
          <w:b/>
          <w:color w:val="000000" w:themeColor="text1"/>
          <w:sz w:val="24"/>
          <w:szCs w:val="24"/>
        </w:rPr>
        <w:t xml:space="preserve">(doze) </w:t>
      </w:r>
      <w:r w:rsidR="00076BFE" w:rsidRPr="00EA2CCF">
        <w:rPr>
          <w:rFonts w:ascii="Arial" w:hAnsi="Arial" w:cs="Arial"/>
          <w:b/>
          <w:color w:val="000000" w:themeColor="text1"/>
          <w:sz w:val="24"/>
          <w:szCs w:val="24"/>
        </w:rPr>
        <w:t xml:space="preserve">meses </w:t>
      </w:r>
      <w:r w:rsidR="00076BFE" w:rsidRPr="00EA2CCF">
        <w:rPr>
          <w:rFonts w:ascii="Arial" w:eastAsia="Arial" w:hAnsi="Arial" w:cs="Arial"/>
          <w:color w:val="000000" w:themeColor="text1"/>
          <w:sz w:val="24"/>
          <w:szCs w:val="24"/>
        </w:rPr>
        <w:t>contado</w:t>
      </w:r>
      <w:r w:rsidR="001336F0" w:rsidRPr="00EA2CCF">
        <w:rPr>
          <w:rFonts w:ascii="Arial" w:eastAsia="Arial" w:hAnsi="Arial" w:cs="Arial"/>
          <w:color w:val="000000" w:themeColor="text1"/>
          <w:sz w:val="24"/>
          <w:szCs w:val="24"/>
        </w:rPr>
        <w:t>s</w:t>
      </w:r>
      <w:r w:rsidR="00076BFE" w:rsidRPr="00EA2CCF">
        <w:rPr>
          <w:rFonts w:ascii="Arial" w:eastAsia="Arial" w:hAnsi="Arial" w:cs="Arial"/>
          <w:color w:val="000000" w:themeColor="text1"/>
          <w:sz w:val="24"/>
          <w:szCs w:val="24"/>
        </w:rPr>
        <w:t xml:space="preserve"> a partir da publicação de seu extrato no Diário Oficial Eletrônico do Município.</w:t>
      </w:r>
    </w:p>
    <w:p w14:paraId="167C2835"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2</w:t>
      </w:r>
      <w:r w:rsidR="00076BFE" w:rsidRPr="00EA2CCF">
        <w:rPr>
          <w:rFonts w:ascii="Arial" w:hAnsi="Arial" w:cs="Arial"/>
          <w:color w:val="000000" w:themeColor="text1"/>
          <w:sz w:val="24"/>
          <w:szCs w:val="24"/>
        </w:rPr>
        <w:t xml:space="preserve"> A Ata de Registro de Preços </w:t>
      </w:r>
      <w:r w:rsidR="00076BFE" w:rsidRPr="00EA2CCF">
        <w:rPr>
          <w:rFonts w:ascii="Arial" w:eastAsia="Arial" w:hAnsi="Arial" w:cs="Arial"/>
          <w:color w:val="000000" w:themeColor="text1"/>
          <w:sz w:val="24"/>
          <w:szCs w:val="24"/>
        </w:rPr>
        <w:t xml:space="preserve">poderá ser prorrogada, por igual período, desde que comprovado o preço vantajoso </w:t>
      </w:r>
      <w:r w:rsidR="00076BFE" w:rsidRPr="00EA2CCF">
        <w:rPr>
          <w:rFonts w:ascii="Arial" w:hAnsi="Arial" w:cs="Arial"/>
          <w:color w:val="000000" w:themeColor="text1"/>
          <w:sz w:val="24"/>
          <w:szCs w:val="24"/>
        </w:rPr>
        <w:t xml:space="preserve">de acordo com o art. 79 do Regulamento Interno de Licitações, Contratos e Convênios da Cesama (RILC), por acordo entre as partes, mediante Termo Aditivo, observada a oportunidade e vantajosidade. </w:t>
      </w:r>
    </w:p>
    <w:p w14:paraId="341F3F76"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3</w:t>
      </w:r>
      <w:r w:rsidR="00076BFE" w:rsidRPr="00EA2CCF">
        <w:rPr>
          <w:rFonts w:ascii="Arial" w:hAnsi="Arial" w:cs="Arial"/>
          <w:color w:val="000000" w:themeColor="text1"/>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076BFE" w:rsidRPr="00EA2CCF">
        <w:rPr>
          <w:rFonts w:ascii="Arial" w:hAnsi="Arial" w:cs="Arial"/>
          <w:b/>
          <w:color w:val="000000" w:themeColor="text1"/>
          <w:sz w:val="24"/>
          <w:szCs w:val="24"/>
        </w:rPr>
        <w:t>até o limite originalmente registrado</w:t>
      </w:r>
      <w:r w:rsidR="00076BFE" w:rsidRPr="00EA2CCF">
        <w:rPr>
          <w:rFonts w:ascii="Arial" w:hAnsi="Arial" w:cs="Arial"/>
          <w:color w:val="000000" w:themeColor="text1"/>
          <w:sz w:val="24"/>
          <w:szCs w:val="24"/>
        </w:rPr>
        <w:t xml:space="preserve">. </w:t>
      </w:r>
    </w:p>
    <w:p w14:paraId="2DD27347"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4</w:t>
      </w:r>
      <w:r w:rsidR="00076BFE" w:rsidRPr="00EA2CCF">
        <w:rPr>
          <w:rFonts w:ascii="Arial" w:hAnsi="Arial" w:cs="Arial"/>
          <w:color w:val="000000" w:themeColor="text1"/>
          <w:sz w:val="24"/>
          <w:szCs w:val="24"/>
        </w:rPr>
        <w:t xml:space="preserve"> Poderá aderir a Ata de Registro de Preços </w:t>
      </w:r>
      <w:r w:rsidR="00076BFE" w:rsidRPr="00EA2CCF">
        <w:rPr>
          <w:rFonts w:ascii="Arial" w:eastAsia="Arial" w:hAnsi="Arial" w:cs="Arial"/>
          <w:color w:val="000000" w:themeColor="text1"/>
          <w:sz w:val="24"/>
          <w:szCs w:val="24"/>
        </w:rPr>
        <w:t xml:space="preserve">qualquer outra estatal regida pela Lei 13.303/2016 </w:t>
      </w:r>
      <w:r w:rsidR="00076BFE" w:rsidRPr="00EA2CCF">
        <w:rPr>
          <w:rFonts w:ascii="Arial" w:hAnsi="Arial" w:cs="Arial"/>
          <w:color w:val="000000" w:themeColor="text1"/>
          <w:sz w:val="24"/>
          <w:szCs w:val="24"/>
        </w:rPr>
        <w:t>desde que devidamente comprovada a vantagem em sua utilização por meio da realização de pesquisa de mercado.</w:t>
      </w:r>
    </w:p>
    <w:p w14:paraId="7D9D235C"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5</w:t>
      </w:r>
      <w:r w:rsidR="00076BFE" w:rsidRPr="00EA2CCF">
        <w:rPr>
          <w:rFonts w:ascii="Arial" w:hAnsi="Arial" w:cs="Arial"/>
          <w:color w:val="000000" w:themeColor="text1"/>
          <w:sz w:val="24"/>
          <w:szCs w:val="24"/>
        </w:rPr>
        <w:t xml:space="preserve"> O fornecedor beneficiário não está obrigado a aceitar o fornecimento decorrente da adesão pela empresa aderente.</w:t>
      </w:r>
    </w:p>
    <w:p w14:paraId="106285F3"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 xml:space="preserve"> Compete a estatal aderente</w:t>
      </w:r>
    </w:p>
    <w:p w14:paraId="2EB962C4"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a) aceitar todas as condições fixadas na Ata de Registro de Preços; </w:t>
      </w:r>
    </w:p>
    <w:p w14:paraId="190EC87B"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b) realizar os pagamentos relativos às suas contratações; </w:t>
      </w:r>
    </w:p>
    <w:p w14:paraId="672DD0E7"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c) os atos relativos à cobrança do cumprimento pelo fornecedor das obrigações contratualmente assumidas; </w:t>
      </w:r>
    </w:p>
    <w:p w14:paraId="63B40CED" w14:textId="77777777" w:rsidR="0043399F" w:rsidRPr="00EA2CCF" w:rsidRDefault="00595202">
      <w:pPr>
        <w:spacing w:before="120" w:after="0" w:line="360" w:lineRule="auto"/>
        <w:jc w:val="both"/>
        <w:rPr>
          <w:rFonts w:ascii="Arial" w:eastAsia="Arial" w:hAnsi="Arial" w:cs="Arial"/>
          <w:color w:val="000000" w:themeColor="text1"/>
          <w:sz w:val="24"/>
          <w:szCs w:val="24"/>
          <w:shd w:val="clear" w:color="auto" w:fill="FFFF00"/>
        </w:rPr>
      </w:pPr>
      <w:r w:rsidRPr="00EA2CCF">
        <w:rPr>
          <w:rFonts w:ascii="Arial" w:eastAsia="Arial" w:hAnsi="Arial" w:cs="Arial"/>
          <w:color w:val="000000" w:themeColor="text1"/>
          <w:sz w:val="24"/>
          <w:szCs w:val="24"/>
        </w:rPr>
        <w:t>9</w:t>
      </w:r>
      <w:r w:rsidR="00076BFE" w:rsidRPr="00EA2CCF">
        <w:rPr>
          <w:rFonts w:ascii="Arial" w:eastAsia="Arial" w:hAnsi="Arial" w:cs="Arial"/>
          <w:color w:val="000000" w:themeColor="text1"/>
          <w:sz w:val="24"/>
          <w:szCs w:val="24"/>
        </w:rPr>
        <w:t>.</w:t>
      </w:r>
      <w:r w:rsidR="00412A3E" w:rsidRPr="00EA2CCF">
        <w:rPr>
          <w:rFonts w:ascii="Arial" w:eastAsia="Arial" w:hAnsi="Arial" w:cs="Arial"/>
          <w:color w:val="000000" w:themeColor="text1"/>
          <w:sz w:val="24"/>
          <w:szCs w:val="24"/>
        </w:rPr>
        <w:t>7</w:t>
      </w:r>
      <w:r w:rsidR="00076BFE" w:rsidRPr="00EA2CCF">
        <w:rPr>
          <w:rFonts w:ascii="Arial" w:eastAsia="Arial" w:hAnsi="Arial" w:cs="Arial"/>
          <w:color w:val="000000" w:themeColor="text1"/>
          <w:sz w:val="24"/>
          <w:szCs w:val="24"/>
        </w:rPr>
        <w:t xml:space="preserve"> As Estatais do município de Juiz de Fora/MG, não poderão aderir à </w:t>
      </w:r>
      <w:r w:rsidR="00076BFE" w:rsidRPr="00EA2CCF">
        <w:rPr>
          <w:rFonts w:ascii="Arial" w:hAnsi="Arial" w:cs="Arial"/>
          <w:color w:val="000000" w:themeColor="text1"/>
          <w:sz w:val="24"/>
          <w:szCs w:val="24"/>
        </w:rPr>
        <w:t>Ata de Registro de Preços</w:t>
      </w:r>
      <w:r w:rsidR="00076BFE" w:rsidRPr="00EA2CCF">
        <w:rPr>
          <w:rFonts w:ascii="Arial" w:eastAsia="Arial" w:hAnsi="Arial" w:cs="Arial"/>
          <w:color w:val="000000" w:themeColor="text1"/>
          <w:sz w:val="24"/>
          <w:szCs w:val="24"/>
        </w:rPr>
        <w:t xml:space="preserve"> para suprir demandas conhecidas anteriormente à </w:t>
      </w:r>
      <w:r w:rsidR="00076BFE" w:rsidRPr="00EA2CCF">
        <w:rPr>
          <w:rFonts w:ascii="Arial" w:eastAsia="Arial" w:hAnsi="Arial" w:cs="Arial"/>
          <w:color w:val="000000" w:themeColor="text1"/>
          <w:sz w:val="24"/>
          <w:szCs w:val="24"/>
        </w:rPr>
        <w:lastRenderedPageBreak/>
        <w:t>publicação do edital que originou o registro de preços, salvo com a devida justificativa aprovada pela autoridade competente.</w:t>
      </w:r>
    </w:p>
    <w:p w14:paraId="0D60C63A"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 O quantitativo total das contratações pelas empresas aderentes à Ata de Registro de Preços não deverá ultrapassar os limites fixados no art. 84, §§ 5º e 6º do RILC.</w:t>
      </w:r>
    </w:p>
    <w:p w14:paraId="54A168A6" w14:textId="77777777" w:rsidR="0043399F" w:rsidRPr="00EA2CCF" w:rsidRDefault="0043399F">
      <w:pPr>
        <w:spacing w:before="120" w:after="0" w:line="360" w:lineRule="auto"/>
        <w:jc w:val="both"/>
        <w:rPr>
          <w:rFonts w:ascii="Arial" w:eastAsia="Arial" w:hAnsi="Arial" w:cs="Arial"/>
          <w:color w:val="000000" w:themeColor="text1"/>
          <w:sz w:val="24"/>
          <w:szCs w:val="24"/>
        </w:rPr>
      </w:pPr>
    </w:p>
    <w:p w14:paraId="4F389061" w14:textId="77777777" w:rsidR="0043399F" w:rsidRPr="00EA2CCF" w:rsidRDefault="00595202">
      <w:pPr>
        <w:spacing w:after="0" w:line="360" w:lineRule="auto"/>
        <w:jc w:val="both"/>
        <w:rPr>
          <w:rFonts w:ascii="Arial" w:hAnsi="Arial" w:cs="Arial"/>
          <w:b/>
          <w:color w:val="000000" w:themeColor="text1"/>
          <w:sz w:val="24"/>
          <w:szCs w:val="24"/>
        </w:rPr>
      </w:pPr>
      <w:r w:rsidRPr="00EA2CCF">
        <w:rPr>
          <w:rFonts w:ascii="Arial" w:hAnsi="Arial" w:cs="Arial"/>
          <w:b/>
          <w:bCs/>
          <w:color w:val="000000" w:themeColor="text1"/>
          <w:sz w:val="24"/>
          <w:szCs w:val="24"/>
        </w:rPr>
        <w:t>10</w:t>
      </w:r>
      <w:r w:rsidR="00076BFE" w:rsidRPr="00EA2CCF">
        <w:rPr>
          <w:rFonts w:ascii="Arial" w:hAnsi="Arial" w:cs="Arial"/>
          <w:b/>
          <w:bCs/>
          <w:color w:val="000000" w:themeColor="text1"/>
          <w:sz w:val="24"/>
          <w:szCs w:val="24"/>
        </w:rPr>
        <w:t>. DO</w:t>
      </w:r>
      <w:r w:rsidR="00076BFE" w:rsidRPr="00EA2CCF">
        <w:rPr>
          <w:rFonts w:ascii="Arial" w:hAnsi="Arial" w:cs="Arial"/>
          <w:b/>
          <w:color w:val="000000" w:themeColor="text1"/>
          <w:sz w:val="24"/>
          <w:szCs w:val="24"/>
        </w:rPr>
        <w:t xml:space="preserve"> PAGAMENTO</w:t>
      </w:r>
    </w:p>
    <w:p w14:paraId="4807BE8B" w14:textId="77777777" w:rsidR="0043399F" w:rsidRPr="00EA2CCF" w:rsidRDefault="00076BFE">
      <w:pPr>
        <w:pStyle w:val="Corpodetexto"/>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.1 A CESAMA efetuará os pagamentos </w:t>
      </w:r>
      <w:r w:rsidRPr="00EA2CCF">
        <w:rPr>
          <w:rFonts w:cs="Arial"/>
          <w:iCs/>
          <w:color w:val="000000" w:themeColor="text1"/>
          <w:sz w:val="24"/>
          <w:szCs w:val="24"/>
        </w:rPr>
        <w:t xml:space="preserve">30 </w:t>
      </w:r>
      <w:r w:rsidRPr="00EA2CCF">
        <w:rPr>
          <w:rFonts w:cs="Arial"/>
          <w:color w:val="000000" w:themeColor="text1"/>
          <w:sz w:val="24"/>
          <w:szCs w:val="24"/>
        </w:rPr>
        <w:t>(trinta) dias após a entrega dos serviços juntamente com a apresentação e aceitação da Nota Fiscal pelo departamento competente.</w:t>
      </w:r>
    </w:p>
    <w:p w14:paraId="6C25A426" w14:textId="77777777" w:rsidR="0043399F" w:rsidRPr="00EA2CCF" w:rsidRDefault="00076BFE">
      <w:pPr>
        <w:pStyle w:val="Corpodetexto"/>
        <w:tabs>
          <w:tab w:val="left" w:pos="851"/>
        </w:tabs>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.2 Caso o vencimento ocorra no sábado, domingo, feriado ou ponto facultativo para a Cesama, o pagamento será realizado no primeiro dia subsequente. </w:t>
      </w:r>
    </w:p>
    <w:p w14:paraId="7B1734D8" w14:textId="77777777" w:rsidR="0043399F" w:rsidRPr="00EA2CCF" w:rsidRDefault="00076BFE">
      <w:pPr>
        <w:pStyle w:val="Corpodetexto"/>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.3 O pagamento será efetuado através de depósito em conta bancária ou via </w:t>
      </w:r>
      <w:r w:rsidRPr="00EA2CCF">
        <w:rPr>
          <w:rFonts w:cs="Arial"/>
          <w:b/>
          <w:bCs/>
          <w:color w:val="000000" w:themeColor="text1"/>
          <w:sz w:val="24"/>
          <w:szCs w:val="24"/>
        </w:rPr>
        <w:t>TED</w:t>
      </w:r>
      <w:r w:rsidRPr="00EA2CCF">
        <w:rPr>
          <w:rFonts w:cs="Arial"/>
          <w:color w:val="000000" w:themeColor="text1"/>
          <w:sz w:val="24"/>
          <w:szCs w:val="24"/>
        </w:rPr>
        <w:t xml:space="preserve"> (transferência eletrônica disponível), cujas tarifas extras correrão por conta da </w:t>
      </w:r>
      <w:r w:rsidRPr="00EA2CCF">
        <w:rPr>
          <w:rFonts w:cs="Arial"/>
          <w:bCs/>
          <w:color w:val="000000" w:themeColor="text1"/>
          <w:sz w:val="24"/>
          <w:szCs w:val="24"/>
        </w:rPr>
        <w:t>Contratada</w:t>
      </w:r>
      <w:r w:rsidRPr="00EA2CCF">
        <w:rPr>
          <w:rFonts w:cs="Arial"/>
          <w:color w:val="000000" w:themeColor="text1"/>
          <w:sz w:val="24"/>
          <w:szCs w:val="24"/>
        </w:rPr>
        <w:t>.</w:t>
      </w:r>
    </w:p>
    <w:p w14:paraId="44534A2A" w14:textId="77777777" w:rsidR="0043399F" w:rsidRPr="00EA2CCF" w:rsidRDefault="00076BFE">
      <w:pPr>
        <w:pStyle w:val="Corpodetexto"/>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.4 A Nota Fiscal Eletrônica – NF-e – deverá ser enviada para o e-mail </w:t>
      </w:r>
      <w:hyperlink r:id="rId8" w:tooltip="mailto:nfe@cesama.com.br" w:history="1">
        <w:r w:rsidRPr="00EA2CCF">
          <w:rPr>
            <w:rStyle w:val="Hyperlink"/>
            <w:rFonts w:eastAsia="Calibri" w:cs="Arial"/>
            <w:color w:val="000000" w:themeColor="text1"/>
            <w:sz w:val="24"/>
            <w:szCs w:val="24"/>
          </w:rPr>
          <w:t>nfe@cesama.com.br</w:t>
        </w:r>
      </w:hyperlink>
      <w:r w:rsidRPr="00EA2CCF">
        <w:rPr>
          <w:rFonts w:cs="Arial"/>
          <w:color w:val="000000" w:themeColor="text1"/>
          <w:sz w:val="24"/>
          <w:szCs w:val="24"/>
        </w:rPr>
        <w:t xml:space="preserve"> e </w:t>
      </w:r>
      <w:hyperlink r:id="rId9" w:history="1">
        <w:r w:rsidR="001336F0" w:rsidRPr="00EA2CCF">
          <w:rPr>
            <w:rStyle w:val="Hyperlink"/>
            <w:rFonts w:cs="Arial"/>
            <w:color w:val="000000" w:themeColor="text1"/>
            <w:sz w:val="24"/>
            <w:szCs w:val="24"/>
          </w:rPr>
          <w:t>treinamento@cesama.com.br</w:t>
        </w:r>
      </w:hyperlink>
      <w:r w:rsidRPr="00EA2CCF">
        <w:rPr>
          <w:rFonts w:cs="Arial"/>
          <w:color w:val="000000" w:themeColor="text1"/>
          <w:sz w:val="24"/>
          <w:szCs w:val="24"/>
        </w:rPr>
        <w:t>.</w:t>
      </w:r>
    </w:p>
    <w:p w14:paraId="4A51054C" w14:textId="77777777" w:rsidR="0043399F" w:rsidRPr="00EA2CCF" w:rsidRDefault="00076BFE">
      <w:pPr>
        <w:pStyle w:val="Corpodetexto"/>
        <w:tabs>
          <w:tab w:val="left" w:pos="993"/>
        </w:tabs>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.5 O pagamento só poderá ser realizado em nome do fornecedor e os boletos não poderão, em hipótese nenhuma, ser pagos em nome de outro beneficiário. </w:t>
      </w:r>
    </w:p>
    <w:p w14:paraId="21451EDC" w14:textId="77777777" w:rsidR="0043399F" w:rsidRPr="00EA2CCF" w:rsidRDefault="00076BFE">
      <w:pPr>
        <w:pStyle w:val="Corpodetexto"/>
        <w:spacing w:before="120" w:line="360" w:lineRule="auto"/>
        <w:rPr>
          <w:rFonts w:cs="Arial"/>
          <w:color w:val="000000" w:themeColor="text1"/>
          <w:sz w:val="24"/>
          <w:szCs w:val="24"/>
        </w:rPr>
      </w:pPr>
      <w:r w:rsidRPr="00EA2CCF">
        <w:rPr>
          <w:rFonts w:eastAsia="Arial Unicode MS" w:cs="Arial"/>
          <w:iCs/>
          <w:color w:val="000000" w:themeColor="text1"/>
          <w:sz w:val="24"/>
          <w:szCs w:val="24"/>
        </w:rPr>
        <w:t>1</w:t>
      </w:r>
      <w:r w:rsidR="00595202" w:rsidRPr="00EA2CCF">
        <w:rPr>
          <w:rFonts w:eastAsia="Arial Unicode MS" w:cs="Arial"/>
          <w:iCs/>
          <w:color w:val="000000" w:themeColor="text1"/>
          <w:sz w:val="24"/>
          <w:szCs w:val="24"/>
        </w:rPr>
        <w:t>0</w:t>
      </w:r>
      <w:r w:rsidR="00412A3E" w:rsidRPr="00EA2CCF">
        <w:rPr>
          <w:rFonts w:eastAsia="Arial Unicode MS" w:cs="Arial"/>
          <w:iCs/>
          <w:color w:val="000000" w:themeColor="text1"/>
          <w:sz w:val="24"/>
          <w:szCs w:val="24"/>
        </w:rPr>
        <w:t>.</w:t>
      </w:r>
      <w:r w:rsidRPr="00EA2CCF">
        <w:rPr>
          <w:rFonts w:eastAsia="Arial Unicode MS" w:cs="Arial"/>
          <w:iCs/>
          <w:color w:val="000000" w:themeColor="text1"/>
          <w:sz w:val="24"/>
          <w:szCs w:val="24"/>
        </w:rPr>
        <w:t xml:space="preserve">6 Deverá constar na descrição da </w:t>
      </w:r>
      <w:r w:rsidRPr="00EA2CCF">
        <w:rPr>
          <w:rFonts w:cs="Arial"/>
          <w:color w:val="000000" w:themeColor="text1"/>
          <w:sz w:val="24"/>
          <w:szCs w:val="24"/>
        </w:rPr>
        <w:t xml:space="preserve">Nota Fiscal </w:t>
      </w:r>
      <w:r w:rsidRPr="00EA2CCF">
        <w:rPr>
          <w:rFonts w:eastAsia="Arial Unicode MS" w:cs="Arial"/>
          <w:iCs/>
          <w:color w:val="000000" w:themeColor="text1"/>
          <w:sz w:val="24"/>
          <w:szCs w:val="24"/>
        </w:rPr>
        <w:t xml:space="preserve">número da licitação e ou número da </w:t>
      </w:r>
      <w:r w:rsidR="001336F0" w:rsidRPr="00EA2CCF">
        <w:rPr>
          <w:rFonts w:eastAsia="Arial Unicode MS" w:cs="Arial"/>
          <w:iCs/>
          <w:color w:val="000000" w:themeColor="text1"/>
          <w:sz w:val="24"/>
          <w:szCs w:val="24"/>
        </w:rPr>
        <w:t xml:space="preserve">Ata de Registro de Preços e ou </w:t>
      </w:r>
      <w:r w:rsidRPr="00EA2CCF">
        <w:rPr>
          <w:rFonts w:eastAsia="Arial Unicode MS" w:cs="Arial"/>
          <w:iCs/>
          <w:color w:val="000000" w:themeColor="text1"/>
          <w:sz w:val="24"/>
          <w:szCs w:val="24"/>
        </w:rPr>
        <w:t>Ordem de Serviço</w:t>
      </w:r>
      <w:r w:rsidR="001336F0" w:rsidRPr="00EA2CCF">
        <w:rPr>
          <w:rFonts w:eastAsia="Arial Unicode MS" w:cs="Arial"/>
          <w:iCs/>
          <w:color w:val="000000" w:themeColor="text1"/>
          <w:sz w:val="24"/>
          <w:szCs w:val="24"/>
        </w:rPr>
        <w:t>,</w:t>
      </w:r>
      <w:r w:rsidRPr="00EA2CCF">
        <w:rPr>
          <w:rFonts w:eastAsia="Arial Unicode MS" w:cs="Arial"/>
          <w:iCs/>
          <w:color w:val="000000" w:themeColor="text1"/>
          <w:sz w:val="24"/>
          <w:szCs w:val="24"/>
        </w:rPr>
        <w:t xml:space="preserve"> ou outro instrumento contratual encaminhado pela CESAMA.</w:t>
      </w:r>
    </w:p>
    <w:p w14:paraId="73BDA720" w14:textId="77777777" w:rsidR="0043399F" w:rsidRPr="00EA2CCF" w:rsidRDefault="00076BFE">
      <w:pPr>
        <w:pStyle w:val="WW-Recuodecorpodetexto2"/>
        <w:spacing w:before="120" w:line="360" w:lineRule="auto"/>
        <w:ind w:left="0"/>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.7 O pagamento </w:t>
      </w:r>
      <w:r w:rsidRPr="00EA2CCF">
        <w:rPr>
          <w:rFonts w:cs="Arial"/>
          <w:b/>
          <w:bCs/>
          <w:color w:val="000000" w:themeColor="text1"/>
          <w:sz w:val="24"/>
          <w:szCs w:val="24"/>
        </w:rPr>
        <w:t>SOMENTE</w:t>
      </w:r>
      <w:r w:rsidRPr="00EA2CCF">
        <w:rPr>
          <w:rFonts w:cs="Arial"/>
          <w:color w:val="000000" w:themeColor="text1"/>
          <w:sz w:val="24"/>
          <w:szCs w:val="24"/>
        </w:rPr>
        <w:t xml:space="preserve"> será efetuado:</w:t>
      </w:r>
    </w:p>
    <w:p w14:paraId="4DC16239" w14:textId="77777777" w:rsidR="0043399F" w:rsidRPr="00EA2CCF" w:rsidRDefault="00076BFE">
      <w:pPr>
        <w:pStyle w:val="WW-Recuodecorpodetexto2"/>
        <w:numPr>
          <w:ilvl w:val="0"/>
          <w:numId w:val="11"/>
        </w:numPr>
        <w:spacing w:before="120" w:line="360" w:lineRule="auto"/>
        <w:ind w:left="851" w:hanging="284"/>
        <w:rPr>
          <w:rFonts w:cs="Arial"/>
          <w:color w:val="000000" w:themeColor="text1"/>
          <w:sz w:val="24"/>
          <w:szCs w:val="24"/>
        </w:rPr>
      </w:pPr>
      <w:r w:rsidRPr="00EA2CCF">
        <w:rPr>
          <w:rFonts w:cs="Arial"/>
          <w:color w:val="000000" w:themeColor="text1"/>
          <w:sz w:val="24"/>
          <w:szCs w:val="24"/>
        </w:rPr>
        <w:t>Após a aceitação da Nota Fiscal / Fatura.</w:t>
      </w:r>
    </w:p>
    <w:p w14:paraId="0EE1F841" w14:textId="77777777" w:rsidR="0043399F" w:rsidRPr="00EA2CCF" w:rsidRDefault="00076BFE">
      <w:pPr>
        <w:pStyle w:val="WW-Recuodecorpodetexto2"/>
        <w:numPr>
          <w:ilvl w:val="0"/>
          <w:numId w:val="11"/>
        </w:numPr>
        <w:spacing w:before="120" w:line="360" w:lineRule="auto"/>
        <w:ind w:left="851" w:hanging="284"/>
        <w:rPr>
          <w:rFonts w:cs="Arial"/>
          <w:color w:val="000000" w:themeColor="text1"/>
          <w:sz w:val="24"/>
          <w:szCs w:val="24"/>
        </w:rPr>
      </w:pPr>
      <w:r w:rsidRPr="00EA2CCF">
        <w:rPr>
          <w:rFonts w:cs="Arial"/>
          <w:color w:val="000000" w:themeColor="text1"/>
          <w:sz w:val="24"/>
          <w:szCs w:val="24"/>
        </w:rPr>
        <w:t>Após o recolhimento pela contratada de quaisquer multas que lhe tenham sido impostas em decorrência de inadimplemento contratual.</w:t>
      </w:r>
    </w:p>
    <w:p w14:paraId="0DFD9D66" w14:textId="77777777" w:rsidR="0043399F" w:rsidRPr="00EA2CCF" w:rsidRDefault="00076BFE">
      <w:pPr>
        <w:pStyle w:val="Corpodetexto2"/>
        <w:spacing w:before="120" w:line="360" w:lineRule="auto"/>
        <w:rPr>
          <w:b/>
          <w:color w:val="000000" w:themeColor="text1"/>
          <w:sz w:val="24"/>
          <w:szCs w:val="24"/>
        </w:rPr>
      </w:pPr>
      <w:r w:rsidRPr="00EA2CCF">
        <w:rPr>
          <w:color w:val="000000" w:themeColor="text1"/>
          <w:sz w:val="24"/>
          <w:szCs w:val="24"/>
        </w:rPr>
        <w:lastRenderedPageBreak/>
        <w:t>1</w:t>
      </w:r>
      <w:r w:rsidR="00595202" w:rsidRPr="00EA2CCF">
        <w:rPr>
          <w:color w:val="000000" w:themeColor="text1"/>
          <w:sz w:val="24"/>
          <w:szCs w:val="24"/>
        </w:rPr>
        <w:t>0</w:t>
      </w:r>
      <w:r w:rsidRPr="00EA2CCF">
        <w:rPr>
          <w:color w:val="000000" w:themeColor="text1"/>
          <w:sz w:val="24"/>
          <w:szCs w:val="24"/>
        </w:rPr>
        <w:t>.8 Na Nota Fiscal / Fatura deverão ser anexadas as certidões atualizadas de regularidade junto ao INSS, ao FGTS e à Justiça do Trabalho.</w:t>
      </w:r>
    </w:p>
    <w:p w14:paraId="558C05FB" w14:textId="77777777" w:rsidR="0043399F" w:rsidRPr="00EA2CCF" w:rsidRDefault="00076BFE">
      <w:pPr>
        <w:pStyle w:val="Corpodetexto2"/>
        <w:spacing w:before="120" w:line="360" w:lineRule="auto"/>
        <w:rPr>
          <w:b/>
          <w:color w:val="000000" w:themeColor="text1"/>
          <w:sz w:val="24"/>
          <w:szCs w:val="24"/>
        </w:rPr>
      </w:pPr>
      <w:r w:rsidRPr="00EA2CCF">
        <w:rPr>
          <w:color w:val="000000" w:themeColor="text1"/>
          <w:sz w:val="24"/>
          <w:szCs w:val="24"/>
        </w:rPr>
        <w:t>1</w:t>
      </w:r>
      <w:r w:rsidR="00595202" w:rsidRPr="00EA2CCF">
        <w:rPr>
          <w:color w:val="000000" w:themeColor="text1"/>
          <w:sz w:val="24"/>
          <w:szCs w:val="24"/>
        </w:rPr>
        <w:t>0</w:t>
      </w:r>
      <w:r w:rsidRPr="00EA2CCF">
        <w:rPr>
          <w:color w:val="000000" w:themeColor="text1"/>
          <w:sz w:val="24"/>
          <w:szCs w:val="24"/>
        </w:rPr>
        <w:t>.9 Na eventualidade de aplicação de multas, estas deverão ser liquidadas simultaneamente com parcela vinculada ao evento cujo descumprimento der origem à aplicação da penalidade.</w:t>
      </w:r>
    </w:p>
    <w:p w14:paraId="77CE434D"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.10 O CNPJ da Contratada constante da Nota Fiscal / Fatura deverá ser o mesmo da documentação apresentada no processo.</w:t>
      </w:r>
    </w:p>
    <w:p w14:paraId="3EF8C800" w14:textId="77777777" w:rsidR="0043399F" w:rsidRPr="00EA2CCF" w:rsidRDefault="00076BFE">
      <w:pPr>
        <w:spacing w:before="120" w:after="0" w:line="360" w:lineRule="auto"/>
        <w:jc w:val="both"/>
        <w:rPr>
          <w:rFonts w:ascii="Arial" w:hAnsi="Arial" w:cs="Arial"/>
          <w:color w:val="000000" w:themeColor="text1"/>
          <w:sz w:val="24"/>
          <w:szCs w:val="24"/>
          <w:lang w:val="de-DE"/>
        </w:rPr>
      </w:pPr>
      <w:r w:rsidRPr="00EA2CCF">
        <w:rPr>
          <w:rFonts w:ascii="Arial" w:hAnsi="Arial" w:cs="Arial"/>
          <w:iCs/>
          <w:color w:val="000000" w:themeColor="text1"/>
          <w:sz w:val="24"/>
          <w:szCs w:val="24"/>
        </w:rPr>
        <w:t>1</w:t>
      </w:r>
      <w:r w:rsidR="00595202" w:rsidRPr="00EA2CCF">
        <w:rPr>
          <w:rFonts w:ascii="Arial" w:hAnsi="Arial" w:cs="Arial"/>
          <w:iCs/>
          <w:color w:val="000000" w:themeColor="text1"/>
          <w:sz w:val="24"/>
          <w:szCs w:val="24"/>
        </w:rPr>
        <w:t>0</w:t>
      </w:r>
      <w:r w:rsidRPr="00EA2CCF">
        <w:rPr>
          <w:rFonts w:ascii="Arial" w:hAnsi="Arial" w:cs="Arial"/>
          <w:iCs/>
          <w:color w:val="000000" w:themeColor="text1"/>
          <w:sz w:val="24"/>
          <w:szCs w:val="24"/>
        </w:rPr>
        <w:t xml:space="preserve">.11Será utilizado o IPCA </w:t>
      </w:r>
      <w:r w:rsidR="00412A3E" w:rsidRPr="00EA2CCF">
        <w:rPr>
          <w:rFonts w:ascii="Arial" w:hAnsi="Arial" w:cs="Arial"/>
          <w:iCs/>
          <w:color w:val="000000" w:themeColor="text1"/>
          <w:sz w:val="24"/>
          <w:szCs w:val="24"/>
        </w:rPr>
        <w:t xml:space="preserve">(Índice Nacional de Preços ao Consumidor Amplo) </w:t>
      </w:r>
      <w:r w:rsidRPr="00EA2CCF">
        <w:rPr>
          <w:rFonts w:ascii="Arial" w:hAnsi="Arial" w:cs="Arial"/>
          <w:iCs/>
          <w:color w:val="000000" w:themeColor="text1"/>
          <w:sz w:val="24"/>
          <w:szCs w:val="24"/>
        </w:rPr>
        <w:t>como índice para reajuste de preços do contrato, quando couber, e o  marco inicial para concessão do reajuste será a</w:t>
      </w:r>
      <w:r w:rsidR="00412A3E" w:rsidRPr="00EA2CCF">
        <w:rPr>
          <w:rFonts w:ascii="Arial" w:hAnsi="Arial" w:cs="Arial"/>
          <w:iCs/>
          <w:color w:val="000000" w:themeColor="text1"/>
          <w:sz w:val="24"/>
          <w:szCs w:val="24"/>
        </w:rPr>
        <w:t xml:space="preserve"> data da</w:t>
      </w:r>
      <w:r w:rsidRPr="00EA2CCF">
        <w:rPr>
          <w:rFonts w:ascii="Arial" w:hAnsi="Arial" w:cs="Arial"/>
          <w:iCs/>
          <w:color w:val="000000" w:themeColor="text1"/>
          <w:sz w:val="24"/>
          <w:szCs w:val="24"/>
        </w:rPr>
        <w:t xml:space="preserve"> apresentação da proposta comercial.</w:t>
      </w:r>
    </w:p>
    <w:p w14:paraId="691D788C" w14:textId="77777777" w:rsidR="0043399F" w:rsidRPr="00EA2CCF" w:rsidRDefault="00076BFE">
      <w:pPr>
        <w:spacing w:before="120" w:after="0" w:line="360" w:lineRule="auto"/>
        <w:jc w:val="both"/>
        <w:rPr>
          <w:rFonts w:ascii="Arial" w:hAnsi="Arial" w:cs="Arial"/>
          <w:color w:val="000000" w:themeColor="text1"/>
          <w:sz w:val="24"/>
          <w:szCs w:val="24"/>
          <w:lang w:val="de-DE"/>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.12 Na hipótese de ocorrer atraso no pagamento da Nota Fiscal / Fatura por responsabilidade da CESAMA, esta se compromete a aplicar, conforme legislação em vigor, juros de mora sobre o valor devido “</w:t>
      </w:r>
      <w:r w:rsidRPr="00EA2CCF">
        <w:rPr>
          <w:rFonts w:ascii="Arial" w:hAnsi="Arial" w:cs="Arial"/>
          <w:i/>
          <w:iCs/>
          <w:color w:val="000000" w:themeColor="text1"/>
          <w:sz w:val="24"/>
          <w:szCs w:val="24"/>
        </w:rPr>
        <w:t>pro rata”</w:t>
      </w:r>
      <w:r w:rsidRPr="00EA2CCF">
        <w:rPr>
          <w:rFonts w:ascii="Arial" w:hAnsi="Arial" w:cs="Arial"/>
          <w:color w:val="000000" w:themeColor="text1"/>
          <w:sz w:val="24"/>
          <w:szCs w:val="24"/>
        </w:rPr>
        <w:t xml:space="preserve"> entre a data do vencimento e o efetivo pagamento</w:t>
      </w:r>
      <w:r w:rsidRPr="00EA2CCF">
        <w:rPr>
          <w:rFonts w:ascii="Arial" w:hAnsi="Arial" w:cs="Arial"/>
          <w:color w:val="000000" w:themeColor="text1"/>
          <w:sz w:val="24"/>
          <w:szCs w:val="24"/>
          <w:lang w:val="de-DE"/>
        </w:rPr>
        <w:t>.</w:t>
      </w:r>
    </w:p>
    <w:p w14:paraId="2AA676D1"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.13 A Contratada não poderá ceder ou dar em garantia, em qualquer hipótese, no todo ou em parte, os créditos de qualquer natureza, decorrentes ou oriundos da contratação.</w:t>
      </w:r>
    </w:p>
    <w:p w14:paraId="4F28EF3D" w14:textId="77777777" w:rsidR="0043399F" w:rsidRPr="00EA2CCF" w:rsidRDefault="00076BFE">
      <w:pPr>
        <w:spacing w:before="120" w:after="0" w:line="360" w:lineRule="auto"/>
        <w:jc w:val="both"/>
        <w:rPr>
          <w:rFonts w:ascii="Arial" w:hAnsi="Arial" w:cs="Arial"/>
          <w:b/>
          <w:bCs/>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06EE3A7" w14:textId="77777777" w:rsidR="0043399F" w:rsidRPr="00EA2CCF" w:rsidRDefault="00076BFE">
      <w:pPr>
        <w:spacing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 xml:space="preserve">.15 A antecipação de pagamento só poderá ocorrer caso o objeto tenha sido executado. </w:t>
      </w:r>
    </w:p>
    <w:p w14:paraId="69207E78" w14:textId="77777777" w:rsidR="0043399F" w:rsidRPr="00EA2CCF" w:rsidRDefault="00076BFE">
      <w:pPr>
        <w:pStyle w:val="Corpodetexto2"/>
        <w:tabs>
          <w:tab w:val="left" w:pos="-3402"/>
          <w:tab w:val="left" w:pos="993"/>
        </w:tabs>
        <w:spacing w:line="360" w:lineRule="auto"/>
        <w:rPr>
          <w:color w:val="000000" w:themeColor="text1"/>
          <w:sz w:val="24"/>
          <w:szCs w:val="24"/>
        </w:rPr>
      </w:pPr>
      <w:r w:rsidRPr="00EA2CCF">
        <w:rPr>
          <w:color w:val="000000" w:themeColor="text1"/>
          <w:sz w:val="24"/>
          <w:szCs w:val="24"/>
        </w:rPr>
        <w:t>1</w:t>
      </w:r>
      <w:r w:rsidR="00595202" w:rsidRPr="00EA2CCF">
        <w:rPr>
          <w:color w:val="000000" w:themeColor="text1"/>
          <w:sz w:val="24"/>
          <w:szCs w:val="24"/>
        </w:rPr>
        <w:t>0</w:t>
      </w:r>
      <w:r w:rsidRPr="00EA2CCF">
        <w:rPr>
          <w:color w:val="000000" w:themeColor="text1"/>
          <w:sz w:val="24"/>
          <w:szCs w:val="24"/>
        </w:rPr>
        <w:t xml:space="preserve">.16 A Cesama poderá realizar o pagamento antes do prazo definido no </w:t>
      </w:r>
      <w:r w:rsidRPr="00EA2CCF">
        <w:rPr>
          <w:b/>
          <w:color w:val="000000" w:themeColor="text1"/>
          <w:sz w:val="24"/>
          <w:szCs w:val="24"/>
        </w:rPr>
        <w:t>item 1</w:t>
      </w:r>
      <w:r w:rsidR="00595202" w:rsidRPr="00EA2CCF">
        <w:rPr>
          <w:b/>
          <w:color w:val="000000" w:themeColor="text1"/>
          <w:sz w:val="24"/>
          <w:szCs w:val="24"/>
        </w:rPr>
        <w:t>0</w:t>
      </w:r>
      <w:r w:rsidRPr="00EA2CCF">
        <w:rPr>
          <w:b/>
          <w:color w:val="000000" w:themeColor="text1"/>
          <w:sz w:val="24"/>
          <w:szCs w:val="24"/>
        </w:rPr>
        <w:t>.1</w:t>
      </w:r>
      <w:r w:rsidRPr="00EA2CCF">
        <w:rPr>
          <w:color w:val="000000" w:themeColor="text1"/>
          <w:sz w:val="24"/>
          <w:szCs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EA2CCF">
        <w:rPr>
          <w:i/>
          <w:color w:val="000000" w:themeColor="text1"/>
          <w:sz w:val="24"/>
          <w:szCs w:val="24"/>
        </w:rPr>
        <w:t>pro rata</w:t>
      </w:r>
      <w:r w:rsidRPr="00EA2CCF">
        <w:rPr>
          <w:color w:val="000000" w:themeColor="text1"/>
          <w:sz w:val="24"/>
          <w:szCs w:val="24"/>
        </w:rPr>
        <w:t>”.</w:t>
      </w:r>
    </w:p>
    <w:p w14:paraId="1EA0A4BA" w14:textId="77777777" w:rsidR="0043399F" w:rsidRPr="00EA2CCF" w:rsidRDefault="0043399F">
      <w:pPr>
        <w:pStyle w:val="Corpodetexto2"/>
        <w:tabs>
          <w:tab w:val="left" w:pos="-3402"/>
          <w:tab w:val="left" w:pos="993"/>
        </w:tabs>
        <w:spacing w:line="360" w:lineRule="auto"/>
        <w:rPr>
          <w:color w:val="000000" w:themeColor="text1"/>
          <w:sz w:val="24"/>
          <w:szCs w:val="24"/>
        </w:rPr>
      </w:pPr>
    </w:p>
    <w:p w14:paraId="13DC32F6"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1</w:t>
      </w:r>
      <w:r w:rsidR="00595202" w:rsidRPr="00EA2CCF">
        <w:rPr>
          <w:rFonts w:ascii="Arial" w:hAnsi="Arial" w:cs="Arial"/>
          <w:b/>
          <w:color w:val="000000" w:themeColor="text1"/>
          <w:sz w:val="24"/>
          <w:szCs w:val="24"/>
        </w:rPr>
        <w:t>1</w:t>
      </w:r>
      <w:r w:rsidRPr="00EA2CCF">
        <w:rPr>
          <w:rFonts w:ascii="Arial" w:hAnsi="Arial" w:cs="Arial"/>
          <w:b/>
          <w:color w:val="000000" w:themeColor="text1"/>
          <w:sz w:val="24"/>
          <w:szCs w:val="24"/>
        </w:rPr>
        <w:t>. OBRIGAÇÕES DA FORNECEDORA</w:t>
      </w:r>
    </w:p>
    <w:p w14:paraId="019BD479" w14:textId="77777777" w:rsidR="0043399F" w:rsidRPr="00EA2CCF" w:rsidRDefault="0043399F">
      <w:pPr>
        <w:spacing w:after="0" w:line="360" w:lineRule="auto"/>
        <w:jc w:val="both"/>
        <w:rPr>
          <w:rFonts w:ascii="Arial" w:hAnsi="Arial" w:cs="Arial"/>
          <w:b/>
          <w:color w:val="000000" w:themeColor="text1"/>
          <w:sz w:val="24"/>
          <w:szCs w:val="24"/>
        </w:rPr>
      </w:pPr>
    </w:p>
    <w:p w14:paraId="5232D5E9"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 xml:space="preserve">.1. Executar o objeto contratado, conforme definido no </w:t>
      </w:r>
      <w:r w:rsidRPr="00EA2CCF">
        <w:rPr>
          <w:rFonts w:ascii="Arial" w:hAnsi="Arial" w:cs="Arial"/>
          <w:color w:val="000000" w:themeColor="text1"/>
          <w:sz w:val="24"/>
          <w:szCs w:val="24"/>
        </w:rPr>
        <w:t>Termo de Referência</w:t>
      </w:r>
      <w:r w:rsidRPr="00EA2CCF">
        <w:rPr>
          <w:rFonts w:ascii="Arial" w:hAnsi="Arial" w:cs="Arial"/>
          <w:bCs/>
          <w:color w:val="000000" w:themeColor="text1"/>
          <w:sz w:val="24"/>
          <w:szCs w:val="24"/>
        </w:rPr>
        <w:t xml:space="preserve"> e seus anexos.</w:t>
      </w:r>
    </w:p>
    <w:p w14:paraId="03452F14"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.2. Arcar com todos os custos e encargos resultantes da execução do objeto, inclusive impostos, taxas, emolumentos incidentes sobre a eventual contratação, e tudo que for necessário para a sua fiel execução.</w:t>
      </w:r>
    </w:p>
    <w:p w14:paraId="102BD2A2"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.3 Atender às determinações da fiscalização da CESAMA e providenciar a imediata correção, quando esta for solicitada.</w:t>
      </w:r>
    </w:p>
    <w:p w14:paraId="7C3C4573" w14:textId="77777777" w:rsidR="0043399F" w:rsidRPr="00EA2CCF" w:rsidRDefault="00076BFE">
      <w:pPr>
        <w:spacing w:after="24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 xml:space="preserve">.4 Responsabilizar-se pela qualidade do objeto, substituindo aqueles que apresentarem qualquer tipo de vício ou imperfeição, ou não se adequarem ao Termo de Referência, sob pena de aplicação das sanções cabíveis, inclusive rescisão da </w:t>
      </w:r>
      <w:r w:rsidRPr="00EA2CCF">
        <w:rPr>
          <w:rFonts w:ascii="Arial" w:hAnsi="Arial" w:cs="Arial"/>
          <w:color w:val="000000" w:themeColor="text1"/>
          <w:sz w:val="24"/>
          <w:szCs w:val="24"/>
        </w:rPr>
        <w:t>Ata de Registro de Preços e suas contratações.</w:t>
      </w:r>
    </w:p>
    <w:p w14:paraId="2F415140"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 xml:space="preserve">.5 Cumprir os prazos previstos no </w:t>
      </w:r>
      <w:r w:rsidRPr="00EA2CCF">
        <w:rPr>
          <w:rFonts w:ascii="Arial" w:hAnsi="Arial" w:cs="Arial"/>
          <w:color w:val="000000" w:themeColor="text1"/>
          <w:sz w:val="24"/>
          <w:szCs w:val="24"/>
        </w:rPr>
        <w:t>Termo de Referência</w:t>
      </w:r>
      <w:r w:rsidRPr="00EA2CCF">
        <w:rPr>
          <w:rFonts w:ascii="Arial" w:hAnsi="Arial" w:cs="Arial"/>
          <w:bCs/>
          <w:color w:val="000000" w:themeColor="text1"/>
          <w:sz w:val="24"/>
          <w:szCs w:val="24"/>
        </w:rPr>
        <w:t xml:space="preserve"> ou outros que venham a ser fixados pela CESAMA.</w:t>
      </w:r>
    </w:p>
    <w:p w14:paraId="77D6E37B"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.6 Dirimir qualquer dúvida e prestar esclarecimentos acerca da execução da Ata, durante toda a sua vigência, a pedido da CESAMA.</w:t>
      </w:r>
    </w:p>
    <w:p w14:paraId="09E1E0B8"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.7 Responsabilizar-se pelos encargos trabalhistas, previdenciários, fiscais e comerciais, resultantes da execução da Ata de Registro de Preços e suas contratações.</w:t>
      </w:r>
    </w:p>
    <w:p w14:paraId="3976B036"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1</w:t>
      </w:r>
      <w:r w:rsidRPr="00EA2CCF">
        <w:rPr>
          <w:rFonts w:ascii="Arial" w:hAnsi="Arial" w:cs="Arial"/>
          <w:color w:val="000000" w:themeColor="text1"/>
          <w:sz w:val="24"/>
          <w:szCs w:val="24"/>
        </w:rPr>
        <w:t xml:space="preserve">.8 Providenciar a correção das deficiências apontadas pela CESAMA com respeito à execução da </w:t>
      </w:r>
      <w:r w:rsidRPr="00EA2CCF">
        <w:rPr>
          <w:rFonts w:ascii="Arial" w:hAnsi="Arial" w:cs="Arial"/>
          <w:bCs/>
          <w:color w:val="000000" w:themeColor="text1"/>
          <w:sz w:val="24"/>
          <w:szCs w:val="24"/>
        </w:rPr>
        <w:t>Ata de Registro de Preços e suas contratações.</w:t>
      </w:r>
    </w:p>
    <w:p w14:paraId="1952D864"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1</w:t>
      </w:r>
      <w:r w:rsidRPr="00EA2CCF">
        <w:rPr>
          <w:rFonts w:ascii="Arial" w:hAnsi="Arial" w:cs="Arial"/>
          <w:color w:val="000000" w:themeColor="text1"/>
          <w:sz w:val="24"/>
          <w:szCs w:val="24"/>
        </w:rPr>
        <w:t>.9 Executar o objeto do presente Termo de Referência nas condições e prazos estabelecidos, seguindo ordens e orientações da CESAMA.</w:t>
      </w:r>
    </w:p>
    <w:p w14:paraId="1A4446D4" w14:textId="77777777" w:rsidR="0043399F" w:rsidRPr="00EA2CCF" w:rsidRDefault="0043399F">
      <w:pPr>
        <w:spacing w:after="0" w:line="360" w:lineRule="auto"/>
        <w:jc w:val="both"/>
        <w:rPr>
          <w:rFonts w:ascii="Arial" w:hAnsi="Arial" w:cs="Arial"/>
          <w:color w:val="000000" w:themeColor="text1"/>
          <w:sz w:val="24"/>
          <w:szCs w:val="24"/>
        </w:rPr>
      </w:pPr>
    </w:p>
    <w:p w14:paraId="485DE5F7"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1</w:t>
      </w:r>
      <w:r w:rsidR="00595202" w:rsidRPr="00EA2CCF">
        <w:rPr>
          <w:rFonts w:ascii="Arial" w:hAnsi="Arial" w:cs="Arial"/>
          <w:b/>
          <w:color w:val="000000" w:themeColor="text1"/>
          <w:sz w:val="24"/>
          <w:szCs w:val="24"/>
        </w:rPr>
        <w:t>2</w:t>
      </w:r>
      <w:r w:rsidRPr="00EA2CCF">
        <w:rPr>
          <w:rFonts w:ascii="Arial" w:hAnsi="Arial" w:cs="Arial"/>
          <w:b/>
          <w:color w:val="000000" w:themeColor="text1"/>
          <w:sz w:val="24"/>
          <w:szCs w:val="24"/>
        </w:rPr>
        <w:t>. OBRIGAÇÕES DA CESAMA</w:t>
      </w:r>
    </w:p>
    <w:p w14:paraId="554C2259" w14:textId="77777777" w:rsidR="0043399F" w:rsidRPr="00EA2CCF" w:rsidRDefault="0043399F">
      <w:pPr>
        <w:spacing w:after="0" w:line="360" w:lineRule="auto"/>
        <w:jc w:val="both"/>
        <w:rPr>
          <w:rFonts w:ascii="Arial" w:hAnsi="Arial" w:cs="Arial"/>
          <w:b/>
          <w:color w:val="000000" w:themeColor="text1"/>
          <w:sz w:val="24"/>
          <w:szCs w:val="24"/>
        </w:rPr>
      </w:pPr>
    </w:p>
    <w:p w14:paraId="64CEA691"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.1 Emitir o pedido através de Ordem de Serviço, ou outro instrumento contratual.</w:t>
      </w:r>
    </w:p>
    <w:p w14:paraId="66D8FAA4"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lastRenderedPageBreak/>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.2 Efetuar todos os pagamentos devidos à Contratada, nas condições estabelecidas.</w:t>
      </w:r>
    </w:p>
    <w:p w14:paraId="2D1449FC"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.3 Fornecer as instruções necessárias à execução e efetuar todos os</w:t>
      </w:r>
      <w:r w:rsidRPr="00EA2CCF">
        <w:rPr>
          <w:rFonts w:ascii="Arial" w:hAnsi="Arial" w:cs="Arial"/>
          <w:color w:val="000000" w:themeColor="text1"/>
        </w:rPr>
        <w:br/>
      </w:r>
      <w:r w:rsidRPr="00EA2CCF">
        <w:rPr>
          <w:rFonts w:ascii="Arial" w:hAnsi="Arial" w:cs="Arial"/>
          <w:color w:val="000000" w:themeColor="text1"/>
          <w:sz w:val="24"/>
          <w:szCs w:val="24"/>
        </w:rPr>
        <w:t>pagamentos devidos à Contratada, nas condições estabelecidas.</w:t>
      </w:r>
    </w:p>
    <w:p w14:paraId="7E670B4E"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5229A978"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.5 Rejeitar todo e qualquer material ou serviço de má qualidade e em desconformidade com as especificações deste Termo de Referência.</w:t>
      </w:r>
    </w:p>
    <w:p w14:paraId="23573D6F" w14:textId="77777777" w:rsidR="0043399F" w:rsidRPr="00EA2CCF" w:rsidRDefault="00076BFE">
      <w:pPr>
        <w:spacing w:after="0" w:line="360" w:lineRule="auto"/>
        <w:jc w:val="both"/>
        <w:rPr>
          <w:rFonts w:ascii="Arial" w:hAnsi="Arial" w:cs="Arial"/>
          <w:color w:val="000000" w:themeColor="text1"/>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.6 Exigir o cumprimento de todos os itens deste Termo de Referência, segundo suas especificações e prazos.</w:t>
      </w:r>
    </w:p>
    <w:p w14:paraId="64DC80D2"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.7 A CESAMA não responderá por quaisquer compromissos assumidos pela</w:t>
      </w:r>
      <w:r w:rsidRPr="00EA2CCF">
        <w:rPr>
          <w:rFonts w:ascii="Arial" w:hAnsi="Arial" w:cs="Arial"/>
          <w:color w:val="000000" w:themeColor="text1"/>
          <w:sz w:val="24"/>
          <w:szCs w:val="24"/>
        </w:rPr>
        <w:br/>
        <w:t>empresa Contratada com terceiros, ainda que vinculados à execução da</w:t>
      </w:r>
      <w:r w:rsidRPr="00EA2CCF">
        <w:rPr>
          <w:rFonts w:ascii="Arial" w:hAnsi="Arial" w:cs="Arial"/>
          <w:color w:val="000000" w:themeColor="text1"/>
          <w:sz w:val="24"/>
          <w:szCs w:val="24"/>
        </w:rPr>
        <w:br/>
        <w:t xml:space="preserve">presente </w:t>
      </w:r>
      <w:r w:rsidRPr="00EA2CCF">
        <w:rPr>
          <w:rFonts w:ascii="Arial" w:hAnsi="Arial" w:cs="Arial"/>
          <w:bCs/>
          <w:color w:val="000000" w:themeColor="text1"/>
          <w:sz w:val="24"/>
          <w:szCs w:val="24"/>
        </w:rPr>
        <w:t>Ata de Registro de Preços e suas contratações</w:t>
      </w:r>
      <w:r w:rsidRPr="00EA2CCF">
        <w:rPr>
          <w:rFonts w:ascii="Arial" w:hAnsi="Arial" w:cs="Arial"/>
          <w:color w:val="000000" w:themeColor="text1"/>
          <w:sz w:val="24"/>
          <w:szCs w:val="24"/>
        </w:rPr>
        <w:t>, bem como por qualquer dano causado a terceiros em decorrência de ato da empresa Contratada e de seus empregados, prepostos ou subordinados.</w:t>
      </w:r>
    </w:p>
    <w:p w14:paraId="7A46ECA6"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.8 Notificar a empresa Contratada de qualquer irregularidade constatada, por</w:t>
      </w:r>
      <w:r w:rsidRPr="00EA2CCF">
        <w:rPr>
          <w:rFonts w:ascii="Arial" w:hAnsi="Arial" w:cs="Arial"/>
          <w:color w:val="000000" w:themeColor="text1"/>
        </w:rPr>
        <w:br/>
      </w:r>
      <w:r w:rsidRPr="00EA2CCF">
        <w:rPr>
          <w:rFonts w:ascii="Arial" w:hAnsi="Arial" w:cs="Arial"/>
          <w:color w:val="000000" w:themeColor="text1"/>
          <w:sz w:val="24"/>
          <w:szCs w:val="24"/>
        </w:rPr>
        <w:t>escrito, para que seja sanada sob pena de incorrer nas sanções previstas</w:t>
      </w:r>
      <w:r w:rsidRPr="00EA2CCF">
        <w:rPr>
          <w:rFonts w:ascii="Arial" w:hAnsi="Arial" w:cs="Arial"/>
          <w:color w:val="000000" w:themeColor="text1"/>
        </w:rPr>
        <w:br/>
      </w:r>
      <w:r w:rsidRPr="00EA2CCF">
        <w:rPr>
          <w:rFonts w:ascii="Arial" w:hAnsi="Arial" w:cs="Arial"/>
          <w:color w:val="000000" w:themeColor="text1"/>
          <w:sz w:val="24"/>
          <w:szCs w:val="24"/>
        </w:rPr>
        <w:t>neste Termo de Referência.</w:t>
      </w:r>
    </w:p>
    <w:p w14:paraId="0DF19FE2"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.9 Todas as requisições e notificações trocadas entre as partes devem ser feitas por escrito devidamente assinadas e protocoladas.</w:t>
      </w:r>
    </w:p>
    <w:p w14:paraId="098F5315" w14:textId="77777777" w:rsidR="0043399F" w:rsidRPr="00EA2CCF" w:rsidRDefault="0043399F">
      <w:pPr>
        <w:spacing w:after="0" w:line="360" w:lineRule="auto"/>
        <w:jc w:val="both"/>
        <w:rPr>
          <w:rFonts w:ascii="Arial" w:hAnsi="Arial" w:cs="Arial"/>
          <w:color w:val="000000" w:themeColor="text1"/>
          <w:sz w:val="24"/>
          <w:szCs w:val="24"/>
        </w:rPr>
      </w:pPr>
    </w:p>
    <w:p w14:paraId="5A730606" w14:textId="77777777" w:rsidR="0043399F" w:rsidRPr="00EA2CCF" w:rsidRDefault="0043399F">
      <w:pPr>
        <w:spacing w:after="0" w:line="360" w:lineRule="auto"/>
        <w:jc w:val="both"/>
        <w:rPr>
          <w:rFonts w:ascii="Arial" w:hAnsi="Arial" w:cs="Arial"/>
          <w:color w:val="000000" w:themeColor="text1"/>
          <w:sz w:val="24"/>
          <w:szCs w:val="24"/>
        </w:rPr>
      </w:pPr>
    </w:p>
    <w:p w14:paraId="09BAF344"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1</w:t>
      </w:r>
      <w:r w:rsidR="00595202" w:rsidRPr="00EA2CCF">
        <w:rPr>
          <w:rFonts w:ascii="Arial" w:hAnsi="Arial" w:cs="Arial"/>
          <w:b/>
          <w:color w:val="000000" w:themeColor="text1"/>
          <w:sz w:val="24"/>
          <w:szCs w:val="24"/>
        </w:rPr>
        <w:t>3</w:t>
      </w:r>
      <w:r w:rsidRPr="00EA2CCF">
        <w:rPr>
          <w:rFonts w:ascii="Arial" w:hAnsi="Arial" w:cs="Arial"/>
          <w:b/>
          <w:color w:val="000000" w:themeColor="text1"/>
          <w:sz w:val="24"/>
          <w:szCs w:val="24"/>
        </w:rPr>
        <w:t>. JULGAMENTO</w:t>
      </w:r>
    </w:p>
    <w:p w14:paraId="64133E6F" w14:textId="77777777" w:rsidR="0043399F" w:rsidRPr="00EA2CCF" w:rsidRDefault="0043399F">
      <w:pPr>
        <w:spacing w:after="0" w:line="360" w:lineRule="auto"/>
        <w:jc w:val="both"/>
        <w:rPr>
          <w:rFonts w:ascii="Arial" w:hAnsi="Arial" w:cs="Arial"/>
          <w:color w:val="000000" w:themeColor="text1"/>
          <w:sz w:val="24"/>
          <w:szCs w:val="24"/>
        </w:rPr>
      </w:pPr>
    </w:p>
    <w:p w14:paraId="514F1425" w14:textId="77777777" w:rsidR="0043399F" w:rsidRPr="00EA2CCF" w:rsidRDefault="00076BFE">
      <w:pPr>
        <w:spacing w:after="0" w:line="360" w:lineRule="auto"/>
        <w:jc w:val="both"/>
        <w:rPr>
          <w:rFonts w:ascii="Arial" w:eastAsia="Arial Unicode MS" w:hAnsi="Arial" w:cs="Arial"/>
          <w:color w:val="000000" w:themeColor="text1"/>
          <w:sz w:val="24"/>
          <w:szCs w:val="24"/>
        </w:rPr>
      </w:pPr>
      <w:r w:rsidRPr="00EA2CCF">
        <w:rPr>
          <w:rFonts w:ascii="Arial" w:eastAsia="Arial Unicode MS" w:hAnsi="Arial" w:cs="Arial"/>
          <w:color w:val="000000" w:themeColor="text1"/>
          <w:sz w:val="24"/>
          <w:szCs w:val="24"/>
        </w:rPr>
        <w:t>1</w:t>
      </w:r>
      <w:r w:rsidR="00595202" w:rsidRPr="00EA2CCF">
        <w:rPr>
          <w:rFonts w:ascii="Arial" w:eastAsia="Arial Unicode MS" w:hAnsi="Arial" w:cs="Arial"/>
          <w:color w:val="000000" w:themeColor="text1"/>
          <w:sz w:val="24"/>
          <w:szCs w:val="24"/>
        </w:rPr>
        <w:t>3</w:t>
      </w:r>
      <w:r w:rsidRPr="00EA2CCF">
        <w:rPr>
          <w:rFonts w:ascii="Arial" w:eastAsia="Arial Unicode MS" w:hAnsi="Arial" w:cs="Arial"/>
          <w:color w:val="000000" w:themeColor="text1"/>
          <w:sz w:val="24"/>
          <w:szCs w:val="24"/>
        </w:rPr>
        <w:t xml:space="preserve">.1 O critério de julgamento será o de </w:t>
      </w:r>
      <w:r w:rsidRPr="00EA2CCF">
        <w:rPr>
          <w:rFonts w:ascii="Arial" w:eastAsia="Arial Unicode MS" w:hAnsi="Arial" w:cs="Arial"/>
          <w:b/>
          <w:color w:val="000000" w:themeColor="text1"/>
          <w:sz w:val="24"/>
          <w:szCs w:val="24"/>
        </w:rPr>
        <w:t>MENOR PREÇO</w:t>
      </w:r>
      <w:r w:rsidRPr="00EA2CCF">
        <w:rPr>
          <w:rFonts w:ascii="Arial" w:eastAsia="Arial Unicode MS" w:hAnsi="Arial" w:cs="Arial"/>
          <w:color w:val="000000" w:themeColor="text1"/>
          <w:sz w:val="24"/>
          <w:szCs w:val="24"/>
        </w:rPr>
        <w:t xml:space="preserve">, representado pelo </w:t>
      </w:r>
      <w:r w:rsidRPr="00EA2CCF">
        <w:rPr>
          <w:rFonts w:ascii="Arial" w:eastAsia="Arial Unicode MS" w:hAnsi="Arial" w:cs="Arial"/>
          <w:b/>
          <w:color w:val="000000" w:themeColor="text1"/>
          <w:sz w:val="24"/>
          <w:szCs w:val="24"/>
        </w:rPr>
        <w:t>MENOR PREÇO UNITÁRIO REGISTRADO POR ITEM</w:t>
      </w:r>
      <w:r w:rsidRPr="00EA2CCF">
        <w:rPr>
          <w:rFonts w:ascii="Arial" w:eastAsia="Arial Unicode MS" w:hAnsi="Arial" w:cs="Arial"/>
          <w:color w:val="000000" w:themeColor="text1"/>
          <w:sz w:val="24"/>
          <w:szCs w:val="24"/>
        </w:rPr>
        <w:t xml:space="preserve">, </w:t>
      </w:r>
      <w:r w:rsidRPr="00EA2CCF">
        <w:rPr>
          <w:rFonts w:ascii="Arial" w:hAnsi="Arial" w:cs="Arial"/>
          <w:color w:val="000000" w:themeColor="text1"/>
          <w:sz w:val="24"/>
          <w:szCs w:val="24"/>
        </w:rPr>
        <w:t>desde que observadas às especificações e demais condições estabelecidas no Termo de Referência e seus anexos.</w:t>
      </w:r>
    </w:p>
    <w:p w14:paraId="61C4B7E4" w14:textId="77777777" w:rsidR="0043399F" w:rsidRPr="00EA2CCF" w:rsidRDefault="0043399F">
      <w:pPr>
        <w:spacing w:after="0" w:line="360" w:lineRule="auto"/>
        <w:jc w:val="both"/>
        <w:rPr>
          <w:rFonts w:ascii="Arial" w:eastAsia="Arial Unicode MS" w:hAnsi="Arial" w:cs="Arial"/>
          <w:color w:val="000000" w:themeColor="text1"/>
          <w:sz w:val="24"/>
          <w:szCs w:val="24"/>
        </w:rPr>
      </w:pPr>
    </w:p>
    <w:p w14:paraId="52CF879C" w14:textId="77777777" w:rsidR="0043399F" w:rsidRPr="00EA2CCF" w:rsidRDefault="00076BFE">
      <w:pPr>
        <w:spacing w:after="0" w:line="360" w:lineRule="auto"/>
        <w:jc w:val="both"/>
        <w:rPr>
          <w:rFonts w:ascii="Arial" w:hAnsi="Arial" w:cs="Arial"/>
          <w:b/>
          <w:color w:val="000000" w:themeColor="text1"/>
          <w:sz w:val="24"/>
          <w:szCs w:val="24"/>
          <w:lang w:eastAsia="ar-SA"/>
        </w:rPr>
      </w:pPr>
      <w:r w:rsidRPr="00EA2CCF">
        <w:rPr>
          <w:rFonts w:ascii="Arial" w:hAnsi="Arial" w:cs="Arial"/>
          <w:b/>
          <w:color w:val="000000" w:themeColor="text1"/>
          <w:sz w:val="24"/>
          <w:szCs w:val="24"/>
          <w:lang w:eastAsia="ar-SA"/>
        </w:rPr>
        <w:t>1</w:t>
      </w:r>
      <w:r w:rsidR="00595202" w:rsidRPr="00EA2CCF">
        <w:rPr>
          <w:rFonts w:ascii="Arial" w:hAnsi="Arial" w:cs="Arial"/>
          <w:b/>
          <w:color w:val="000000" w:themeColor="text1"/>
          <w:sz w:val="24"/>
          <w:szCs w:val="24"/>
          <w:lang w:eastAsia="ar-SA"/>
        </w:rPr>
        <w:t>4</w:t>
      </w:r>
      <w:r w:rsidRPr="00EA2CCF">
        <w:rPr>
          <w:rFonts w:ascii="Arial" w:hAnsi="Arial" w:cs="Arial"/>
          <w:b/>
          <w:color w:val="000000" w:themeColor="text1"/>
          <w:sz w:val="24"/>
          <w:szCs w:val="24"/>
          <w:lang w:eastAsia="ar-SA"/>
        </w:rPr>
        <w:t>. PENALIDADES</w:t>
      </w:r>
    </w:p>
    <w:p w14:paraId="7E924715" w14:textId="77777777" w:rsidR="0043399F" w:rsidRPr="00EA2CCF" w:rsidRDefault="0043399F">
      <w:pPr>
        <w:spacing w:after="0" w:line="360" w:lineRule="auto"/>
        <w:jc w:val="both"/>
        <w:rPr>
          <w:rFonts w:ascii="Arial" w:hAnsi="Arial" w:cs="Arial"/>
          <w:b/>
          <w:color w:val="000000" w:themeColor="text1"/>
          <w:sz w:val="24"/>
          <w:szCs w:val="24"/>
          <w:lang w:eastAsia="ar-SA"/>
        </w:rPr>
      </w:pPr>
    </w:p>
    <w:p w14:paraId="4CBDE18C"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1</w:t>
      </w:r>
      <w:r w:rsidR="00595202" w:rsidRPr="00EA2CCF">
        <w:rPr>
          <w:rFonts w:ascii="Arial" w:eastAsia="Arial Unicode MS" w:hAnsi="Arial" w:cs="Arial"/>
          <w:bCs/>
          <w:color w:val="000000" w:themeColor="text1"/>
          <w:sz w:val="24"/>
          <w:szCs w:val="24"/>
        </w:rPr>
        <w:t>4</w:t>
      </w:r>
      <w:r w:rsidRPr="00EA2CCF">
        <w:rPr>
          <w:rFonts w:ascii="Arial" w:eastAsia="Arial Unicode MS" w:hAnsi="Arial" w:cs="Arial"/>
          <w:bCs/>
          <w:color w:val="000000" w:themeColor="text1"/>
          <w:sz w:val="24"/>
          <w:szCs w:val="24"/>
        </w:rPr>
        <w:t>.1.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2B828782"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hAnsi="Arial" w:cs="Arial"/>
          <w:color w:val="000000" w:themeColor="text1"/>
          <w:sz w:val="24"/>
          <w:szCs w:val="24"/>
          <w:lang w:eastAsia="pt-BR"/>
        </w:rPr>
        <w:t>1</w:t>
      </w:r>
      <w:r w:rsidR="00595202" w:rsidRPr="00EA2CCF">
        <w:rPr>
          <w:rFonts w:ascii="Arial" w:hAnsi="Arial" w:cs="Arial"/>
          <w:color w:val="000000" w:themeColor="text1"/>
          <w:sz w:val="24"/>
          <w:szCs w:val="24"/>
          <w:lang w:eastAsia="pt-BR"/>
        </w:rPr>
        <w:t>4</w:t>
      </w:r>
      <w:r w:rsidRPr="00EA2CCF">
        <w:rPr>
          <w:rFonts w:ascii="Arial" w:hAnsi="Arial" w:cs="Arial"/>
          <w:color w:val="000000" w:themeColor="text1"/>
          <w:sz w:val="24"/>
          <w:szCs w:val="24"/>
          <w:lang w:eastAsia="pt-BR"/>
        </w:rPr>
        <w:t>.1.1 O atraso injustificado na prestação dos serviços sujeita a CONTRATADA ao pagamento de multa de mora 0,5 (zero vírgula cinco por cento)</w:t>
      </w:r>
      <w:bookmarkStart w:id="0" w:name="_Hlk154660299"/>
      <w:r w:rsidRPr="00EA2CCF">
        <w:rPr>
          <w:rFonts w:ascii="Arial" w:hAnsi="Arial" w:cs="Arial"/>
          <w:color w:val="000000" w:themeColor="text1"/>
          <w:sz w:val="24"/>
          <w:szCs w:val="24"/>
          <w:lang w:eastAsia="pt-BR"/>
        </w:rPr>
        <w:t xml:space="preserve">, </w:t>
      </w:r>
      <w:r w:rsidRPr="00EA2CCF">
        <w:rPr>
          <w:rFonts w:ascii="Arial" w:eastAsia="Arial" w:hAnsi="Arial" w:cs="Arial"/>
          <w:color w:val="000000" w:themeColor="text1"/>
          <w:sz w:val="24"/>
        </w:rPr>
        <w:t>para cada dia de atraso, até o limite de 30% (trinta por cento)</w:t>
      </w:r>
      <w:bookmarkEnd w:id="0"/>
      <w:r w:rsidRPr="00EA2CCF">
        <w:rPr>
          <w:rFonts w:ascii="Arial" w:hAnsi="Arial" w:cs="Arial"/>
          <w:color w:val="000000" w:themeColor="text1"/>
          <w:sz w:val="24"/>
          <w:szCs w:val="24"/>
          <w:lang w:eastAsia="pt-BR"/>
        </w:rPr>
        <w:t>, sobre o valor global da contratação.</w:t>
      </w:r>
    </w:p>
    <w:p w14:paraId="4995634A"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1</w:t>
      </w:r>
      <w:r w:rsidR="00595202" w:rsidRPr="00EA2CCF">
        <w:rPr>
          <w:rFonts w:ascii="Arial" w:eastAsia="Arial Unicode MS" w:hAnsi="Arial" w:cs="Arial"/>
          <w:bCs/>
          <w:color w:val="000000" w:themeColor="text1"/>
          <w:sz w:val="24"/>
          <w:szCs w:val="24"/>
        </w:rPr>
        <w:t>4</w:t>
      </w:r>
      <w:r w:rsidRPr="00EA2CCF">
        <w:rPr>
          <w:rFonts w:ascii="Arial" w:eastAsia="Arial Unicode MS" w:hAnsi="Arial" w:cs="Arial"/>
          <w:bCs/>
          <w:color w:val="000000" w:themeColor="text1"/>
          <w:sz w:val="24"/>
          <w:szCs w:val="24"/>
        </w:rPr>
        <w:t xml:space="preserve">.2. Pela inexecução, total ou parcial do instrumento contratual, a CESAMA poderá aplicar à CONTRATADA isoladamente ou cumulativamente: </w:t>
      </w:r>
    </w:p>
    <w:p w14:paraId="030ED84A"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a) advertência;</w:t>
      </w:r>
    </w:p>
    <w:p w14:paraId="6B8C5085" w14:textId="77777777" w:rsidR="0043399F" w:rsidRPr="00EA2CCF" w:rsidRDefault="00076BFE">
      <w:pPr>
        <w:tabs>
          <w:tab w:val="num" w:pos="0"/>
          <w:tab w:val="left" w:pos="567"/>
        </w:tabs>
        <w:spacing w:before="120" w:after="0" w:line="360" w:lineRule="auto"/>
        <w:jc w:val="both"/>
        <w:rPr>
          <w:rFonts w:ascii="Arial" w:eastAsia="Arial Unicode MS" w:hAnsi="Arial" w:cs="Arial"/>
          <w:b/>
          <w:bCs/>
          <w:color w:val="000000" w:themeColor="text1"/>
          <w:sz w:val="24"/>
          <w:szCs w:val="24"/>
          <w:highlight w:val="yellow"/>
        </w:rPr>
      </w:pPr>
      <w:r w:rsidRPr="00EA2CCF">
        <w:rPr>
          <w:rFonts w:ascii="Arial" w:eastAsia="Arial Unicode MS" w:hAnsi="Arial" w:cs="Arial"/>
          <w:bCs/>
          <w:color w:val="000000" w:themeColor="text1"/>
          <w:sz w:val="24"/>
          <w:szCs w:val="24"/>
        </w:rPr>
        <w:t xml:space="preserve">b) multa meramente moratória, como previsto no </w:t>
      </w:r>
      <w:r w:rsidRPr="00EA2CCF">
        <w:rPr>
          <w:rFonts w:ascii="Arial" w:eastAsia="Arial Unicode MS" w:hAnsi="Arial" w:cs="Arial"/>
          <w:b/>
          <w:bCs/>
          <w:color w:val="000000" w:themeColor="text1"/>
          <w:sz w:val="24"/>
          <w:szCs w:val="24"/>
        </w:rPr>
        <w:t>item 1</w:t>
      </w:r>
      <w:r w:rsidR="00595202" w:rsidRPr="00EA2CCF">
        <w:rPr>
          <w:rFonts w:ascii="Arial" w:eastAsia="Arial Unicode MS" w:hAnsi="Arial" w:cs="Arial"/>
          <w:b/>
          <w:bCs/>
          <w:color w:val="000000" w:themeColor="text1"/>
          <w:sz w:val="24"/>
          <w:szCs w:val="24"/>
        </w:rPr>
        <w:t>4</w:t>
      </w:r>
      <w:r w:rsidRPr="00EA2CCF">
        <w:rPr>
          <w:rFonts w:ascii="Arial" w:eastAsia="Arial Unicode MS" w:hAnsi="Arial" w:cs="Arial"/>
          <w:b/>
          <w:bCs/>
          <w:color w:val="000000" w:themeColor="text1"/>
          <w:sz w:val="24"/>
          <w:szCs w:val="24"/>
        </w:rPr>
        <w:t>.1.1</w:t>
      </w:r>
      <w:r w:rsidRPr="00EA2CCF">
        <w:rPr>
          <w:rFonts w:ascii="Arial" w:eastAsia="Arial Unicode MS" w:hAnsi="Arial" w:cs="Arial"/>
          <w:bCs/>
          <w:color w:val="000000" w:themeColor="text1"/>
          <w:sz w:val="24"/>
          <w:szCs w:val="24"/>
        </w:rPr>
        <w:t xml:space="preserve"> ou multa-penalidade de até 3% (três por cento) sobre o valor da Contratação;</w:t>
      </w:r>
    </w:p>
    <w:p w14:paraId="00F9DCA8"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c) suspensão temporária de participar em licitação e impedimento de contratar com a CESAMA, por prazo não superior a 02 (dois) anos.</w:t>
      </w:r>
    </w:p>
    <w:p w14:paraId="0C92D773" w14:textId="77777777" w:rsidR="0043399F" w:rsidRPr="00EA2CCF" w:rsidRDefault="0043399F">
      <w:pPr>
        <w:spacing w:after="0" w:line="360" w:lineRule="auto"/>
        <w:jc w:val="both"/>
        <w:rPr>
          <w:rFonts w:ascii="Arial" w:hAnsi="Arial" w:cs="Arial"/>
          <w:color w:val="000000" w:themeColor="text1"/>
          <w:sz w:val="24"/>
          <w:szCs w:val="24"/>
          <w:lang w:eastAsia="ar-SA"/>
        </w:rPr>
      </w:pPr>
    </w:p>
    <w:p w14:paraId="78601604" w14:textId="77777777" w:rsidR="0043399F" w:rsidRPr="00EA2CCF" w:rsidRDefault="0043399F">
      <w:pPr>
        <w:widowControl w:val="0"/>
        <w:tabs>
          <w:tab w:val="left" w:pos="929"/>
          <w:tab w:val="left" w:pos="930"/>
        </w:tabs>
        <w:spacing w:after="0" w:line="360" w:lineRule="auto"/>
        <w:jc w:val="both"/>
        <w:rPr>
          <w:rFonts w:ascii="Arial" w:hAnsi="Arial" w:cs="Arial"/>
          <w:b/>
          <w:color w:val="000000" w:themeColor="text1"/>
        </w:rPr>
      </w:pPr>
    </w:p>
    <w:p w14:paraId="1939887C"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1</w:t>
      </w:r>
      <w:r w:rsidR="00595202" w:rsidRPr="00EA2CCF">
        <w:rPr>
          <w:rFonts w:ascii="Arial" w:hAnsi="Arial" w:cs="Arial"/>
          <w:b/>
          <w:color w:val="000000" w:themeColor="text1"/>
          <w:sz w:val="24"/>
          <w:szCs w:val="24"/>
        </w:rPr>
        <w:t>5</w:t>
      </w:r>
      <w:r w:rsidRPr="00EA2CCF">
        <w:rPr>
          <w:rFonts w:ascii="Arial" w:hAnsi="Arial" w:cs="Arial"/>
          <w:b/>
          <w:color w:val="000000" w:themeColor="text1"/>
          <w:sz w:val="24"/>
          <w:szCs w:val="24"/>
        </w:rPr>
        <w:t>. DISPOSIÇÕES GERAIS</w:t>
      </w:r>
    </w:p>
    <w:p w14:paraId="4F35C401" w14:textId="77777777" w:rsidR="0043399F" w:rsidRPr="00EA2CCF" w:rsidRDefault="0043399F">
      <w:pPr>
        <w:spacing w:after="0" w:line="360" w:lineRule="auto"/>
        <w:jc w:val="both"/>
        <w:rPr>
          <w:rFonts w:ascii="Arial" w:hAnsi="Arial" w:cs="Arial"/>
          <w:b/>
          <w:color w:val="000000" w:themeColor="text1"/>
          <w:sz w:val="24"/>
          <w:szCs w:val="24"/>
        </w:rPr>
      </w:pPr>
    </w:p>
    <w:p w14:paraId="5CAD34BA"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BCC9FA7"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 xml:space="preserve">.2 A CESAMA e a Contratada poderão restabelecer o equilíbrio econômico-financeiro da contratação, nos termos do artigo 81, inciso VI, da Lei n. </w:t>
      </w:r>
      <w:r w:rsidRPr="00EA2CCF">
        <w:rPr>
          <w:rFonts w:ascii="Arial" w:hAnsi="Arial" w:cs="Arial"/>
          <w:bCs/>
          <w:color w:val="000000" w:themeColor="text1"/>
          <w:sz w:val="24"/>
          <w:szCs w:val="24"/>
        </w:rPr>
        <w:lastRenderedPageBreak/>
        <w:t>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415D2EF"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EA2CCF">
        <w:rPr>
          <w:rFonts w:ascii="Arial" w:hAnsi="Arial" w:cs="Arial"/>
          <w:color w:val="000000" w:themeColor="text1"/>
          <w:sz w:val="24"/>
          <w:szCs w:val="24"/>
        </w:rPr>
        <w:t xml:space="preserve">Manual de Convênios e de Gestão e Fiscalização de Contratos, </w:t>
      </w:r>
      <w:r w:rsidRPr="00EA2CCF">
        <w:rPr>
          <w:rFonts w:ascii="Arial" w:hAnsi="Arial" w:cs="Arial"/>
          <w:bCs/>
          <w:color w:val="000000" w:themeColor="text1"/>
          <w:sz w:val="24"/>
          <w:szCs w:val="24"/>
        </w:rPr>
        <w:t>do Regulamento Interno de Licitações, Contratos e Convênios da Cesama (RILC), assim como aplicar o disposto no inciso VI do artigo 29 da Lei nº 13.303/16, sem prejuízo das sanções previstas.</w:t>
      </w:r>
    </w:p>
    <w:p w14:paraId="044A120A"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8A2BCD0"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6322D5D"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E030C4C"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 xml:space="preserve">.7 Todas as informações, resultados, relatórios e quaisquer outros documentos obtidos ou elaborados pela fornecedora durante a execução do </w:t>
      </w:r>
      <w:r w:rsidRPr="00EA2CCF">
        <w:rPr>
          <w:rFonts w:ascii="Arial" w:hAnsi="Arial" w:cs="Arial"/>
          <w:bCs/>
          <w:color w:val="000000" w:themeColor="text1"/>
          <w:sz w:val="24"/>
          <w:szCs w:val="24"/>
        </w:rPr>
        <w:lastRenderedPageBreak/>
        <w:t>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5FB8C55"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 xml:space="preserve">.8 A contratação será formalizada mediante emissão de Ordem de Compra e/ou Serviço ou </w:t>
      </w:r>
      <w:r w:rsidRPr="00EA2CCF">
        <w:rPr>
          <w:rFonts w:ascii="Arial" w:hAnsi="Arial" w:cs="Arial"/>
          <w:color w:val="000000" w:themeColor="text1"/>
          <w:sz w:val="24"/>
          <w:szCs w:val="24"/>
        </w:rPr>
        <w:t>outro instrumento contratual</w:t>
      </w:r>
      <w:r w:rsidRPr="00EA2CCF">
        <w:rPr>
          <w:rFonts w:ascii="Arial" w:hAnsi="Arial" w:cs="Arial"/>
          <w:bCs/>
          <w:color w:val="000000" w:themeColor="text1"/>
          <w:sz w:val="24"/>
          <w:szCs w:val="24"/>
        </w:rPr>
        <w:t xml:space="preserve">, nos termos do art. 80, do RILC. </w:t>
      </w:r>
    </w:p>
    <w:p w14:paraId="7E439914"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2548C4E" w14:textId="77777777" w:rsidR="00F17462" w:rsidRPr="00EA2CCF" w:rsidRDefault="009C2B70">
      <w:pPr>
        <w:spacing w:before="120" w:after="0" w:line="360" w:lineRule="auto"/>
        <w:jc w:val="both"/>
        <w:rPr>
          <w:rFonts w:ascii="Arial" w:hAnsi="Arial" w:cs="Arial"/>
          <w:bCs/>
          <w:color w:val="000000" w:themeColor="text1"/>
          <w:sz w:val="24"/>
          <w:szCs w:val="24"/>
        </w:rPr>
      </w:pPr>
      <w:r w:rsidRPr="00EA2CCF">
        <w:rPr>
          <w:rFonts w:ascii="Arial" w:hAnsi="Arial" w:cs="Arial"/>
          <w:color w:val="000000" w:themeColor="text1"/>
          <w:sz w:val="24"/>
          <w:szCs w:val="24"/>
        </w:rPr>
        <w:t xml:space="preserve">15.9.1 </w:t>
      </w:r>
      <w:r w:rsidR="00F17462" w:rsidRPr="00EA2CCF">
        <w:rPr>
          <w:rFonts w:ascii="Arial" w:hAnsi="Arial" w:cs="Arial"/>
          <w:color w:val="000000" w:themeColor="text1"/>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0973F84"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56C60C1" w14:textId="77777777" w:rsidR="0043399F" w:rsidRPr="00EA2CCF" w:rsidRDefault="00076BFE">
      <w:pPr>
        <w:spacing w:before="120"/>
        <w:ind w:left="2268"/>
        <w:jc w:val="both"/>
        <w:rPr>
          <w:rFonts w:ascii="Arial" w:hAnsi="Arial" w:cs="Arial"/>
          <w:bCs/>
          <w:color w:val="000000" w:themeColor="text1"/>
          <w:sz w:val="20"/>
          <w:szCs w:val="20"/>
        </w:rPr>
      </w:pPr>
      <w:r w:rsidRPr="00EA2CCF">
        <w:rPr>
          <w:rFonts w:ascii="Arial" w:hAnsi="Arial" w:cs="Arial"/>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A2CCF">
        <w:rPr>
          <w:rFonts w:ascii="Arial" w:hAnsi="Arial" w:cs="Arial"/>
          <w:bCs/>
          <w:color w:val="000000" w:themeColor="text1"/>
          <w:sz w:val="20"/>
          <w:szCs w:val="20"/>
        </w:rPr>
        <w:t>.</w:t>
      </w:r>
    </w:p>
    <w:p w14:paraId="69C8A69E" w14:textId="3AE29B3B" w:rsidR="004C7857" w:rsidRPr="00EA2CCF" w:rsidRDefault="002400C1">
      <w:pPr>
        <w:jc w:val="center"/>
        <w:rPr>
          <w:rFonts w:ascii="Arial" w:eastAsia="Arial" w:hAnsi="Arial" w:cs="Arial"/>
          <w:color w:val="000000" w:themeColor="text1"/>
          <w:sz w:val="24"/>
        </w:rPr>
      </w:pPr>
      <w:r>
        <w:rPr>
          <w:rFonts w:ascii="Arial" w:eastAsia="Arial" w:hAnsi="Arial" w:cs="Arial"/>
          <w:color w:val="000000" w:themeColor="text1"/>
          <w:sz w:val="24"/>
        </w:rPr>
        <w:t>ASSINADO NO ORIGINAL</w:t>
      </w:r>
    </w:p>
    <w:p w14:paraId="51ACF8AE" w14:textId="77777777" w:rsidR="0043399F" w:rsidRPr="00EA2CCF" w:rsidRDefault="00076BFE">
      <w:pPr>
        <w:jc w:val="center"/>
        <w:rPr>
          <w:rFonts w:ascii="Arial" w:eastAsia="Arial" w:hAnsi="Arial" w:cs="Arial"/>
          <w:color w:val="000000" w:themeColor="text1"/>
          <w:sz w:val="24"/>
        </w:rPr>
      </w:pPr>
      <w:r w:rsidRPr="00EA2CCF">
        <w:rPr>
          <w:rFonts w:ascii="Arial" w:eastAsia="Arial" w:hAnsi="Arial" w:cs="Arial"/>
          <w:color w:val="000000" w:themeColor="text1"/>
          <w:sz w:val="24"/>
        </w:rPr>
        <w:t>DANIEL DE MELO BITENCOURT</w:t>
      </w:r>
      <w:r w:rsidRPr="00EA2CCF">
        <w:rPr>
          <w:rFonts w:ascii="Arial" w:eastAsia="Arial" w:hAnsi="Arial" w:cs="Arial"/>
          <w:color w:val="000000" w:themeColor="text1"/>
          <w:sz w:val="24"/>
        </w:rPr>
        <w:br/>
        <w:t>Chefe Dpto. DERH</w:t>
      </w:r>
    </w:p>
    <w:p w14:paraId="73CCF9A8" w14:textId="77777777" w:rsidR="0043399F" w:rsidRPr="00EA2CCF" w:rsidRDefault="0043399F" w:rsidP="004E1062">
      <w:pPr>
        <w:rPr>
          <w:rFonts w:ascii="Arial" w:hAnsi="Arial" w:cs="Arial"/>
          <w:bCs/>
          <w:color w:val="000000" w:themeColor="text1"/>
          <w:sz w:val="24"/>
          <w:szCs w:val="24"/>
        </w:rPr>
      </w:pPr>
    </w:p>
    <w:p w14:paraId="1992A90E" w14:textId="77777777" w:rsidR="0043399F" w:rsidRDefault="00076BFE">
      <w:pPr>
        <w:jc w:val="center"/>
        <w:rPr>
          <w:rFonts w:ascii="Arial" w:eastAsia="Arial" w:hAnsi="Arial" w:cs="Arial"/>
          <w:color w:val="000000" w:themeColor="text1"/>
          <w:sz w:val="24"/>
        </w:rPr>
      </w:pPr>
      <w:r w:rsidRPr="00EA2CCF">
        <w:rPr>
          <w:rFonts w:ascii="Arial" w:eastAsia="Arial" w:hAnsi="Arial" w:cs="Arial"/>
          <w:color w:val="000000" w:themeColor="text1"/>
          <w:sz w:val="24"/>
        </w:rPr>
        <w:t>Autorizado/Aprovado por:</w:t>
      </w:r>
    </w:p>
    <w:p w14:paraId="53FE989D" w14:textId="146F322F" w:rsidR="002400C1" w:rsidRPr="00EA2CCF" w:rsidRDefault="002400C1">
      <w:pPr>
        <w:jc w:val="center"/>
        <w:rPr>
          <w:rFonts w:ascii="Arial" w:eastAsia="Arial" w:hAnsi="Arial" w:cs="Arial"/>
          <w:color w:val="000000" w:themeColor="text1"/>
          <w:sz w:val="24"/>
        </w:rPr>
      </w:pPr>
      <w:r>
        <w:rPr>
          <w:rFonts w:ascii="Arial" w:eastAsia="Arial" w:hAnsi="Arial" w:cs="Arial"/>
          <w:color w:val="000000" w:themeColor="text1"/>
          <w:sz w:val="24"/>
        </w:rPr>
        <w:t>ASSINADO NO ORIGINAL</w:t>
      </w:r>
    </w:p>
    <w:p w14:paraId="2A6C3DDA" w14:textId="77777777" w:rsidR="0043399F" w:rsidRDefault="00076BFE">
      <w:pPr>
        <w:jc w:val="center"/>
        <w:rPr>
          <w:rFonts w:ascii="Arial" w:eastAsia="Arial" w:hAnsi="Arial" w:cs="Arial"/>
          <w:color w:val="000000" w:themeColor="text1"/>
          <w:sz w:val="24"/>
        </w:rPr>
      </w:pPr>
      <w:r w:rsidRPr="00EA2CCF">
        <w:rPr>
          <w:rFonts w:ascii="Arial" w:eastAsia="Arial" w:hAnsi="Arial" w:cs="Arial"/>
          <w:color w:val="000000" w:themeColor="text1"/>
          <w:sz w:val="24"/>
        </w:rPr>
        <w:t>RENATA FERNANDES DA SILVA</w:t>
      </w:r>
      <w:r w:rsidRPr="00EA2CCF">
        <w:rPr>
          <w:rFonts w:cs="Calibri"/>
          <w:color w:val="000000" w:themeColor="text1"/>
          <w:sz w:val="24"/>
        </w:rPr>
        <w:br/>
      </w:r>
      <w:r w:rsidRPr="00EA2CCF">
        <w:rPr>
          <w:rFonts w:ascii="Arial" w:eastAsia="Arial" w:hAnsi="Arial" w:cs="Arial"/>
          <w:color w:val="000000" w:themeColor="text1"/>
          <w:sz w:val="24"/>
        </w:rPr>
        <w:t>Gerente GERH</w:t>
      </w:r>
    </w:p>
    <w:p w14:paraId="539A19C9" w14:textId="77777777" w:rsidR="002400C1" w:rsidRDefault="002400C1">
      <w:pPr>
        <w:jc w:val="center"/>
        <w:rPr>
          <w:rFonts w:ascii="Arial" w:eastAsia="Arial" w:hAnsi="Arial" w:cs="Arial"/>
          <w:color w:val="000000" w:themeColor="text1"/>
          <w:sz w:val="24"/>
        </w:rPr>
      </w:pPr>
    </w:p>
    <w:p w14:paraId="6CDB2243" w14:textId="1FBF1257" w:rsidR="002400C1" w:rsidRPr="00EA2CCF" w:rsidRDefault="002400C1">
      <w:pPr>
        <w:jc w:val="center"/>
        <w:rPr>
          <w:rFonts w:ascii="Arial" w:eastAsia="Arial" w:hAnsi="Arial" w:cs="Arial"/>
          <w:color w:val="000000" w:themeColor="text1"/>
          <w:sz w:val="24"/>
        </w:rPr>
      </w:pPr>
      <w:r>
        <w:rPr>
          <w:rFonts w:ascii="Arial" w:eastAsia="Arial" w:hAnsi="Arial" w:cs="Arial"/>
          <w:color w:val="000000" w:themeColor="text1"/>
          <w:sz w:val="24"/>
        </w:rPr>
        <w:t>ASSINADO NO ORIGINAL</w:t>
      </w:r>
    </w:p>
    <w:p w14:paraId="158D9DC7" w14:textId="77777777" w:rsidR="0043399F" w:rsidRPr="00EA2CCF" w:rsidRDefault="00076BFE">
      <w:pPr>
        <w:jc w:val="center"/>
        <w:rPr>
          <w:rFonts w:ascii="Arial" w:eastAsia="Arial" w:hAnsi="Arial" w:cs="Arial"/>
          <w:color w:val="000000" w:themeColor="text1"/>
        </w:rPr>
      </w:pPr>
      <w:r w:rsidRPr="00EA2CCF">
        <w:rPr>
          <w:rFonts w:ascii="Arial" w:eastAsia="Arial" w:hAnsi="Arial" w:cs="Arial"/>
          <w:color w:val="000000" w:themeColor="text1"/>
        </w:rPr>
        <w:t>______________________</w:t>
      </w:r>
    </w:p>
    <w:p w14:paraId="74EA9D01" w14:textId="77777777" w:rsidR="0043399F" w:rsidRPr="00EA2CCF" w:rsidRDefault="00076BFE">
      <w:pPr>
        <w:jc w:val="center"/>
        <w:rPr>
          <w:rFonts w:ascii="Arial" w:eastAsia="Arial" w:hAnsi="Arial" w:cs="Arial"/>
          <w:color w:val="000000" w:themeColor="text1"/>
          <w:sz w:val="24"/>
        </w:rPr>
      </w:pPr>
      <w:r w:rsidRPr="00EA2CCF">
        <w:rPr>
          <w:rFonts w:ascii="Arial" w:eastAsia="Arial" w:hAnsi="Arial" w:cs="Arial"/>
          <w:color w:val="000000" w:themeColor="text1"/>
        </w:rPr>
        <w:t>RAFAELA MEDINA CURY</w:t>
      </w:r>
    </w:p>
    <w:p w14:paraId="679614AA" w14:textId="77777777" w:rsidR="0043399F" w:rsidRPr="00EA2CCF" w:rsidRDefault="00076BFE" w:rsidP="00EE736A">
      <w:pPr>
        <w:jc w:val="center"/>
        <w:rPr>
          <w:rFonts w:ascii="Arial" w:hAnsi="Arial" w:cs="Arial"/>
          <w:bCs/>
          <w:color w:val="000000" w:themeColor="text1"/>
          <w:sz w:val="24"/>
          <w:szCs w:val="24"/>
        </w:rPr>
      </w:pPr>
      <w:r w:rsidRPr="00EA2CCF">
        <w:rPr>
          <w:rFonts w:ascii="Arial" w:eastAsia="Arial" w:hAnsi="Arial" w:cs="Arial"/>
          <w:color w:val="000000" w:themeColor="text1"/>
          <w:sz w:val="24"/>
        </w:rPr>
        <w:t>Diretor Área DRFA</w:t>
      </w:r>
    </w:p>
    <w:sectPr w:rsidR="0043399F" w:rsidRPr="00EA2CCF" w:rsidSect="00FA2A50">
      <w:headerReference w:type="default" r:id="rId10"/>
      <w:footerReference w:type="even" r:id="rId11"/>
      <w:footerReference w:type="default" r:id="rId12"/>
      <w:pgSz w:w="11906" w:h="16838" w:code="9"/>
      <w:pgMar w:top="1417" w:right="1701" w:bottom="1417" w:left="1701"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3C545" w14:textId="77777777" w:rsidR="00C32F22" w:rsidRDefault="00C32F22">
      <w:pPr>
        <w:spacing w:after="0" w:line="240" w:lineRule="auto"/>
      </w:pPr>
      <w:r>
        <w:separator/>
      </w:r>
    </w:p>
  </w:endnote>
  <w:endnote w:type="continuationSeparator" w:id="0">
    <w:p w14:paraId="42C2E8DE" w14:textId="77777777" w:rsidR="00C32F22" w:rsidRDefault="00C32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53B7D" w14:textId="77777777" w:rsidR="00C32F22" w:rsidRDefault="00C32F22">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C5D71" w14:textId="77777777" w:rsidR="00C32F22" w:rsidRDefault="00C32F2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36697B90" w14:textId="77777777" w:rsidR="00C32F22" w:rsidRDefault="00C32F2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7B6100B" w14:textId="77777777" w:rsidR="00C32F22" w:rsidRDefault="00C32F2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6E922978" w14:textId="77777777" w:rsidR="00C32F22" w:rsidRDefault="00C32F22">
    <w:pPr>
      <w:pStyle w:val="Rodap"/>
      <w:tabs>
        <w:tab w:val="clear" w:pos="8504"/>
        <w:tab w:val="right" w:pos="8505"/>
      </w:tabs>
      <w:ind w:right="-1"/>
      <w:jc w:val="center"/>
      <w:rPr>
        <w:rFonts w:ascii="Arial" w:hAnsi="Arial" w:cs="Arial"/>
        <w:color w:val="AEAAAA"/>
        <w:sz w:val="16"/>
        <w:szCs w:val="16"/>
      </w:rPr>
    </w:pPr>
  </w:p>
  <w:p w14:paraId="784DD8A0" w14:textId="77777777" w:rsidR="00C32F22" w:rsidRDefault="00C32F2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6759C" w14:textId="77777777" w:rsidR="00C32F22" w:rsidRDefault="00C32F22">
      <w:pPr>
        <w:spacing w:after="0" w:line="240" w:lineRule="auto"/>
      </w:pPr>
      <w:r>
        <w:separator/>
      </w:r>
    </w:p>
  </w:footnote>
  <w:footnote w:type="continuationSeparator" w:id="0">
    <w:p w14:paraId="785F05F4" w14:textId="77777777" w:rsidR="00C32F22" w:rsidRDefault="00C32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5B4F3" w14:textId="77777777" w:rsidR="00C32F22" w:rsidRDefault="00C32F22">
    <w:pPr>
      <w:pStyle w:val="Cabealho"/>
      <w:jc w:val="both"/>
      <w:rPr>
        <w:sz w:val="16"/>
        <w:szCs w:val="16"/>
      </w:rPr>
    </w:pPr>
    <w:r w:rsidRPr="00F26888">
      <w:rPr>
        <w:noProof/>
        <w:sz w:val="16"/>
        <w:szCs w:val="16"/>
        <w:lang w:eastAsia="pt-BR"/>
      </w:rPr>
      <w:drawing>
        <wp:inline distT="0" distB="0" distL="0" distR="0" wp14:anchorId="54878D22" wp14:editId="6F3E4051">
          <wp:extent cx="5400040" cy="678180"/>
          <wp:effectExtent l="1905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2054A"/>
    <w:multiLevelType w:val="multilevel"/>
    <w:tmpl w:val="177AED9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43B7B82"/>
    <w:multiLevelType w:val="multilevel"/>
    <w:tmpl w:val="11764D22"/>
    <w:lvl w:ilvl="0">
      <w:start w:val="1"/>
      <w:numFmt w:val="lowerLetter"/>
      <w:suff w:val="space"/>
      <w:lvlText w:val="%1)"/>
      <w:lvlJc w:val="left"/>
      <w:pPr>
        <w:ind w:left="720" w:hanging="360"/>
      </w:pPr>
    </w:lvl>
    <w:lvl w:ilvl="1">
      <w:start w:val="1"/>
      <w:numFmt w:val="upperRoman"/>
      <w:suff w:val="space"/>
      <w:lvlText w:val="%2."/>
      <w:lvlJc w:val="left"/>
      <w:pPr>
        <w:ind w:left="1800" w:hanging="720"/>
      </w:pPr>
      <w:rPr>
        <w:rFonts w:hint="default"/>
      </w:r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2" w15:restartNumberingAfterBreak="0">
    <w:nsid w:val="0A686CDF"/>
    <w:multiLevelType w:val="multilevel"/>
    <w:tmpl w:val="FF82CF42"/>
    <w:lvl w:ilvl="0">
      <w:start w:val="7"/>
      <w:numFmt w:val="decimal"/>
      <w:suff w:val="space"/>
      <w:lvlText w:val="%1."/>
      <w:lvlJc w:val="left"/>
      <w:pPr>
        <w:tabs>
          <w:tab w:val="num" w:pos="0"/>
        </w:tabs>
        <w:ind w:left="360" w:hanging="360"/>
      </w:pPr>
      <w:rPr>
        <w:rFonts w:ascii="Arial" w:hAnsi="Arial" w:cs="Arial" w:hint="default"/>
        <w:b/>
      </w:rPr>
    </w:lvl>
    <w:lvl w:ilvl="1">
      <w:start w:val="1"/>
      <w:numFmt w:val="decimal"/>
      <w:suff w:val="space"/>
      <w:lvlText w:val="%1.%2."/>
      <w:lvlJc w:val="left"/>
      <w:pPr>
        <w:tabs>
          <w:tab w:val="num" w:pos="0"/>
        </w:tabs>
        <w:ind w:left="360" w:hanging="360"/>
      </w:pPr>
      <w:rPr>
        <w:rFonts w:ascii="Arial" w:hAnsi="Arial" w:cs="Arial" w:hint="default"/>
        <w:b/>
        <w:bCs/>
        <w:sz w:val="24"/>
        <w:szCs w:val="24"/>
        <w:lang w:val="pt-BR"/>
      </w:rPr>
    </w:lvl>
    <w:lvl w:ilvl="2">
      <w:start w:val="1"/>
      <w:numFmt w:val="decimal"/>
      <w:suff w:val="space"/>
      <w:lvlText w:val="%1.%2.%3."/>
      <w:lvlJc w:val="left"/>
      <w:pPr>
        <w:tabs>
          <w:tab w:val="num" w:pos="0"/>
        </w:tabs>
        <w:ind w:left="720" w:hanging="720"/>
      </w:pPr>
      <w:rPr>
        <w:rFonts w:ascii="Calibri" w:hAnsi="Calibri" w:cs="Calibri" w:hint="default"/>
      </w:rPr>
    </w:lvl>
    <w:lvl w:ilvl="3">
      <w:start w:val="1"/>
      <w:numFmt w:val="decimal"/>
      <w:suff w:val="space"/>
      <w:lvlText w:val="%1.%2.%3.%4."/>
      <w:lvlJc w:val="left"/>
      <w:pPr>
        <w:tabs>
          <w:tab w:val="num" w:pos="0"/>
        </w:tabs>
        <w:ind w:left="720" w:hanging="720"/>
      </w:pPr>
      <w:rPr>
        <w:rFonts w:ascii="Arial" w:hAnsi="Arial" w:cs="Arial" w:hint="default"/>
        <w:b/>
        <w:bCs/>
        <w:sz w:val="24"/>
        <w:szCs w:val="24"/>
        <w:lang w:val="pt-BR"/>
      </w:rPr>
    </w:lvl>
    <w:lvl w:ilvl="4">
      <w:start w:val="1"/>
      <w:numFmt w:val="decimal"/>
      <w:suff w:val="space"/>
      <w:lvlText w:val="%1.%2.%3.%4.%5."/>
      <w:lvlJc w:val="left"/>
      <w:pPr>
        <w:tabs>
          <w:tab w:val="num" w:pos="0"/>
        </w:tabs>
        <w:ind w:left="1080" w:hanging="1080"/>
      </w:pPr>
      <w:rPr>
        <w:rFonts w:ascii="Arial" w:hAnsi="Arial" w:cs="Arial" w:hint="default"/>
        <w:b/>
        <w:bCs/>
        <w:sz w:val="24"/>
        <w:szCs w:val="24"/>
        <w:lang w:val="pt-BR"/>
      </w:rPr>
    </w:lvl>
    <w:lvl w:ilvl="5">
      <w:start w:val="1"/>
      <w:numFmt w:val="decimal"/>
      <w:suff w:val="space"/>
      <w:lvlText w:val="%1.%2.%3.%4.%5.%6."/>
      <w:lvlJc w:val="left"/>
      <w:pPr>
        <w:tabs>
          <w:tab w:val="num" w:pos="0"/>
        </w:tabs>
        <w:ind w:left="1080" w:hanging="1080"/>
      </w:pPr>
      <w:rPr>
        <w:rFonts w:ascii="Arial" w:hAnsi="Arial" w:cs="Arial" w:hint="default"/>
        <w:b/>
        <w:bCs/>
        <w:sz w:val="24"/>
        <w:szCs w:val="24"/>
        <w:lang w:val="pt-BR"/>
      </w:rPr>
    </w:lvl>
    <w:lvl w:ilvl="6">
      <w:start w:val="1"/>
      <w:numFmt w:val="decimal"/>
      <w:suff w:val="space"/>
      <w:lvlText w:val="%1.%2.%3.%4.%5.%6.%7."/>
      <w:lvlJc w:val="left"/>
      <w:pPr>
        <w:tabs>
          <w:tab w:val="num" w:pos="0"/>
        </w:tabs>
        <w:ind w:left="1440" w:hanging="1440"/>
      </w:pPr>
      <w:rPr>
        <w:rFonts w:ascii="Arial" w:hAnsi="Arial" w:cs="Arial" w:hint="default"/>
        <w:b/>
        <w:bCs/>
        <w:sz w:val="24"/>
        <w:szCs w:val="24"/>
        <w:lang w:val="pt-BR"/>
      </w:rPr>
    </w:lvl>
    <w:lvl w:ilvl="7">
      <w:start w:val="1"/>
      <w:numFmt w:val="decimal"/>
      <w:suff w:val="space"/>
      <w:lvlText w:val="%1.%2.%3.%4.%5.%6.%7.%8."/>
      <w:lvlJc w:val="left"/>
      <w:pPr>
        <w:tabs>
          <w:tab w:val="num" w:pos="0"/>
        </w:tabs>
        <w:ind w:left="1440" w:hanging="1440"/>
      </w:pPr>
      <w:rPr>
        <w:rFonts w:ascii="Arial" w:hAnsi="Arial" w:cs="Arial" w:hint="default"/>
        <w:b/>
        <w:bCs/>
        <w:sz w:val="24"/>
        <w:szCs w:val="24"/>
        <w:lang w:val="pt-BR"/>
      </w:rPr>
    </w:lvl>
    <w:lvl w:ilvl="8">
      <w:start w:val="1"/>
      <w:numFmt w:val="decimal"/>
      <w:suff w:val="space"/>
      <w:lvlText w:val="%1.%2.%3.%4.%5.%6.%7.%8.%9."/>
      <w:lvlJc w:val="left"/>
      <w:pPr>
        <w:tabs>
          <w:tab w:val="num" w:pos="0"/>
        </w:tabs>
        <w:ind w:left="1800" w:hanging="1800"/>
      </w:pPr>
      <w:rPr>
        <w:rFonts w:ascii="Arial" w:hAnsi="Arial" w:cs="Arial" w:hint="default"/>
        <w:b/>
        <w:bCs/>
        <w:sz w:val="24"/>
        <w:szCs w:val="24"/>
        <w:lang w:val="pt-BR"/>
      </w:rPr>
    </w:lvl>
  </w:abstractNum>
  <w:abstractNum w:abstractNumId="3" w15:restartNumberingAfterBreak="0">
    <w:nsid w:val="0AC972CB"/>
    <w:multiLevelType w:val="multilevel"/>
    <w:tmpl w:val="3E9E889A"/>
    <w:lvl w:ilvl="0">
      <w:start w:val="1"/>
      <w:numFmt w:val="lowerLetter"/>
      <w:suff w:val="space"/>
      <w:lvlText w:val="%1)"/>
      <w:lvlJc w:val="left"/>
      <w:pPr>
        <w:ind w:left="720" w:hanging="360"/>
      </w:p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4" w15:restartNumberingAfterBreak="0">
    <w:nsid w:val="0B364B6D"/>
    <w:multiLevelType w:val="multilevel"/>
    <w:tmpl w:val="D6B0CDEE"/>
    <w:lvl w:ilvl="0">
      <w:start w:val="1"/>
      <w:numFmt w:val="decimal"/>
      <w:suff w:val="space"/>
      <w:lvlText w:val="%1."/>
      <w:lvlJc w:val="left"/>
      <w:pPr>
        <w:ind w:left="786" w:hanging="360"/>
      </w:pPr>
      <w:rPr>
        <w:color w:val="auto"/>
      </w:rPr>
    </w:lvl>
    <w:lvl w:ilvl="1">
      <w:start w:val="1"/>
      <w:numFmt w:val="decimal"/>
      <w:isLgl/>
      <w:suff w:val="space"/>
      <w:lvlText w:val="%1.%2."/>
      <w:lvlJc w:val="left"/>
      <w:pPr>
        <w:ind w:left="1288" w:hanging="720"/>
      </w:pPr>
      <w:rPr>
        <w:b w:val="0"/>
        <w:color w:val="auto"/>
      </w:rPr>
    </w:lvl>
    <w:lvl w:ilvl="2">
      <w:start w:val="1"/>
      <w:numFmt w:val="decimal"/>
      <w:isLgl/>
      <w:suff w:val="space"/>
      <w:lvlText w:val="%1.%2.%3."/>
      <w:lvlJc w:val="left"/>
      <w:pPr>
        <w:ind w:left="2564" w:hanging="720"/>
      </w:pPr>
    </w:lvl>
    <w:lvl w:ilvl="3">
      <w:start w:val="1"/>
      <w:numFmt w:val="decimal"/>
      <w:isLgl/>
      <w:suff w:val="space"/>
      <w:lvlText w:val="%1.%2.%3.%4."/>
      <w:lvlJc w:val="left"/>
      <w:pPr>
        <w:ind w:left="1440" w:hanging="1080"/>
      </w:pPr>
    </w:lvl>
    <w:lvl w:ilvl="4">
      <w:start w:val="1"/>
      <w:numFmt w:val="decimal"/>
      <w:isLgl/>
      <w:suff w:val="space"/>
      <w:lvlText w:val="%1.%2.%3.%4.%5."/>
      <w:lvlJc w:val="left"/>
      <w:pPr>
        <w:ind w:left="1440" w:hanging="1080"/>
      </w:pPr>
    </w:lvl>
    <w:lvl w:ilvl="5">
      <w:start w:val="1"/>
      <w:numFmt w:val="decimal"/>
      <w:isLgl/>
      <w:suff w:val="space"/>
      <w:lvlText w:val="%1.%2.%3.%4.%5.%6."/>
      <w:lvlJc w:val="left"/>
      <w:pPr>
        <w:ind w:left="1800" w:hanging="1440"/>
      </w:pPr>
    </w:lvl>
    <w:lvl w:ilvl="6">
      <w:start w:val="1"/>
      <w:numFmt w:val="decimal"/>
      <w:isLgl/>
      <w:suff w:val="space"/>
      <w:lvlText w:val="%1.%2.%3.%4.%5.%6.%7."/>
      <w:lvlJc w:val="left"/>
      <w:pPr>
        <w:ind w:left="1800" w:hanging="1440"/>
      </w:pPr>
    </w:lvl>
    <w:lvl w:ilvl="7">
      <w:start w:val="1"/>
      <w:numFmt w:val="decimal"/>
      <w:isLgl/>
      <w:suff w:val="space"/>
      <w:lvlText w:val="%1.%2.%3.%4.%5.%6.%7.%8."/>
      <w:lvlJc w:val="left"/>
      <w:pPr>
        <w:ind w:left="2160" w:hanging="1800"/>
      </w:pPr>
    </w:lvl>
    <w:lvl w:ilvl="8">
      <w:start w:val="1"/>
      <w:numFmt w:val="decimal"/>
      <w:isLgl/>
      <w:suff w:val="space"/>
      <w:lvlText w:val="%1.%2.%3.%4.%5.%6.%7.%8.%9."/>
      <w:lvlJc w:val="left"/>
      <w:pPr>
        <w:ind w:left="2520" w:hanging="2160"/>
      </w:pPr>
    </w:lvl>
  </w:abstractNum>
  <w:abstractNum w:abstractNumId="5" w15:restartNumberingAfterBreak="0">
    <w:nsid w:val="0B7A7DA5"/>
    <w:multiLevelType w:val="multilevel"/>
    <w:tmpl w:val="0F188E14"/>
    <w:lvl w:ilvl="0">
      <w:start w:val="1"/>
      <w:numFmt w:val="decimal"/>
      <w:suff w:val="space"/>
      <w:lvlText w:val="3.%1."/>
      <w:lvlJc w:val="left"/>
      <w:pPr>
        <w:ind w:left="360" w:hanging="360"/>
      </w:pPr>
      <w:rPr>
        <w:rFonts w:hint="default"/>
      </w:r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6" w15:restartNumberingAfterBreak="0">
    <w:nsid w:val="1054243D"/>
    <w:multiLevelType w:val="multilevel"/>
    <w:tmpl w:val="D2686780"/>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auto"/>
        <w:sz w:val="24"/>
        <w:szCs w:val="24"/>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440" w:hanging="1080"/>
      </w:pPr>
      <w:rPr>
        <w:rFonts w:hint="default"/>
      </w:rPr>
    </w:lvl>
    <w:lvl w:ilvl="4">
      <w:start w:val="1"/>
      <w:numFmt w:val="decimal"/>
      <w:isLgl/>
      <w:suff w:val="space"/>
      <w:lvlText w:val="%1.%2.%3.%4.%5."/>
      <w:lvlJc w:val="left"/>
      <w:pPr>
        <w:ind w:left="1440" w:hanging="1080"/>
      </w:pPr>
      <w:rPr>
        <w:rFonts w:hint="default"/>
      </w:rPr>
    </w:lvl>
    <w:lvl w:ilvl="5">
      <w:start w:val="1"/>
      <w:numFmt w:val="decimal"/>
      <w:isLgl/>
      <w:suff w:val="space"/>
      <w:lvlText w:val="%1.%2.%3.%4.%5.%6."/>
      <w:lvlJc w:val="left"/>
      <w:pPr>
        <w:ind w:left="1800" w:hanging="1440"/>
      </w:pPr>
      <w:rPr>
        <w:rFonts w:hint="default"/>
      </w:rPr>
    </w:lvl>
    <w:lvl w:ilvl="6">
      <w:start w:val="1"/>
      <w:numFmt w:val="decimal"/>
      <w:isLgl/>
      <w:suff w:val="space"/>
      <w:lvlText w:val="%1.%2.%3.%4.%5.%6.%7."/>
      <w:lvlJc w:val="left"/>
      <w:pPr>
        <w:ind w:left="1800" w:hanging="1440"/>
      </w:pPr>
      <w:rPr>
        <w:rFonts w:hint="default"/>
      </w:rPr>
    </w:lvl>
    <w:lvl w:ilvl="7">
      <w:start w:val="1"/>
      <w:numFmt w:val="decimal"/>
      <w:isLgl/>
      <w:suff w:val="space"/>
      <w:lvlText w:val="%1.%2.%3.%4.%5.%6.%7.%8."/>
      <w:lvlJc w:val="left"/>
      <w:pPr>
        <w:ind w:left="2160" w:hanging="1800"/>
      </w:pPr>
      <w:rPr>
        <w:rFonts w:hint="default"/>
      </w:rPr>
    </w:lvl>
    <w:lvl w:ilvl="8">
      <w:start w:val="1"/>
      <w:numFmt w:val="decimal"/>
      <w:isLgl/>
      <w:suff w:val="space"/>
      <w:lvlText w:val="%1.%2.%3.%4.%5.%6.%7.%8.%9."/>
      <w:lvlJc w:val="left"/>
      <w:pPr>
        <w:ind w:left="2520" w:hanging="2160"/>
      </w:pPr>
      <w:rPr>
        <w:rFonts w:hint="default"/>
      </w:rPr>
    </w:lvl>
  </w:abstractNum>
  <w:abstractNum w:abstractNumId="7" w15:restartNumberingAfterBreak="0">
    <w:nsid w:val="23BB7DDC"/>
    <w:multiLevelType w:val="multilevel"/>
    <w:tmpl w:val="467C8D2E"/>
    <w:lvl w:ilvl="0">
      <w:start w:val="1"/>
      <w:numFmt w:val="lowerLetter"/>
      <w:suff w:val="space"/>
      <w:lvlText w:val="%1)"/>
      <w:lvlJc w:val="left"/>
      <w:pPr>
        <w:ind w:left="720" w:hanging="360"/>
      </w:pPr>
    </w:lvl>
    <w:lvl w:ilvl="1">
      <w:start w:val="1"/>
      <w:numFmt w:val="upperRoman"/>
      <w:suff w:val="space"/>
      <w:lvlText w:val="%2."/>
      <w:lvlJc w:val="left"/>
      <w:pPr>
        <w:ind w:left="1800" w:hanging="720"/>
      </w:pPr>
      <w:rPr>
        <w:rFonts w:hint="default"/>
      </w:r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8" w15:restartNumberingAfterBreak="0">
    <w:nsid w:val="23CC74A1"/>
    <w:multiLevelType w:val="multilevel"/>
    <w:tmpl w:val="05781E2A"/>
    <w:lvl w:ilvl="0">
      <w:start w:val="12"/>
      <w:numFmt w:val="decimal"/>
      <w:suff w:val="space"/>
      <w:lvlText w:val="%1"/>
      <w:lvlJc w:val="left"/>
      <w:pPr>
        <w:ind w:left="465" w:hanging="465"/>
      </w:pPr>
      <w:rPr>
        <w:rFonts w:hint="default"/>
      </w:rPr>
    </w:lvl>
    <w:lvl w:ilvl="1">
      <w:start w:val="1"/>
      <w:numFmt w:val="decimal"/>
      <w:suff w:val="space"/>
      <w:lvlText w:val="%1.%2"/>
      <w:lvlJc w:val="left"/>
      <w:pPr>
        <w:ind w:left="890" w:hanging="465"/>
      </w:pPr>
      <w:rPr>
        <w:rFonts w:hint="default"/>
        <w:b/>
        <w:bCs/>
        <w:color w:val="000000" w:themeColor="text1"/>
      </w:rPr>
    </w:lvl>
    <w:lvl w:ilvl="2">
      <w:start w:val="1"/>
      <w:numFmt w:val="decimal"/>
      <w:suff w:val="space"/>
      <w:lvlText w:val="%1.%2.%3"/>
      <w:lvlJc w:val="left"/>
      <w:pPr>
        <w:ind w:left="1288" w:hanging="720"/>
      </w:pPr>
      <w:rPr>
        <w:rFonts w:hint="default"/>
      </w:rPr>
    </w:lvl>
    <w:lvl w:ilvl="3">
      <w:start w:val="1"/>
      <w:numFmt w:val="decimal"/>
      <w:suff w:val="space"/>
      <w:lvlText w:val="%1.%2.%3.%4"/>
      <w:lvlJc w:val="left"/>
      <w:pPr>
        <w:ind w:left="2160" w:hanging="1080"/>
      </w:pPr>
      <w:rPr>
        <w:rFonts w:hint="default"/>
      </w:rPr>
    </w:lvl>
    <w:lvl w:ilvl="4">
      <w:start w:val="1"/>
      <w:numFmt w:val="decimal"/>
      <w:suff w:val="space"/>
      <w:lvlText w:val="%1.%2.%3.%4.%5"/>
      <w:lvlJc w:val="left"/>
      <w:pPr>
        <w:ind w:left="2520" w:hanging="1080"/>
      </w:pPr>
      <w:rPr>
        <w:rFonts w:hint="default"/>
      </w:rPr>
    </w:lvl>
    <w:lvl w:ilvl="5">
      <w:start w:val="1"/>
      <w:numFmt w:val="decimal"/>
      <w:suff w:val="space"/>
      <w:lvlText w:val="%1.%2.%3.%4.%5.%6"/>
      <w:lvlJc w:val="left"/>
      <w:pPr>
        <w:ind w:left="3240" w:hanging="1440"/>
      </w:pPr>
      <w:rPr>
        <w:rFonts w:hint="default"/>
      </w:rPr>
    </w:lvl>
    <w:lvl w:ilvl="6">
      <w:start w:val="1"/>
      <w:numFmt w:val="decimal"/>
      <w:suff w:val="space"/>
      <w:lvlText w:val="%1.%2.%3.%4.%5.%6.%7"/>
      <w:lvlJc w:val="left"/>
      <w:pPr>
        <w:ind w:left="3600" w:hanging="1440"/>
      </w:pPr>
      <w:rPr>
        <w:rFonts w:hint="default"/>
      </w:rPr>
    </w:lvl>
    <w:lvl w:ilvl="7">
      <w:start w:val="1"/>
      <w:numFmt w:val="decimal"/>
      <w:suff w:val="space"/>
      <w:lvlText w:val="%1.%2.%3.%4.%5.%6.%7.%8"/>
      <w:lvlJc w:val="left"/>
      <w:pPr>
        <w:ind w:left="4320" w:hanging="1800"/>
      </w:pPr>
      <w:rPr>
        <w:rFonts w:hint="default"/>
      </w:rPr>
    </w:lvl>
    <w:lvl w:ilvl="8">
      <w:start w:val="1"/>
      <w:numFmt w:val="decimal"/>
      <w:suff w:val="space"/>
      <w:lvlText w:val="%1.%2.%3.%4.%5.%6.%7.%8.%9"/>
      <w:lvlJc w:val="left"/>
      <w:pPr>
        <w:ind w:left="4680" w:hanging="1800"/>
      </w:pPr>
      <w:rPr>
        <w:rFonts w:hint="default"/>
      </w:rPr>
    </w:lvl>
  </w:abstractNum>
  <w:abstractNum w:abstractNumId="9" w15:restartNumberingAfterBreak="0">
    <w:nsid w:val="26D27C19"/>
    <w:multiLevelType w:val="multilevel"/>
    <w:tmpl w:val="3AB0DCA8"/>
    <w:lvl w:ilvl="0">
      <w:start w:val="5"/>
      <w:numFmt w:val="decimal"/>
      <w:suff w:val="space"/>
      <w:lvlText w:val="%1"/>
      <w:lvlJc w:val="left"/>
      <w:pPr>
        <w:ind w:left="720" w:hanging="360"/>
      </w:pPr>
      <w:rPr>
        <w:rFonts w:hint="default"/>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0" w15:restartNumberingAfterBreak="0">
    <w:nsid w:val="2BB50B48"/>
    <w:multiLevelType w:val="multilevel"/>
    <w:tmpl w:val="DFD2080C"/>
    <w:lvl w:ilvl="0">
      <w:start w:val="8"/>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440" w:hanging="144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800" w:hanging="1800"/>
      </w:pPr>
      <w:rPr>
        <w:rFonts w:hint="default"/>
      </w:rPr>
    </w:lvl>
    <w:lvl w:ilvl="8">
      <w:start w:val="1"/>
      <w:numFmt w:val="decimal"/>
      <w:suff w:val="space"/>
      <w:lvlText w:val="%1.%2.%3.%4.%5.%6.%7.%8.%9"/>
      <w:lvlJc w:val="left"/>
      <w:pPr>
        <w:ind w:left="1800" w:hanging="1800"/>
      </w:pPr>
      <w:rPr>
        <w:rFonts w:hint="default"/>
      </w:rPr>
    </w:lvl>
  </w:abstractNum>
  <w:abstractNum w:abstractNumId="11" w15:restartNumberingAfterBreak="0">
    <w:nsid w:val="3DD3054A"/>
    <w:multiLevelType w:val="multilevel"/>
    <w:tmpl w:val="13249D28"/>
    <w:lvl w:ilvl="0">
      <w:start w:val="1"/>
      <w:numFmt w:val="decimal"/>
      <w:suff w:val="space"/>
      <w:lvlText w:val="%1."/>
      <w:lvlJc w:val="left"/>
      <w:pPr>
        <w:ind w:left="780" w:hanging="360"/>
      </w:pPr>
    </w:lvl>
    <w:lvl w:ilvl="1">
      <w:start w:val="1"/>
      <w:numFmt w:val="lowerLetter"/>
      <w:suff w:val="space"/>
      <w:lvlText w:val="%2."/>
      <w:lvlJc w:val="left"/>
      <w:pPr>
        <w:ind w:left="1500" w:hanging="360"/>
      </w:pPr>
    </w:lvl>
    <w:lvl w:ilvl="2">
      <w:start w:val="1"/>
      <w:numFmt w:val="lowerRoman"/>
      <w:suff w:val="space"/>
      <w:lvlText w:val="%3."/>
      <w:lvlJc w:val="right"/>
      <w:pPr>
        <w:ind w:left="2220" w:hanging="180"/>
      </w:pPr>
    </w:lvl>
    <w:lvl w:ilvl="3">
      <w:start w:val="1"/>
      <w:numFmt w:val="decimal"/>
      <w:suff w:val="space"/>
      <w:lvlText w:val="%4."/>
      <w:lvlJc w:val="left"/>
      <w:pPr>
        <w:ind w:left="2940" w:hanging="360"/>
      </w:pPr>
    </w:lvl>
    <w:lvl w:ilvl="4">
      <w:start w:val="1"/>
      <w:numFmt w:val="lowerLetter"/>
      <w:suff w:val="space"/>
      <w:lvlText w:val="%5."/>
      <w:lvlJc w:val="left"/>
      <w:pPr>
        <w:ind w:left="3660" w:hanging="360"/>
      </w:pPr>
    </w:lvl>
    <w:lvl w:ilvl="5">
      <w:start w:val="1"/>
      <w:numFmt w:val="lowerRoman"/>
      <w:suff w:val="space"/>
      <w:lvlText w:val="%6."/>
      <w:lvlJc w:val="right"/>
      <w:pPr>
        <w:ind w:left="4380" w:hanging="180"/>
      </w:pPr>
    </w:lvl>
    <w:lvl w:ilvl="6">
      <w:start w:val="1"/>
      <w:numFmt w:val="decimal"/>
      <w:suff w:val="space"/>
      <w:lvlText w:val="%7."/>
      <w:lvlJc w:val="left"/>
      <w:pPr>
        <w:ind w:left="5100" w:hanging="360"/>
      </w:pPr>
    </w:lvl>
    <w:lvl w:ilvl="7">
      <w:start w:val="1"/>
      <w:numFmt w:val="lowerLetter"/>
      <w:suff w:val="space"/>
      <w:lvlText w:val="%8."/>
      <w:lvlJc w:val="left"/>
      <w:pPr>
        <w:ind w:left="5820" w:hanging="360"/>
      </w:pPr>
    </w:lvl>
    <w:lvl w:ilvl="8">
      <w:start w:val="1"/>
      <w:numFmt w:val="lowerRoman"/>
      <w:suff w:val="space"/>
      <w:lvlText w:val="%9."/>
      <w:lvlJc w:val="right"/>
      <w:pPr>
        <w:ind w:left="6540" w:hanging="180"/>
      </w:pPr>
    </w:lvl>
  </w:abstractNum>
  <w:abstractNum w:abstractNumId="12" w15:restartNumberingAfterBreak="0">
    <w:nsid w:val="47071B55"/>
    <w:multiLevelType w:val="multilevel"/>
    <w:tmpl w:val="7AC2E346"/>
    <w:lvl w:ilvl="0">
      <w:start w:val="13"/>
      <w:numFmt w:val="decimal"/>
      <w:suff w:val="space"/>
      <w:lvlText w:val="%1."/>
      <w:lvlJc w:val="left"/>
      <w:pPr>
        <w:ind w:left="525" w:hanging="525"/>
      </w:pPr>
      <w:rPr>
        <w:rFonts w:hint="default"/>
      </w:rPr>
    </w:lvl>
    <w:lvl w:ilvl="1">
      <w:start w:val="1"/>
      <w:numFmt w:val="decimal"/>
      <w:suff w:val="space"/>
      <w:lvlText w:val="%1.%2."/>
      <w:lvlJc w:val="left"/>
      <w:pPr>
        <w:ind w:left="1080" w:hanging="720"/>
      </w:pPr>
      <w:rPr>
        <w:rFonts w:hint="default"/>
      </w:rPr>
    </w:lvl>
    <w:lvl w:ilvl="2">
      <w:start w:val="1"/>
      <w:numFmt w:val="decimal"/>
      <w:suff w:val="space"/>
      <w:lvlText w:val="%1.%2.%3."/>
      <w:lvlJc w:val="left"/>
      <w:pPr>
        <w:ind w:left="1440" w:hanging="720"/>
      </w:pPr>
      <w:rPr>
        <w:rFonts w:hint="default"/>
      </w:rPr>
    </w:lvl>
    <w:lvl w:ilvl="3">
      <w:start w:val="1"/>
      <w:numFmt w:val="decimal"/>
      <w:suff w:val="space"/>
      <w:lvlText w:val="%1.%2.%3.%4."/>
      <w:lvlJc w:val="left"/>
      <w:pPr>
        <w:ind w:left="2160" w:hanging="1080"/>
      </w:pPr>
      <w:rPr>
        <w:rFonts w:hint="default"/>
      </w:rPr>
    </w:lvl>
    <w:lvl w:ilvl="4">
      <w:start w:val="1"/>
      <w:numFmt w:val="decimal"/>
      <w:suff w:val="space"/>
      <w:lvlText w:val="%1.%2.%3.%4.%5."/>
      <w:lvlJc w:val="left"/>
      <w:pPr>
        <w:ind w:left="2520" w:hanging="1080"/>
      </w:pPr>
      <w:rPr>
        <w:rFonts w:hint="default"/>
      </w:rPr>
    </w:lvl>
    <w:lvl w:ilvl="5">
      <w:start w:val="1"/>
      <w:numFmt w:val="decimal"/>
      <w:suff w:val="space"/>
      <w:lvlText w:val="%1.%2.%3.%4.%5.%6."/>
      <w:lvlJc w:val="left"/>
      <w:pPr>
        <w:ind w:left="3240" w:hanging="1440"/>
      </w:pPr>
      <w:rPr>
        <w:rFonts w:hint="default"/>
      </w:rPr>
    </w:lvl>
    <w:lvl w:ilvl="6">
      <w:start w:val="1"/>
      <w:numFmt w:val="decimal"/>
      <w:suff w:val="space"/>
      <w:lvlText w:val="%1.%2.%3.%4.%5.%6.%7."/>
      <w:lvlJc w:val="left"/>
      <w:pPr>
        <w:ind w:left="3600" w:hanging="1440"/>
      </w:pPr>
      <w:rPr>
        <w:rFonts w:hint="default"/>
      </w:rPr>
    </w:lvl>
    <w:lvl w:ilvl="7">
      <w:start w:val="1"/>
      <w:numFmt w:val="decimal"/>
      <w:suff w:val="space"/>
      <w:lvlText w:val="%1.%2.%3.%4.%5.%6.%7.%8."/>
      <w:lvlJc w:val="left"/>
      <w:pPr>
        <w:ind w:left="4320" w:hanging="1800"/>
      </w:pPr>
      <w:rPr>
        <w:rFonts w:hint="default"/>
      </w:rPr>
    </w:lvl>
    <w:lvl w:ilvl="8">
      <w:start w:val="1"/>
      <w:numFmt w:val="decimal"/>
      <w:suff w:val="space"/>
      <w:lvlText w:val="%1.%2.%3.%4.%5.%6.%7.%8.%9."/>
      <w:lvlJc w:val="left"/>
      <w:pPr>
        <w:ind w:left="5040" w:hanging="2160"/>
      </w:pPr>
      <w:rPr>
        <w:rFonts w:hint="default"/>
      </w:rPr>
    </w:lvl>
  </w:abstractNum>
  <w:abstractNum w:abstractNumId="13" w15:restartNumberingAfterBreak="0">
    <w:nsid w:val="4B7F1B5F"/>
    <w:multiLevelType w:val="multilevel"/>
    <w:tmpl w:val="71FEC1B0"/>
    <w:lvl w:ilvl="0">
      <w:start w:val="1"/>
      <w:numFmt w:val="bullet"/>
      <w:suff w:val="space"/>
      <w:lvlText w:val=""/>
      <w:lvlJc w:val="left"/>
      <w:pPr>
        <w:ind w:left="780" w:hanging="360"/>
      </w:pPr>
      <w:rPr>
        <w:rFonts w:ascii="Symbol" w:hAnsi="Symbol" w:hint="default"/>
      </w:rPr>
    </w:lvl>
    <w:lvl w:ilvl="1">
      <w:start w:val="1"/>
      <w:numFmt w:val="bullet"/>
      <w:suff w:val="space"/>
      <w:lvlText w:val="o"/>
      <w:lvlJc w:val="left"/>
      <w:pPr>
        <w:ind w:left="1500" w:hanging="360"/>
      </w:pPr>
      <w:rPr>
        <w:rFonts w:ascii="Courier New" w:hAnsi="Courier New" w:cs="Courier New" w:hint="default"/>
      </w:rPr>
    </w:lvl>
    <w:lvl w:ilvl="2">
      <w:start w:val="1"/>
      <w:numFmt w:val="bullet"/>
      <w:suff w:val="space"/>
      <w:lvlText w:val=""/>
      <w:lvlJc w:val="left"/>
      <w:pPr>
        <w:ind w:left="2220" w:hanging="360"/>
      </w:pPr>
      <w:rPr>
        <w:rFonts w:ascii="Wingdings" w:hAnsi="Wingdings" w:hint="default"/>
      </w:rPr>
    </w:lvl>
    <w:lvl w:ilvl="3">
      <w:start w:val="1"/>
      <w:numFmt w:val="bullet"/>
      <w:suff w:val="space"/>
      <w:lvlText w:val=""/>
      <w:lvlJc w:val="left"/>
      <w:pPr>
        <w:ind w:left="2940" w:hanging="360"/>
      </w:pPr>
      <w:rPr>
        <w:rFonts w:ascii="Symbol" w:hAnsi="Symbol" w:hint="default"/>
      </w:rPr>
    </w:lvl>
    <w:lvl w:ilvl="4">
      <w:start w:val="1"/>
      <w:numFmt w:val="bullet"/>
      <w:suff w:val="space"/>
      <w:lvlText w:val="o"/>
      <w:lvlJc w:val="left"/>
      <w:pPr>
        <w:ind w:left="3660" w:hanging="360"/>
      </w:pPr>
      <w:rPr>
        <w:rFonts w:ascii="Courier New" w:hAnsi="Courier New" w:cs="Courier New" w:hint="default"/>
      </w:rPr>
    </w:lvl>
    <w:lvl w:ilvl="5">
      <w:start w:val="1"/>
      <w:numFmt w:val="bullet"/>
      <w:suff w:val="space"/>
      <w:lvlText w:val=""/>
      <w:lvlJc w:val="left"/>
      <w:pPr>
        <w:ind w:left="4380" w:hanging="360"/>
      </w:pPr>
      <w:rPr>
        <w:rFonts w:ascii="Wingdings" w:hAnsi="Wingdings" w:hint="default"/>
      </w:rPr>
    </w:lvl>
    <w:lvl w:ilvl="6">
      <w:start w:val="1"/>
      <w:numFmt w:val="bullet"/>
      <w:suff w:val="space"/>
      <w:lvlText w:val=""/>
      <w:lvlJc w:val="left"/>
      <w:pPr>
        <w:ind w:left="5100" w:hanging="360"/>
      </w:pPr>
      <w:rPr>
        <w:rFonts w:ascii="Symbol" w:hAnsi="Symbol" w:hint="default"/>
      </w:rPr>
    </w:lvl>
    <w:lvl w:ilvl="7">
      <w:start w:val="1"/>
      <w:numFmt w:val="bullet"/>
      <w:suff w:val="space"/>
      <w:lvlText w:val="o"/>
      <w:lvlJc w:val="left"/>
      <w:pPr>
        <w:ind w:left="5820" w:hanging="360"/>
      </w:pPr>
      <w:rPr>
        <w:rFonts w:ascii="Courier New" w:hAnsi="Courier New" w:cs="Courier New" w:hint="default"/>
      </w:rPr>
    </w:lvl>
    <w:lvl w:ilvl="8">
      <w:start w:val="1"/>
      <w:numFmt w:val="bullet"/>
      <w:suff w:val="space"/>
      <w:lvlText w:val=""/>
      <w:lvlJc w:val="left"/>
      <w:pPr>
        <w:ind w:left="6540" w:hanging="360"/>
      </w:pPr>
      <w:rPr>
        <w:rFonts w:ascii="Wingdings" w:hAnsi="Wingdings" w:hint="default"/>
      </w:rPr>
    </w:lvl>
  </w:abstractNum>
  <w:abstractNum w:abstractNumId="14" w15:restartNumberingAfterBreak="0">
    <w:nsid w:val="4C743128"/>
    <w:multiLevelType w:val="multilevel"/>
    <w:tmpl w:val="0D4A147C"/>
    <w:lvl w:ilvl="0">
      <w:start w:val="10"/>
      <w:numFmt w:val="decimal"/>
      <w:suff w:val="space"/>
      <w:lvlText w:val="%1"/>
      <w:lvlJc w:val="left"/>
      <w:pPr>
        <w:ind w:left="465" w:hanging="465"/>
      </w:pPr>
      <w:rPr>
        <w:rFonts w:hint="default"/>
      </w:rPr>
    </w:lvl>
    <w:lvl w:ilvl="1">
      <w:start w:val="1"/>
      <w:numFmt w:val="decimal"/>
      <w:suff w:val="space"/>
      <w:lvlText w:val="%1.%2"/>
      <w:lvlJc w:val="left"/>
      <w:pPr>
        <w:ind w:left="465" w:hanging="465"/>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440" w:hanging="144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800" w:hanging="1800"/>
      </w:pPr>
      <w:rPr>
        <w:rFonts w:hint="default"/>
      </w:rPr>
    </w:lvl>
    <w:lvl w:ilvl="8">
      <w:start w:val="1"/>
      <w:numFmt w:val="decimal"/>
      <w:suff w:val="space"/>
      <w:lvlText w:val="%1.%2.%3.%4.%5.%6.%7.%8.%9"/>
      <w:lvlJc w:val="left"/>
      <w:pPr>
        <w:ind w:left="1800" w:hanging="1800"/>
      </w:pPr>
      <w:rPr>
        <w:rFonts w:hint="default"/>
      </w:rPr>
    </w:lvl>
  </w:abstractNum>
  <w:abstractNum w:abstractNumId="15" w15:restartNumberingAfterBreak="0">
    <w:nsid w:val="4FE71A9B"/>
    <w:multiLevelType w:val="multilevel"/>
    <w:tmpl w:val="B1407E4E"/>
    <w:lvl w:ilvl="0">
      <w:start w:val="8"/>
      <w:numFmt w:val="decimal"/>
      <w:suff w:val="space"/>
      <w:lvlText w:val="%1"/>
      <w:lvlJc w:val="left"/>
      <w:pPr>
        <w:ind w:left="720" w:hanging="360"/>
      </w:pPr>
      <w:rPr>
        <w:rFonts w:hint="default"/>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6" w15:restartNumberingAfterBreak="0">
    <w:nsid w:val="53FA5E96"/>
    <w:multiLevelType w:val="multilevel"/>
    <w:tmpl w:val="B1CA066E"/>
    <w:lvl w:ilvl="0">
      <w:start w:val="1"/>
      <w:numFmt w:val="upperRoman"/>
      <w:suff w:val="space"/>
      <w:lvlText w:val="%1."/>
      <w:lvlJc w:val="left"/>
      <w:pPr>
        <w:ind w:left="1080" w:hanging="720"/>
      </w:pPr>
      <w:rPr>
        <w:rFonts w:hint="default"/>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7" w15:restartNumberingAfterBreak="0">
    <w:nsid w:val="567B753B"/>
    <w:multiLevelType w:val="multilevel"/>
    <w:tmpl w:val="393053D6"/>
    <w:lvl w:ilvl="0">
      <w:start w:val="6"/>
      <w:numFmt w:val="decimal"/>
      <w:suff w:val="space"/>
      <w:lvlText w:val="%1."/>
      <w:lvlJc w:val="left"/>
      <w:pPr>
        <w:ind w:left="390" w:hanging="390"/>
      </w:pPr>
      <w:rPr>
        <w:rFonts w:hint="default"/>
      </w:rPr>
    </w:lvl>
    <w:lvl w:ilvl="1">
      <w:start w:val="1"/>
      <w:numFmt w:val="decimal"/>
      <w:suff w:val="space"/>
      <w:lvlText w:val="%1.%2."/>
      <w:lvlJc w:val="left"/>
      <w:pPr>
        <w:ind w:left="720" w:hanging="720"/>
      </w:pPr>
      <w:rPr>
        <w:rFonts w:hint="default"/>
        <w:b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440" w:hanging="144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800" w:hanging="1800"/>
      </w:pPr>
      <w:rPr>
        <w:rFonts w:hint="default"/>
      </w:rPr>
    </w:lvl>
    <w:lvl w:ilvl="8">
      <w:start w:val="1"/>
      <w:numFmt w:val="decimal"/>
      <w:suff w:val="space"/>
      <w:lvlText w:val="%1.%2.%3.%4.%5.%6.%7.%8.%9."/>
      <w:lvlJc w:val="left"/>
      <w:pPr>
        <w:ind w:left="2160" w:hanging="2160"/>
      </w:pPr>
      <w:rPr>
        <w:rFonts w:hint="default"/>
      </w:rPr>
    </w:lvl>
  </w:abstractNum>
  <w:abstractNum w:abstractNumId="18" w15:restartNumberingAfterBreak="0">
    <w:nsid w:val="5B161C08"/>
    <w:multiLevelType w:val="multilevel"/>
    <w:tmpl w:val="1C681FF8"/>
    <w:lvl w:ilvl="0">
      <w:start w:val="6"/>
      <w:numFmt w:val="decimal"/>
      <w:suff w:val="space"/>
      <w:lvlText w:val="%1."/>
      <w:lvlJc w:val="left"/>
      <w:pPr>
        <w:tabs>
          <w:tab w:val="num" w:pos="0"/>
        </w:tabs>
        <w:ind w:left="1211" w:hanging="360"/>
      </w:pPr>
      <w:rPr>
        <w:color w:val="auto"/>
      </w:rPr>
    </w:lvl>
    <w:lvl w:ilvl="1">
      <w:start w:val="1"/>
      <w:numFmt w:val="decimal"/>
      <w:suff w:val="space"/>
      <w:lvlText w:val="%1.%2."/>
      <w:lvlJc w:val="left"/>
      <w:pPr>
        <w:tabs>
          <w:tab w:val="num" w:pos="0"/>
        </w:tabs>
        <w:ind w:left="720" w:hanging="720"/>
      </w:pPr>
      <w:rPr>
        <w:b w:val="0"/>
      </w:rPr>
    </w:lvl>
    <w:lvl w:ilvl="2">
      <w:start w:val="1"/>
      <w:numFmt w:val="decimal"/>
      <w:suff w:val="space"/>
      <w:lvlText w:val="%1.%2.%3."/>
      <w:lvlJc w:val="left"/>
      <w:pPr>
        <w:tabs>
          <w:tab w:val="num" w:pos="0"/>
        </w:tabs>
        <w:ind w:left="-2464" w:hanging="720"/>
      </w:pPr>
    </w:lvl>
    <w:lvl w:ilvl="3">
      <w:start w:val="1"/>
      <w:numFmt w:val="decimal"/>
      <w:suff w:val="space"/>
      <w:lvlText w:val="%1.%2.%3.%4."/>
      <w:lvlJc w:val="left"/>
      <w:pPr>
        <w:tabs>
          <w:tab w:val="num" w:pos="0"/>
        </w:tabs>
        <w:ind w:left="-2104" w:hanging="1080"/>
      </w:pPr>
    </w:lvl>
    <w:lvl w:ilvl="4">
      <w:start w:val="1"/>
      <w:numFmt w:val="decimal"/>
      <w:suff w:val="space"/>
      <w:lvlText w:val="%1.%2.%3.%4.%5."/>
      <w:lvlJc w:val="left"/>
      <w:pPr>
        <w:tabs>
          <w:tab w:val="num" w:pos="0"/>
        </w:tabs>
        <w:ind w:left="-2104" w:hanging="1080"/>
      </w:pPr>
    </w:lvl>
    <w:lvl w:ilvl="5">
      <w:start w:val="1"/>
      <w:numFmt w:val="decimal"/>
      <w:suff w:val="space"/>
      <w:lvlText w:val="%1.%2.%3.%4.%5.%6."/>
      <w:lvlJc w:val="left"/>
      <w:pPr>
        <w:tabs>
          <w:tab w:val="num" w:pos="0"/>
        </w:tabs>
        <w:ind w:left="-1744" w:hanging="1440"/>
      </w:pPr>
    </w:lvl>
    <w:lvl w:ilvl="6">
      <w:start w:val="1"/>
      <w:numFmt w:val="decimal"/>
      <w:suff w:val="space"/>
      <w:lvlText w:val="%1.%2.%3.%4.%5.%6.%7."/>
      <w:lvlJc w:val="left"/>
      <w:pPr>
        <w:tabs>
          <w:tab w:val="num" w:pos="0"/>
        </w:tabs>
        <w:ind w:left="-1744" w:hanging="1440"/>
      </w:pPr>
    </w:lvl>
    <w:lvl w:ilvl="7">
      <w:start w:val="1"/>
      <w:numFmt w:val="decimal"/>
      <w:suff w:val="space"/>
      <w:lvlText w:val="%1.%2.%3.%4.%5.%6.%7.%8."/>
      <w:lvlJc w:val="left"/>
      <w:pPr>
        <w:tabs>
          <w:tab w:val="num" w:pos="0"/>
        </w:tabs>
        <w:ind w:left="-1384" w:hanging="1800"/>
      </w:pPr>
    </w:lvl>
    <w:lvl w:ilvl="8">
      <w:start w:val="1"/>
      <w:numFmt w:val="decimal"/>
      <w:suff w:val="space"/>
      <w:lvlText w:val="%1.%2.%3.%4.%5.%6.%7.%8.%9."/>
      <w:lvlJc w:val="left"/>
      <w:pPr>
        <w:tabs>
          <w:tab w:val="num" w:pos="0"/>
        </w:tabs>
        <w:ind w:left="-1024" w:hanging="2160"/>
      </w:pPr>
    </w:lvl>
  </w:abstractNum>
  <w:abstractNum w:abstractNumId="19" w15:restartNumberingAfterBreak="0">
    <w:nsid w:val="5B354836"/>
    <w:multiLevelType w:val="multilevel"/>
    <w:tmpl w:val="E6480896"/>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0" w15:restartNumberingAfterBreak="0">
    <w:nsid w:val="672B3AE3"/>
    <w:multiLevelType w:val="multilevel"/>
    <w:tmpl w:val="AE78A816"/>
    <w:lvl w:ilvl="0">
      <w:start w:val="1"/>
      <w:numFmt w:val="decimal"/>
      <w:suff w:val="space"/>
      <w:lvlText w:val="%1."/>
      <w:lvlJc w:val="left"/>
      <w:pPr>
        <w:ind w:left="568" w:hanging="284"/>
      </w:pPr>
      <w:rPr>
        <w:rFonts w:ascii="Arial MT" w:eastAsia="Arial MT" w:hAnsi="Arial MT" w:cs="Arial MT" w:hint="default"/>
        <w:sz w:val="24"/>
        <w:szCs w:val="24"/>
        <w:lang w:val="pt-PT" w:eastAsia="en-US" w:bidi="ar-SA"/>
      </w:rPr>
    </w:lvl>
    <w:lvl w:ilvl="1">
      <w:start w:val="1"/>
      <w:numFmt w:val="decimal"/>
      <w:suff w:val="space"/>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suff w:val="space"/>
      <w:lvlText w:val=""/>
      <w:lvlJc w:val="left"/>
      <w:pPr>
        <w:ind w:left="2139" w:hanging="721"/>
      </w:pPr>
      <w:rPr>
        <w:rFonts w:ascii="Symbol" w:hAnsi="Symbol" w:hint="default"/>
        <w:spacing w:val="-2"/>
        <w:sz w:val="24"/>
        <w:szCs w:val="24"/>
        <w:lang w:val="pt-PT" w:eastAsia="en-US" w:bidi="ar-SA"/>
      </w:rPr>
    </w:lvl>
    <w:lvl w:ilvl="3">
      <w:start w:val="1"/>
      <w:numFmt w:val="decimal"/>
      <w:suff w:val="space"/>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suff w:val="space"/>
      <w:lvlText w:val="•"/>
      <w:lvlJc w:val="left"/>
      <w:pPr>
        <w:ind w:left="1300" w:hanging="1057"/>
      </w:pPr>
      <w:rPr>
        <w:rFonts w:hint="default"/>
        <w:lang w:val="pt-PT" w:eastAsia="en-US" w:bidi="ar-SA"/>
      </w:rPr>
    </w:lvl>
    <w:lvl w:ilvl="5">
      <w:start w:val="1"/>
      <w:numFmt w:val="bullet"/>
      <w:suff w:val="space"/>
      <w:lvlText w:val="•"/>
      <w:lvlJc w:val="left"/>
      <w:pPr>
        <w:ind w:left="1640" w:hanging="1057"/>
      </w:pPr>
      <w:rPr>
        <w:rFonts w:hint="default"/>
        <w:lang w:val="pt-PT" w:eastAsia="en-US" w:bidi="ar-SA"/>
      </w:rPr>
    </w:lvl>
    <w:lvl w:ilvl="6">
      <w:start w:val="1"/>
      <w:numFmt w:val="bullet"/>
      <w:suff w:val="space"/>
      <w:lvlText w:val="•"/>
      <w:lvlJc w:val="left"/>
      <w:pPr>
        <w:ind w:left="1660" w:hanging="1057"/>
      </w:pPr>
      <w:rPr>
        <w:rFonts w:hint="default"/>
        <w:lang w:val="pt-PT" w:eastAsia="en-US" w:bidi="ar-SA"/>
      </w:rPr>
    </w:lvl>
    <w:lvl w:ilvl="7">
      <w:start w:val="1"/>
      <w:numFmt w:val="bullet"/>
      <w:suff w:val="space"/>
      <w:lvlText w:val="•"/>
      <w:lvlJc w:val="left"/>
      <w:pPr>
        <w:ind w:left="3620" w:hanging="1057"/>
      </w:pPr>
      <w:rPr>
        <w:rFonts w:hint="default"/>
        <w:lang w:val="pt-PT" w:eastAsia="en-US" w:bidi="ar-SA"/>
      </w:rPr>
    </w:lvl>
    <w:lvl w:ilvl="8">
      <w:start w:val="1"/>
      <w:numFmt w:val="bullet"/>
      <w:suff w:val="space"/>
      <w:lvlText w:val="•"/>
      <w:lvlJc w:val="left"/>
      <w:pPr>
        <w:ind w:left="5580" w:hanging="1057"/>
      </w:pPr>
      <w:rPr>
        <w:rFonts w:hint="default"/>
        <w:lang w:val="pt-PT" w:eastAsia="en-US" w:bidi="ar-SA"/>
      </w:rPr>
    </w:lvl>
  </w:abstractNum>
  <w:abstractNum w:abstractNumId="21" w15:restartNumberingAfterBreak="0">
    <w:nsid w:val="691354BA"/>
    <w:multiLevelType w:val="multilevel"/>
    <w:tmpl w:val="718A5FC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720"/>
      </w:pPr>
      <w:rPr>
        <w:rFonts w:hint="default"/>
        <w:b w:val="0"/>
        <w:color w:val="auto"/>
        <w:sz w:val="24"/>
        <w:szCs w:val="24"/>
      </w:rPr>
    </w:lvl>
    <w:lvl w:ilvl="2">
      <w:start w:val="1"/>
      <w:numFmt w:val="decimal"/>
      <w:isLgl/>
      <w:suff w:val="space"/>
      <w:lvlText w:val="%1.%2.%3."/>
      <w:lvlJc w:val="left"/>
      <w:pPr>
        <w:ind w:left="720" w:hanging="720"/>
      </w:pPr>
      <w:rPr>
        <w:rFonts w:hint="default"/>
        <w:b w:val="0"/>
      </w:rPr>
    </w:lvl>
    <w:lvl w:ilvl="3">
      <w:start w:val="1"/>
      <w:numFmt w:val="decimal"/>
      <w:isLgl/>
      <w:suff w:val="space"/>
      <w:lvlText w:val="%1.%2.%3.%4."/>
      <w:lvlJc w:val="left"/>
      <w:pPr>
        <w:ind w:left="1440" w:hanging="1080"/>
      </w:pPr>
      <w:rPr>
        <w:rFonts w:hint="default"/>
      </w:rPr>
    </w:lvl>
    <w:lvl w:ilvl="4">
      <w:start w:val="1"/>
      <w:numFmt w:val="decimal"/>
      <w:isLgl/>
      <w:suff w:val="space"/>
      <w:lvlText w:val="%1.%2.%3.%4.%5."/>
      <w:lvlJc w:val="left"/>
      <w:pPr>
        <w:ind w:left="1440" w:hanging="1080"/>
      </w:pPr>
      <w:rPr>
        <w:rFonts w:hint="default"/>
      </w:rPr>
    </w:lvl>
    <w:lvl w:ilvl="5">
      <w:start w:val="1"/>
      <w:numFmt w:val="decimal"/>
      <w:isLgl/>
      <w:suff w:val="space"/>
      <w:lvlText w:val="%1.%2.%3.%4.%5.%6."/>
      <w:lvlJc w:val="left"/>
      <w:pPr>
        <w:ind w:left="1800" w:hanging="1440"/>
      </w:pPr>
      <w:rPr>
        <w:rFonts w:hint="default"/>
      </w:rPr>
    </w:lvl>
    <w:lvl w:ilvl="6">
      <w:start w:val="1"/>
      <w:numFmt w:val="decimal"/>
      <w:isLgl/>
      <w:suff w:val="space"/>
      <w:lvlText w:val="%1.%2.%3.%4.%5.%6.%7."/>
      <w:lvlJc w:val="left"/>
      <w:pPr>
        <w:ind w:left="1800" w:hanging="1440"/>
      </w:pPr>
      <w:rPr>
        <w:rFonts w:hint="default"/>
      </w:rPr>
    </w:lvl>
    <w:lvl w:ilvl="7">
      <w:start w:val="1"/>
      <w:numFmt w:val="decimal"/>
      <w:isLgl/>
      <w:suff w:val="space"/>
      <w:lvlText w:val="%1.%2.%3.%4.%5.%6.%7.%8."/>
      <w:lvlJc w:val="left"/>
      <w:pPr>
        <w:ind w:left="2160" w:hanging="1800"/>
      </w:pPr>
      <w:rPr>
        <w:rFonts w:hint="default"/>
      </w:rPr>
    </w:lvl>
    <w:lvl w:ilvl="8">
      <w:start w:val="1"/>
      <w:numFmt w:val="decimal"/>
      <w:isLgl/>
      <w:suff w:val="space"/>
      <w:lvlText w:val="%1.%2.%3.%4.%5.%6.%7.%8.%9."/>
      <w:lvlJc w:val="left"/>
      <w:pPr>
        <w:ind w:left="2520" w:hanging="2160"/>
      </w:pPr>
      <w:rPr>
        <w:rFonts w:hint="default"/>
      </w:rPr>
    </w:lvl>
  </w:abstractNum>
  <w:abstractNum w:abstractNumId="22" w15:restartNumberingAfterBreak="0">
    <w:nsid w:val="71A4035B"/>
    <w:multiLevelType w:val="multilevel"/>
    <w:tmpl w:val="EF285166"/>
    <w:lvl w:ilvl="0">
      <w:start w:val="1"/>
      <w:numFmt w:val="decimal"/>
      <w:suff w:val="space"/>
      <w:lvlText w:val="5.%1."/>
      <w:lvlJc w:val="left"/>
      <w:pPr>
        <w:ind w:left="360" w:hanging="360"/>
      </w:pPr>
      <w:rPr>
        <w:rFonts w:hint="default"/>
      </w:r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3" w15:restartNumberingAfterBreak="0">
    <w:nsid w:val="733516B9"/>
    <w:multiLevelType w:val="multilevel"/>
    <w:tmpl w:val="CA549CAC"/>
    <w:lvl w:ilvl="0">
      <w:start w:val="1"/>
      <w:numFmt w:val="bullet"/>
      <w:suff w:val="space"/>
      <w:lvlText w:val=""/>
      <w:lvlJc w:val="left"/>
      <w:pPr>
        <w:tabs>
          <w:tab w:val="num" w:pos="720"/>
        </w:tabs>
        <w:ind w:left="720" w:hanging="360"/>
      </w:pPr>
      <w:rPr>
        <w:rFonts w:ascii="Symbol" w:hAnsi="Symbol" w:hint="default"/>
        <w:sz w:val="20"/>
      </w:rPr>
    </w:lvl>
    <w:lvl w:ilvl="1">
      <w:start w:val="1"/>
      <w:numFmt w:val="bullet"/>
      <w:suff w:val="space"/>
      <w:lvlText w:val="o"/>
      <w:lvlJc w:val="left"/>
      <w:pPr>
        <w:tabs>
          <w:tab w:val="num" w:pos="1440"/>
        </w:tabs>
        <w:ind w:left="1440" w:hanging="360"/>
      </w:pPr>
      <w:rPr>
        <w:rFonts w:ascii="Courier New" w:hAnsi="Courier New" w:cs="Times New Roman" w:hint="default"/>
        <w:sz w:val="20"/>
      </w:rPr>
    </w:lvl>
    <w:lvl w:ilvl="2">
      <w:start w:val="1"/>
      <w:numFmt w:val="bullet"/>
      <w:suff w:val="space"/>
      <w:lvlText w:val=""/>
      <w:lvlJc w:val="left"/>
      <w:pPr>
        <w:tabs>
          <w:tab w:val="num" w:pos="2160"/>
        </w:tabs>
        <w:ind w:left="2160" w:hanging="360"/>
      </w:pPr>
      <w:rPr>
        <w:rFonts w:ascii="Wingdings" w:hAnsi="Wingdings" w:hint="default"/>
        <w:sz w:val="20"/>
      </w:rPr>
    </w:lvl>
    <w:lvl w:ilvl="3">
      <w:start w:val="1"/>
      <w:numFmt w:val="bullet"/>
      <w:suff w:val="space"/>
      <w:lvlText w:val=""/>
      <w:lvlJc w:val="left"/>
      <w:pPr>
        <w:tabs>
          <w:tab w:val="num" w:pos="2880"/>
        </w:tabs>
        <w:ind w:left="2880" w:hanging="360"/>
      </w:pPr>
      <w:rPr>
        <w:rFonts w:ascii="Wingdings" w:hAnsi="Wingdings" w:hint="default"/>
        <w:sz w:val="20"/>
      </w:rPr>
    </w:lvl>
    <w:lvl w:ilvl="4">
      <w:start w:val="1"/>
      <w:numFmt w:val="bullet"/>
      <w:suff w:val="space"/>
      <w:lvlText w:val=""/>
      <w:lvlJc w:val="left"/>
      <w:pPr>
        <w:tabs>
          <w:tab w:val="num" w:pos="3600"/>
        </w:tabs>
        <w:ind w:left="3600" w:hanging="360"/>
      </w:pPr>
      <w:rPr>
        <w:rFonts w:ascii="Wingdings" w:hAnsi="Wingdings" w:hint="default"/>
        <w:sz w:val="20"/>
      </w:rPr>
    </w:lvl>
    <w:lvl w:ilvl="5">
      <w:start w:val="1"/>
      <w:numFmt w:val="bullet"/>
      <w:suff w:val="space"/>
      <w:lvlText w:val=""/>
      <w:lvlJc w:val="left"/>
      <w:pPr>
        <w:tabs>
          <w:tab w:val="num" w:pos="4320"/>
        </w:tabs>
        <w:ind w:left="4320" w:hanging="360"/>
      </w:pPr>
      <w:rPr>
        <w:rFonts w:ascii="Wingdings" w:hAnsi="Wingdings" w:hint="default"/>
        <w:sz w:val="20"/>
      </w:rPr>
    </w:lvl>
    <w:lvl w:ilvl="6">
      <w:start w:val="1"/>
      <w:numFmt w:val="bullet"/>
      <w:suff w:val="space"/>
      <w:lvlText w:val=""/>
      <w:lvlJc w:val="left"/>
      <w:pPr>
        <w:tabs>
          <w:tab w:val="num" w:pos="5040"/>
        </w:tabs>
        <w:ind w:left="5040" w:hanging="360"/>
      </w:pPr>
      <w:rPr>
        <w:rFonts w:ascii="Wingdings" w:hAnsi="Wingdings" w:hint="default"/>
        <w:sz w:val="20"/>
      </w:rPr>
    </w:lvl>
    <w:lvl w:ilvl="7">
      <w:start w:val="1"/>
      <w:numFmt w:val="bullet"/>
      <w:suff w:val="space"/>
      <w:lvlText w:val=""/>
      <w:lvlJc w:val="left"/>
      <w:pPr>
        <w:tabs>
          <w:tab w:val="num" w:pos="5760"/>
        </w:tabs>
        <w:ind w:left="5760" w:hanging="360"/>
      </w:pPr>
      <w:rPr>
        <w:rFonts w:ascii="Wingdings" w:hAnsi="Wingdings" w:hint="default"/>
        <w:sz w:val="20"/>
      </w:rPr>
    </w:lvl>
    <w:lvl w:ilvl="8">
      <w:start w:val="1"/>
      <w:numFmt w:val="bullet"/>
      <w:suff w:val="space"/>
      <w:lvlText w:val=""/>
      <w:lvlJc w:val="left"/>
      <w:pPr>
        <w:tabs>
          <w:tab w:val="num" w:pos="6480"/>
        </w:tabs>
        <w:ind w:left="6480" w:hanging="360"/>
      </w:pPr>
      <w:rPr>
        <w:rFonts w:ascii="Wingdings" w:hAnsi="Wingdings" w:hint="default"/>
        <w:sz w:val="20"/>
      </w:rPr>
    </w:lvl>
  </w:abstractNum>
  <w:abstractNum w:abstractNumId="24" w15:restartNumberingAfterBreak="0">
    <w:nsid w:val="73BC3D6B"/>
    <w:multiLevelType w:val="multilevel"/>
    <w:tmpl w:val="F692CDFE"/>
    <w:lvl w:ilvl="0">
      <w:start w:val="2"/>
      <w:numFmt w:val="decimal"/>
      <w:suff w:val="space"/>
      <w:lvlText w:val="%1"/>
      <w:lvlJc w:val="left"/>
      <w:pPr>
        <w:ind w:left="360" w:hanging="360"/>
      </w:pPr>
      <w:rPr>
        <w:rFonts w:hint="default"/>
      </w:rPr>
    </w:lvl>
    <w:lvl w:ilvl="1">
      <w:start w:val="1"/>
      <w:numFmt w:val="lowerLetter"/>
      <w:suff w:val="space"/>
      <w:lvlText w:val="%2."/>
      <w:lvlJc w:val="left"/>
      <w:pPr>
        <w:ind w:left="1080" w:hanging="360"/>
      </w:pPr>
    </w:lvl>
    <w:lvl w:ilvl="2">
      <w:start w:val="1"/>
      <w:numFmt w:val="lowerRoman"/>
      <w:suff w:val="space"/>
      <w:lvlText w:val="%3."/>
      <w:lvlJc w:val="right"/>
      <w:pPr>
        <w:ind w:left="1800" w:hanging="180"/>
      </w:pPr>
    </w:lvl>
    <w:lvl w:ilvl="3">
      <w:start w:val="1"/>
      <w:numFmt w:val="decimal"/>
      <w:suff w:val="space"/>
      <w:lvlText w:val="%4."/>
      <w:lvlJc w:val="left"/>
      <w:pPr>
        <w:ind w:left="2520" w:hanging="360"/>
      </w:pPr>
    </w:lvl>
    <w:lvl w:ilvl="4">
      <w:start w:val="1"/>
      <w:numFmt w:val="lowerLetter"/>
      <w:suff w:val="space"/>
      <w:lvlText w:val="%5."/>
      <w:lvlJc w:val="left"/>
      <w:pPr>
        <w:ind w:left="3240" w:hanging="360"/>
      </w:pPr>
    </w:lvl>
    <w:lvl w:ilvl="5">
      <w:start w:val="1"/>
      <w:numFmt w:val="lowerRoman"/>
      <w:suff w:val="space"/>
      <w:lvlText w:val="%6."/>
      <w:lvlJc w:val="right"/>
      <w:pPr>
        <w:ind w:left="3960" w:hanging="180"/>
      </w:pPr>
    </w:lvl>
    <w:lvl w:ilvl="6">
      <w:start w:val="1"/>
      <w:numFmt w:val="decimal"/>
      <w:suff w:val="space"/>
      <w:lvlText w:val="%7."/>
      <w:lvlJc w:val="left"/>
      <w:pPr>
        <w:ind w:left="4680" w:hanging="360"/>
      </w:pPr>
    </w:lvl>
    <w:lvl w:ilvl="7">
      <w:start w:val="1"/>
      <w:numFmt w:val="lowerLetter"/>
      <w:suff w:val="space"/>
      <w:lvlText w:val="%8."/>
      <w:lvlJc w:val="left"/>
      <w:pPr>
        <w:ind w:left="5400" w:hanging="360"/>
      </w:pPr>
    </w:lvl>
    <w:lvl w:ilvl="8">
      <w:start w:val="1"/>
      <w:numFmt w:val="lowerRoman"/>
      <w:suff w:val="space"/>
      <w:lvlText w:val="%9."/>
      <w:lvlJc w:val="right"/>
      <w:pPr>
        <w:ind w:left="6120" w:hanging="180"/>
      </w:pPr>
    </w:lvl>
  </w:abstractNum>
  <w:num w:numId="1" w16cid:durableId="123668591">
    <w:abstractNumId w:val="23"/>
  </w:num>
  <w:num w:numId="2" w16cid:durableId="1263566570">
    <w:abstractNumId w:val="19"/>
  </w:num>
  <w:num w:numId="3" w16cid:durableId="268238994">
    <w:abstractNumId w:val="13"/>
  </w:num>
  <w:num w:numId="4" w16cid:durableId="380254472">
    <w:abstractNumId w:val="24"/>
  </w:num>
  <w:num w:numId="5" w16cid:durableId="173693976">
    <w:abstractNumId w:val="21"/>
  </w:num>
  <w:num w:numId="6" w16cid:durableId="840243924">
    <w:abstractNumId w:val="5"/>
  </w:num>
  <w:num w:numId="7" w16cid:durableId="1678996078">
    <w:abstractNumId w:val="22"/>
  </w:num>
  <w:num w:numId="8" w16cid:durableId="835535532">
    <w:abstractNumId w:val="9"/>
  </w:num>
  <w:num w:numId="9" w16cid:durableId="2008634581">
    <w:abstractNumId w:val="17"/>
  </w:num>
  <w:num w:numId="10" w16cid:durableId="333151803">
    <w:abstractNumId w:val="6"/>
  </w:num>
  <w:num w:numId="11" w16cid:durableId="410933214">
    <w:abstractNumId w:val="3"/>
  </w:num>
  <w:num w:numId="12" w16cid:durableId="2125299349">
    <w:abstractNumId w:val="11"/>
  </w:num>
  <w:num w:numId="13" w16cid:durableId="1278174384">
    <w:abstractNumId w:val="12"/>
  </w:num>
  <w:num w:numId="14" w16cid:durableId="279337413">
    <w:abstractNumId w:val="15"/>
  </w:num>
  <w:num w:numId="15" w16cid:durableId="147862991">
    <w:abstractNumId w:val="14"/>
  </w:num>
  <w:num w:numId="16" w16cid:durableId="1649506105">
    <w:abstractNumId w:val="2"/>
  </w:num>
  <w:num w:numId="17" w16cid:durableId="636034933">
    <w:abstractNumId w:val="8"/>
  </w:num>
  <w:num w:numId="18" w16cid:durableId="127096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117665">
    <w:abstractNumId w:val="10"/>
  </w:num>
  <w:num w:numId="20" w16cid:durableId="1624994397">
    <w:abstractNumId w:val="4"/>
  </w:num>
  <w:num w:numId="21" w16cid:durableId="1485046553">
    <w:abstractNumId w:val="18"/>
  </w:num>
  <w:num w:numId="22" w16cid:durableId="555898860">
    <w:abstractNumId w:val="20"/>
  </w:num>
  <w:num w:numId="23" w16cid:durableId="1997149695">
    <w:abstractNumId w:val="16"/>
  </w:num>
  <w:num w:numId="24" w16cid:durableId="410859915">
    <w:abstractNumId w:val="1"/>
  </w:num>
  <w:num w:numId="25" w16cid:durableId="1875652744">
    <w:abstractNumId w:val="0"/>
  </w:num>
  <w:num w:numId="26" w16cid:durableId="3507671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399F"/>
    <w:rsid w:val="00006CC9"/>
    <w:rsid w:val="00020195"/>
    <w:rsid w:val="00076BFE"/>
    <w:rsid w:val="00082CFF"/>
    <w:rsid w:val="000B626A"/>
    <w:rsid w:val="000D3C64"/>
    <w:rsid w:val="001336F0"/>
    <w:rsid w:val="001A6680"/>
    <w:rsid w:val="001C237F"/>
    <w:rsid w:val="001F3D82"/>
    <w:rsid w:val="002400C1"/>
    <w:rsid w:val="003844FE"/>
    <w:rsid w:val="003C070C"/>
    <w:rsid w:val="00412A3E"/>
    <w:rsid w:val="0043399F"/>
    <w:rsid w:val="004C7857"/>
    <w:rsid w:val="004E1062"/>
    <w:rsid w:val="005222ED"/>
    <w:rsid w:val="00595202"/>
    <w:rsid w:val="006A6FEE"/>
    <w:rsid w:val="006B42D3"/>
    <w:rsid w:val="00716A53"/>
    <w:rsid w:val="00802DA2"/>
    <w:rsid w:val="00937D39"/>
    <w:rsid w:val="009B673A"/>
    <w:rsid w:val="009C2B70"/>
    <w:rsid w:val="00A048F4"/>
    <w:rsid w:val="00A4552E"/>
    <w:rsid w:val="00A65971"/>
    <w:rsid w:val="00A70FDC"/>
    <w:rsid w:val="00B04475"/>
    <w:rsid w:val="00B6744A"/>
    <w:rsid w:val="00BB0C15"/>
    <w:rsid w:val="00BB3376"/>
    <w:rsid w:val="00C32F22"/>
    <w:rsid w:val="00C40858"/>
    <w:rsid w:val="00D7580E"/>
    <w:rsid w:val="00DB1A14"/>
    <w:rsid w:val="00DF464C"/>
    <w:rsid w:val="00EA2CCF"/>
    <w:rsid w:val="00ED5D6A"/>
    <w:rsid w:val="00EE736A"/>
    <w:rsid w:val="00F10ED6"/>
    <w:rsid w:val="00F17462"/>
    <w:rsid w:val="00F26888"/>
    <w:rsid w:val="00FA2A50"/>
    <w:rsid w:val="00FC4B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74884"/>
  <w15:docId w15:val="{823E6CAF-A138-4A7B-BA6A-22310C22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37F"/>
    <w:pPr>
      <w:spacing w:after="160" w:line="259" w:lineRule="auto"/>
    </w:pPr>
    <w:rPr>
      <w:sz w:val="22"/>
      <w:szCs w:val="22"/>
      <w:lang w:eastAsia="en-US"/>
    </w:rPr>
  </w:style>
  <w:style w:type="paragraph" w:styleId="Ttulo1">
    <w:name w:val="heading 1"/>
    <w:basedOn w:val="Normal"/>
    <w:next w:val="Normal"/>
    <w:link w:val="Ttulo1Char"/>
    <w:uiPriority w:val="9"/>
    <w:qFormat/>
    <w:rsid w:val="001C23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1C237F"/>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1C237F"/>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1C237F"/>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1C237F"/>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1C237F"/>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1C237F"/>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1C237F"/>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1C237F"/>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1C237F"/>
    <w:rPr>
      <w:rFonts w:ascii="Arial" w:eastAsia="Arial" w:hAnsi="Arial" w:cs="Arial"/>
      <w:sz w:val="40"/>
      <w:szCs w:val="40"/>
    </w:rPr>
  </w:style>
  <w:style w:type="character" w:customStyle="1" w:styleId="Ttulo2Char">
    <w:name w:val="Título 2 Char"/>
    <w:basedOn w:val="Fontepargpadro"/>
    <w:link w:val="Ttulo2"/>
    <w:uiPriority w:val="9"/>
    <w:rsid w:val="001C237F"/>
    <w:rPr>
      <w:rFonts w:ascii="Arial" w:eastAsia="Arial" w:hAnsi="Arial" w:cs="Arial"/>
      <w:sz w:val="34"/>
    </w:rPr>
  </w:style>
  <w:style w:type="character" w:customStyle="1" w:styleId="Ttulo3Char">
    <w:name w:val="Título 3 Char"/>
    <w:basedOn w:val="Fontepargpadro"/>
    <w:link w:val="Ttulo3"/>
    <w:uiPriority w:val="9"/>
    <w:rsid w:val="001C237F"/>
    <w:rPr>
      <w:rFonts w:ascii="Arial" w:eastAsia="Arial" w:hAnsi="Arial" w:cs="Arial"/>
      <w:sz w:val="30"/>
      <w:szCs w:val="30"/>
    </w:rPr>
  </w:style>
  <w:style w:type="character" w:customStyle="1" w:styleId="Ttulo4Char">
    <w:name w:val="Título 4 Char"/>
    <w:basedOn w:val="Fontepargpadro"/>
    <w:link w:val="Ttulo4"/>
    <w:uiPriority w:val="9"/>
    <w:rsid w:val="001C237F"/>
    <w:rPr>
      <w:rFonts w:ascii="Arial" w:eastAsia="Arial" w:hAnsi="Arial" w:cs="Arial"/>
      <w:b/>
      <w:bCs/>
      <w:sz w:val="26"/>
      <w:szCs w:val="26"/>
    </w:rPr>
  </w:style>
  <w:style w:type="character" w:customStyle="1" w:styleId="Heading5Char">
    <w:name w:val="Heading 5 Char"/>
    <w:basedOn w:val="Fontepargpadro"/>
    <w:uiPriority w:val="9"/>
    <w:rsid w:val="001C237F"/>
    <w:rPr>
      <w:rFonts w:ascii="Arial" w:eastAsia="Arial" w:hAnsi="Arial" w:cs="Arial"/>
      <w:b/>
      <w:bCs/>
      <w:sz w:val="24"/>
      <w:szCs w:val="24"/>
    </w:rPr>
  </w:style>
  <w:style w:type="character" w:customStyle="1" w:styleId="Ttulo6Char">
    <w:name w:val="Título 6 Char"/>
    <w:basedOn w:val="Fontepargpadro"/>
    <w:link w:val="Ttulo6"/>
    <w:uiPriority w:val="9"/>
    <w:rsid w:val="001C237F"/>
    <w:rPr>
      <w:rFonts w:ascii="Arial" w:eastAsia="Arial" w:hAnsi="Arial" w:cs="Arial"/>
      <w:b/>
      <w:bCs/>
      <w:sz w:val="22"/>
      <w:szCs w:val="22"/>
    </w:rPr>
  </w:style>
  <w:style w:type="character" w:customStyle="1" w:styleId="Ttulo7Char">
    <w:name w:val="Título 7 Char"/>
    <w:basedOn w:val="Fontepargpadro"/>
    <w:link w:val="Ttulo7"/>
    <w:uiPriority w:val="9"/>
    <w:rsid w:val="001C237F"/>
    <w:rPr>
      <w:rFonts w:ascii="Arial" w:eastAsia="Arial" w:hAnsi="Arial" w:cs="Arial"/>
      <w:b/>
      <w:bCs/>
      <w:i/>
      <w:iCs/>
      <w:sz w:val="22"/>
      <w:szCs w:val="22"/>
    </w:rPr>
  </w:style>
  <w:style w:type="character" w:customStyle="1" w:styleId="Ttulo8Char">
    <w:name w:val="Título 8 Char"/>
    <w:basedOn w:val="Fontepargpadro"/>
    <w:link w:val="Ttulo8"/>
    <w:uiPriority w:val="9"/>
    <w:rsid w:val="001C237F"/>
    <w:rPr>
      <w:rFonts w:ascii="Arial" w:eastAsia="Arial" w:hAnsi="Arial" w:cs="Arial"/>
      <w:i/>
      <w:iCs/>
      <w:sz w:val="22"/>
      <w:szCs w:val="22"/>
    </w:rPr>
  </w:style>
  <w:style w:type="character" w:customStyle="1" w:styleId="Ttulo9Char">
    <w:name w:val="Título 9 Char"/>
    <w:basedOn w:val="Fontepargpadro"/>
    <w:link w:val="Ttulo9"/>
    <w:uiPriority w:val="9"/>
    <w:rsid w:val="001C237F"/>
    <w:rPr>
      <w:rFonts w:ascii="Arial" w:eastAsia="Arial" w:hAnsi="Arial" w:cs="Arial"/>
      <w:i/>
      <w:iCs/>
      <w:sz w:val="21"/>
      <w:szCs w:val="21"/>
    </w:rPr>
  </w:style>
  <w:style w:type="paragraph" w:styleId="Ttulo">
    <w:name w:val="Title"/>
    <w:basedOn w:val="Normal"/>
    <w:next w:val="Normal"/>
    <w:link w:val="TtuloChar"/>
    <w:uiPriority w:val="10"/>
    <w:qFormat/>
    <w:rsid w:val="001C237F"/>
    <w:pPr>
      <w:spacing w:before="300" w:after="200"/>
      <w:contextualSpacing/>
    </w:pPr>
    <w:rPr>
      <w:sz w:val="48"/>
      <w:szCs w:val="48"/>
    </w:rPr>
  </w:style>
  <w:style w:type="character" w:customStyle="1" w:styleId="TtuloChar">
    <w:name w:val="Título Char"/>
    <w:basedOn w:val="Fontepargpadro"/>
    <w:link w:val="Ttulo"/>
    <w:uiPriority w:val="10"/>
    <w:rsid w:val="001C237F"/>
    <w:rPr>
      <w:sz w:val="48"/>
      <w:szCs w:val="48"/>
    </w:rPr>
  </w:style>
  <w:style w:type="paragraph" w:styleId="Subttulo">
    <w:name w:val="Subtitle"/>
    <w:basedOn w:val="Normal"/>
    <w:next w:val="Normal"/>
    <w:link w:val="SubttuloChar"/>
    <w:uiPriority w:val="11"/>
    <w:qFormat/>
    <w:rsid w:val="001C237F"/>
    <w:pPr>
      <w:spacing w:before="200" w:after="200"/>
    </w:pPr>
    <w:rPr>
      <w:sz w:val="24"/>
      <w:szCs w:val="24"/>
    </w:rPr>
  </w:style>
  <w:style w:type="character" w:customStyle="1" w:styleId="SubttuloChar">
    <w:name w:val="Subtítulo Char"/>
    <w:basedOn w:val="Fontepargpadro"/>
    <w:link w:val="Subttulo"/>
    <w:uiPriority w:val="11"/>
    <w:rsid w:val="001C237F"/>
    <w:rPr>
      <w:sz w:val="24"/>
      <w:szCs w:val="24"/>
    </w:rPr>
  </w:style>
  <w:style w:type="paragraph" w:styleId="Citao">
    <w:name w:val="Quote"/>
    <w:basedOn w:val="Normal"/>
    <w:next w:val="Normal"/>
    <w:link w:val="CitaoChar"/>
    <w:uiPriority w:val="29"/>
    <w:qFormat/>
    <w:rsid w:val="001C237F"/>
    <w:pPr>
      <w:ind w:left="720" w:right="720"/>
    </w:pPr>
    <w:rPr>
      <w:i/>
    </w:rPr>
  </w:style>
  <w:style w:type="character" w:customStyle="1" w:styleId="CitaoChar">
    <w:name w:val="Citação Char"/>
    <w:link w:val="Citao"/>
    <w:uiPriority w:val="29"/>
    <w:rsid w:val="001C237F"/>
    <w:rPr>
      <w:i/>
    </w:rPr>
  </w:style>
  <w:style w:type="paragraph" w:styleId="CitaoIntensa">
    <w:name w:val="Intense Quote"/>
    <w:basedOn w:val="Normal"/>
    <w:next w:val="Normal"/>
    <w:link w:val="CitaoIntensaChar"/>
    <w:uiPriority w:val="30"/>
    <w:qFormat/>
    <w:rsid w:val="001C237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1C237F"/>
    <w:rPr>
      <w:i/>
    </w:rPr>
  </w:style>
  <w:style w:type="character" w:customStyle="1" w:styleId="HeaderChar">
    <w:name w:val="Header Char"/>
    <w:basedOn w:val="Fontepargpadro"/>
    <w:uiPriority w:val="99"/>
    <w:rsid w:val="001C237F"/>
  </w:style>
  <w:style w:type="character" w:customStyle="1" w:styleId="FooterChar">
    <w:name w:val="Footer Char"/>
    <w:basedOn w:val="Fontepargpadro"/>
    <w:uiPriority w:val="99"/>
    <w:rsid w:val="001C237F"/>
  </w:style>
  <w:style w:type="paragraph" w:styleId="Legenda">
    <w:name w:val="caption"/>
    <w:basedOn w:val="Normal"/>
    <w:next w:val="Normal"/>
    <w:uiPriority w:val="35"/>
    <w:semiHidden/>
    <w:unhideWhenUsed/>
    <w:qFormat/>
    <w:rsid w:val="001C237F"/>
    <w:pPr>
      <w:spacing w:line="276" w:lineRule="auto"/>
    </w:pPr>
    <w:rPr>
      <w:b/>
      <w:bCs/>
      <w:color w:val="5B9BD5" w:themeColor="accent1"/>
      <w:sz w:val="18"/>
      <w:szCs w:val="18"/>
    </w:rPr>
  </w:style>
  <w:style w:type="character" w:customStyle="1" w:styleId="CaptionChar">
    <w:name w:val="Caption Char"/>
    <w:uiPriority w:val="99"/>
    <w:rsid w:val="001C237F"/>
  </w:style>
  <w:style w:type="table" w:customStyle="1" w:styleId="TableGridLight">
    <w:name w:val="Table Grid Light"/>
    <w:basedOn w:val="Tabelanormal"/>
    <w:uiPriority w:val="59"/>
    <w:rsid w:val="001C237F"/>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elaSimples11">
    <w:name w:val="Tabela Simples 11"/>
    <w:basedOn w:val="Tabelanormal"/>
    <w:uiPriority w:val="59"/>
    <w:rsid w:val="001C237F"/>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elaSimples21">
    <w:name w:val="Tabela Simples 21"/>
    <w:basedOn w:val="Tabelanormal"/>
    <w:uiPriority w:val="59"/>
    <w:rsid w:val="001C237F"/>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1C237F"/>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1C237F"/>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1C237F"/>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1C237F"/>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1C237F"/>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1C237F"/>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1C237F"/>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1C237F"/>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1C237F"/>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1C237F"/>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1C237F"/>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1C237F"/>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1C237F"/>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1C237F"/>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1C237F"/>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1C237F"/>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1C237F"/>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1C237F"/>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1C237F"/>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1C237F"/>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1C237F"/>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1C237F"/>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1C237F"/>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1C237F"/>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1C237F"/>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1C237F"/>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1C237F"/>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1C237F"/>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1C237F"/>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1C237F"/>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1C237F"/>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1C237F"/>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1C237F"/>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1C237F"/>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1C237F"/>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1C237F"/>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1C237F"/>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1C237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1C237F"/>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1C237F"/>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1C237F"/>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1C237F"/>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1C237F"/>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1C237F"/>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1C237F"/>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1C237F"/>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1C237F"/>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1C237F"/>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1C237F"/>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1C237F"/>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1C237F"/>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1C237F"/>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1C237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1C237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1C237F"/>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1C237F"/>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1C237F"/>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1C237F"/>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1C237F"/>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1C237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1C237F"/>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1C237F"/>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1C237F"/>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1C237F"/>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1C237F"/>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1C237F"/>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1C237F"/>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1C237F"/>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1C237F"/>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1C237F"/>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1C237F"/>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1C237F"/>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1C237F"/>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1C237F"/>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1C237F"/>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1C237F"/>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1C237F"/>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1C237F"/>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1C237F"/>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1C237F"/>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1C237F"/>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1C237F"/>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1C237F"/>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1C237F"/>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1C237F"/>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1C237F"/>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1C237F"/>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1C237F"/>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1C237F"/>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1C237F"/>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1C237F"/>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1C237F"/>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1C237F"/>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1C237F"/>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1C237F"/>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1C237F"/>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1C237F"/>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1C237F"/>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1C237F"/>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1C237F"/>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1C237F"/>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1C237F"/>
    <w:pPr>
      <w:spacing w:after="40" w:line="240" w:lineRule="auto"/>
    </w:pPr>
    <w:rPr>
      <w:sz w:val="18"/>
    </w:rPr>
  </w:style>
  <w:style w:type="character" w:customStyle="1" w:styleId="TextodenotaderodapChar">
    <w:name w:val="Texto de nota de rodapé Char"/>
    <w:link w:val="Textodenotaderodap"/>
    <w:uiPriority w:val="99"/>
    <w:rsid w:val="001C237F"/>
    <w:rPr>
      <w:sz w:val="18"/>
    </w:rPr>
  </w:style>
  <w:style w:type="character" w:styleId="Refdenotaderodap">
    <w:name w:val="footnote reference"/>
    <w:basedOn w:val="Fontepargpadro"/>
    <w:uiPriority w:val="99"/>
    <w:unhideWhenUsed/>
    <w:rsid w:val="001C237F"/>
    <w:rPr>
      <w:vertAlign w:val="superscript"/>
    </w:rPr>
  </w:style>
  <w:style w:type="paragraph" w:styleId="Textodenotadefim">
    <w:name w:val="endnote text"/>
    <w:basedOn w:val="Normal"/>
    <w:link w:val="TextodenotadefimChar"/>
    <w:uiPriority w:val="99"/>
    <w:semiHidden/>
    <w:unhideWhenUsed/>
    <w:rsid w:val="001C237F"/>
    <w:pPr>
      <w:spacing w:after="0" w:line="240" w:lineRule="auto"/>
    </w:pPr>
    <w:rPr>
      <w:sz w:val="20"/>
    </w:rPr>
  </w:style>
  <w:style w:type="character" w:customStyle="1" w:styleId="TextodenotadefimChar">
    <w:name w:val="Texto de nota de fim Char"/>
    <w:link w:val="Textodenotadefim"/>
    <w:uiPriority w:val="99"/>
    <w:rsid w:val="001C237F"/>
    <w:rPr>
      <w:sz w:val="20"/>
    </w:rPr>
  </w:style>
  <w:style w:type="character" w:styleId="Refdenotadefim">
    <w:name w:val="endnote reference"/>
    <w:basedOn w:val="Fontepargpadro"/>
    <w:uiPriority w:val="99"/>
    <w:semiHidden/>
    <w:unhideWhenUsed/>
    <w:rsid w:val="001C237F"/>
    <w:rPr>
      <w:vertAlign w:val="superscript"/>
    </w:rPr>
  </w:style>
  <w:style w:type="paragraph" w:styleId="Sumrio1">
    <w:name w:val="toc 1"/>
    <w:basedOn w:val="Normal"/>
    <w:next w:val="Normal"/>
    <w:uiPriority w:val="39"/>
    <w:unhideWhenUsed/>
    <w:rsid w:val="001C237F"/>
    <w:pPr>
      <w:spacing w:after="57"/>
    </w:pPr>
  </w:style>
  <w:style w:type="paragraph" w:styleId="Sumrio2">
    <w:name w:val="toc 2"/>
    <w:basedOn w:val="Normal"/>
    <w:next w:val="Normal"/>
    <w:uiPriority w:val="39"/>
    <w:unhideWhenUsed/>
    <w:rsid w:val="001C237F"/>
    <w:pPr>
      <w:spacing w:after="57"/>
      <w:ind w:left="283"/>
    </w:pPr>
  </w:style>
  <w:style w:type="paragraph" w:styleId="Sumrio3">
    <w:name w:val="toc 3"/>
    <w:basedOn w:val="Normal"/>
    <w:next w:val="Normal"/>
    <w:uiPriority w:val="39"/>
    <w:unhideWhenUsed/>
    <w:rsid w:val="001C237F"/>
    <w:pPr>
      <w:spacing w:after="57"/>
      <w:ind w:left="567"/>
    </w:pPr>
  </w:style>
  <w:style w:type="paragraph" w:styleId="Sumrio4">
    <w:name w:val="toc 4"/>
    <w:basedOn w:val="Normal"/>
    <w:next w:val="Normal"/>
    <w:uiPriority w:val="39"/>
    <w:unhideWhenUsed/>
    <w:rsid w:val="001C237F"/>
    <w:pPr>
      <w:spacing w:after="57"/>
      <w:ind w:left="850"/>
    </w:pPr>
  </w:style>
  <w:style w:type="paragraph" w:styleId="Sumrio5">
    <w:name w:val="toc 5"/>
    <w:basedOn w:val="Normal"/>
    <w:next w:val="Normal"/>
    <w:uiPriority w:val="39"/>
    <w:unhideWhenUsed/>
    <w:rsid w:val="001C237F"/>
    <w:pPr>
      <w:spacing w:after="57"/>
      <w:ind w:left="1134"/>
    </w:pPr>
  </w:style>
  <w:style w:type="paragraph" w:styleId="Sumrio6">
    <w:name w:val="toc 6"/>
    <w:basedOn w:val="Normal"/>
    <w:next w:val="Normal"/>
    <w:uiPriority w:val="39"/>
    <w:unhideWhenUsed/>
    <w:rsid w:val="001C237F"/>
    <w:pPr>
      <w:spacing w:after="57"/>
      <w:ind w:left="1417"/>
    </w:pPr>
  </w:style>
  <w:style w:type="paragraph" w:styleId="Sumrio7">
    <w:name w:val="toc 7"/>
    <w:basedOn w:val="Normal"/>
    <w:next w:val="Normal"/>
    <w:uiPriority w:val="39"/>
    <w:unhideWhenUsed/>
    <w:rsid w:val="001C237F"/>
    <w:pPr>
      <w:spacing w:after="57"/>
      <w:ind w:left="1701"/>
    </w:pPr>
  </w:style>
  <w:style w:type="paragraph" w:styleId="Sumrio8">
    <w:name w:val="toc 8"/>
    <w:basedOn w:val="Normal"/>
    <w:next w:val="Normal"/>
    <w:uiPriority w:val="39"/>
    <w:unhideWhenUsed/>
    <w:rsid w:val="001C237F"/>
    <w:pPr>
      <w:spacing w:after="57"/>
      <w:ind w:left="1984"/>
    </w:pPr>
  </w:style>
  <w:style w:type="paragraph" w:styleId="Sumrio9">
    <w:name w:val="toc 9"/>
    <w:basedOn w:val="Normal"/>
    <w:next w:val="Normal"/>
    <w:uiPriority w:val="39"/>
    <w:unhideWhenUsed/>
    <w:rsid w:val="001C237F"/>
    <w:pPr>
      <w:spacing w:after="57"/>
      <w:ind w:left="2268"/>
    </w:pPr>
  </w:style>
  <w:style w:type="paragraph" w:styleId="CabealhodoSumrio">
    <w:name w:val="TOC Heading"/>
    <w:uiPriority w:val="39"/>
    <w:unhideWhenUsed/>
    <w:rsid w:val="001C237F"/>
  </w:style>
  <w:style w:type="paragraph" w:styleId="ndicedeilustraes">
    <w:name w:val="table of figures"/>
    <w:basedOn w:val="Normal"/>
    <w:next w:val="Normal"/>
    <w:uiPriority w:val="99"/>
    <w:unhideWhenUsed/>
    <w:rsid w:val="001C237F"/>
    <w:pPr>
      <w:spacing w:after="0"/>
    </w:pPr>
  </w:style>
  <w:style w:type="paragraph" w:styleId="Cabealho">
    <w:name w:val="header"/>
    <w:basedOn w:val="Normal"/>
    <w:link w:val="CabealhoChar"/>
    <w:uiPriority w:val="99"/>
    <w:unhideWhenUsed/>
    <w:rsid w:val="001C237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237F"/>
  </w:style>
  <w:style w:type="paragraph" w:styleId="Rodap">
    <w:name w:val="footer"/>
    <w:basedOn w:val="Normal"/>
    <w:link w:val="RodapChar"/>
    <w:uiPriority w:val="99"/>
    <w:unhideWhenUsed/>
    <w:rsid w:val="001C237F"/>
    <w:pPr>
      <w:tabs>
        <w:tab w:val="center" w:pos="4252"/>
        <w:tab w:val="right" w:pos="8504"/>
      </w:tabs>
      <w:spacing w:after="0" w:line="240" w:lineRule="auto"/>
    </w:pPr>
  </w:style>
  <w:style w:type="character" w:customStyle="1" w:styleId="RodapChar">
    <w:name w:val="Rodapé Char"/>
    <w:basedOn w:val="Fontepargpadro"/>
    <w:link w:val="Rodap"/>
    <w:uiPriority w:val="99"/>
    <w:rsid w:val="001C237F"/>
  </w:style>
  <w:style w:type="paragraph" w:styleId="Textodebalo">
    <w:name w:val="Balloon Text"/>
    <w:basedOn w:val="Normal"/>
    <w:link w:val="TextodebaloChar"/>
    <w:uiPriority w:val="99"/>
    <w:semiHidden/>
    <w:unhideWhenUsed/>
    <w:rsid w:val="001C237F"/>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1C237F"/>
    <w:rPr>
      <w:rFonts w:ascii="Segoe UI" w:hAnsi="Segoe UI" w:cs="Segoe UI"/>
      <w:sz w:val="18"/>
      <w:szCs w:val="18"/>
    </w:rPr>
  </w:style>
  <w:style w:type="character" w:customStyle="1" w:styleId="Ttulo5Char">
    <w:name w:val="Título 5 Char"/>
    <w:link w:val="Ttulo5"/>
    <w:semiHidden/>
    <w:rsid w:val="001C237F"/>
    <w:rPr>
      <w:rFonts w:ascii="Calibri" w:eastAsia="Times New Roman" w:hAnsi="Calibri" w:cs="Times New Roman"/>
      <w:b/>
      <w:bCs/>
      <w:i/>
      <w:iCs/>
      <w:sz w:val="26"/>
      <w:szCs w:val="26"/>
      <w:lang w:eastAsia="pt-BR"/>
    </w:rPr>
  </w:style>
  <w:style w:type="paragraph" w:customStyle="1" w:styleId="western">
    <w:name w:val="western"/>
    <w:basedOn w:val="Normal"/>
    <w:rsid w:val="001C237F"/>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1C237F"/>
    <w:rPr>
      <w:color w:val="0000FF"/>
      <w:u w:val="single"/>
    </w:rPr>
  </w:style>
  <w:style w:type="character" w:customStyle="1" w:styleId="fontstyle01">
    <w:name w:val="fontstyle01"/>
    <w:basedOn w:val="Fontepargpadro"/>
    <w:rsid w:val="001C237F"/>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1C237F"/>
    <w:pPr>
      <w:ind w:left="720"/>
      <w:contextualSpacing/>
    </w:pPr>
  </w:style>
  <w:style w:type="character" w:customStyle="1" w:styleId="Ttulo1Char">
    <w:name w:val="Título 1 Char"/>
    <w:basedOn w:val="Fontepargpadro"/>
    <w:link w:val="Ttulo1"/>
    <w:uiPriority w:val="9"/>
    <w:rsid w:val="001C237F"/>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1C237F"/>
    <w:rPr>
      <w:rFonts w:ascii="Arial" w:hAnsi="Arial" w:cs="Arial" w:hint="default"/>
      <w:b/>
      <w:bCs/>
      <w:i w:val="0"/>
      <w:iCs w:val="0"/>
      <w:color w:val="000000"/>
      <w:sz w:val="24"/>
      <w:szCs w:val="24"/>
    </w:rPr>
  </w:style>
  <w:style w:type="character" w:customStyle="1" w:styleId="markedcontent">
    <w:name w:val="markedcontent"/>
    <w:basedOn w:val="Fontepargpadro"/>
    <w:rsid w:val="001C237F"/>
  </w:style>
  <w:style w:type="paragraph" w:styleId="Corpodetexto">
    <w:name w:val="Body Text"/>
    <w:basedOn w:val="Normal"/>
    <w:link w:val="CorpodetextoChar"/>
    <w:semiHidden/>
    <w:rsid w:val="001C237F"/>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C237F"/>
    <w:rPr>
      <w:rFonts w:ascii="Arial" w:eastAsia="Times New Roman" w:hAnsi="Arial"/>
      <w:sz w:val="22"/>
      <w:lang w:eastAsia="ar-SA"/>
    </w:rPr>
  </w:style>
  <w:style w:type="paragraph" w:customStyle="1" w:styleId="WW-Recuodecorpodetexto2">
    <w:name w:val="WW-Recuo de corpo de texto 2"/>
    <w:basedOn w:val="Normal"/>
    <w:rsid w:val="001C237F"/>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C237F"/>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C237F"/>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1C237F"/>
    <w:rPr>
      <w:sz w:val="22"/>
      <w:szCs w:val="22"/>
      <w:lang w:eastAsia="en-US"/>
    </w:rPr>
  </w:style>
  <w:style w:type="paragraph" w:styleId="Recuodecorpodetexto2">
    <w:name w:val="Body Text Indent 2"/>
    <w:basedOn w:val="Normal"/>
    <w:link w:val="Recuodecorpodetexto2Char"/>
    <w:uiPriority w:val="99"/>
    <w:unhideWhenUsed/>
    <w:rsid w:val="001C237F"/>
    <w:pPr>
      <w:spacing w:after="120" w:line="480" w:lineRule="auto"/>
      <w:ind w:left="283"/>
    </w:pPr>
  </w:style>
  <w:style w:type="character" w:customStyle="1" w:styleId="Recuodecorpodetexto2Char">
    <w:name w:val="Recuo de corpo de texto 2 Char"/>
    <w:basedOn w:val="Fontepargpadro"/>
    <w:link w:val="Recuodecorpodetexto2"/>
    <w:uiPriority w:val="99"/>
    <w:rsid w:val="001C237F"/>
    <w:rPr>
      <w:sz w:val="22"/>
      <w:szCs w:val="22"/>
      <w:lang w:eastAsia="en-US"/>
    </w:rPr>
  </w:style>
  <w:style w:type="paragraph" w:styleId="SemEspaamento">
    <w:name w:val="No Spacing"/>
    <w:qFormat/>
    <w:rsid w:val="001C237F"/>
    <w:rPr>
      <w:sz w:val="22"/>
      <w:szCs w:val="22"/>
      <w:lang w:eastAsia="en-US"/>
    </w:rPr>
  </w:style>
  <w:style w:type="paragraph" w:customStyle="1" w:styleId="WW-Corpodetexto2">
    <w:name w:val="WW-Corpo de texto 2"/>
    <w:basedOn w:val="Normal"/>
    <w:semiHidden/>
    <w:rsid w:val="001C237F"/>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1C237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133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reinamento@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4232</Words>
  <Characters>22856</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cp:revision>
  <cp:lastPrinted>2024-06-27T18:47:00Z</cp:lastPrinted>
  <dcterms:created xsi:type="dcterms:W3CDTF">2024-07-10T20:13:00Z</dcterms:created>
  <dcterms:modified xsi:type="dcterms:W3CDTF">2024-07-30T11:40:00Z</dcterms:modified>
</cp:coreProperties>
</file>