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9A707" w14:textId="77777777" w:rsidR="00B36D14" w:rsidRPr="0002152D" w:rsidRDefault="00BA408F">
      <w:pPr>
        <w:jc w:val="center"/>
        <w:rPr>
          <w:rFonts w:ascii="Arial" w:hAnsi="Arial" w:cs="Arial"/>
          <w:b/>
          <w:bCs/>
        </w:rPr>
      </w:pPr>
      <w:r w:rsidRPr="0002152D">
        <w:rPr>
          <w:rFonts w:ascii="Arial" w:hAnsi="Arial" w:cs="Arial"/>
          <w:b/>
          <w:bCs/>
        </w:rPr>
        <w:t>TERMO DE REFERÊNCIA</w:t>
      </w:r>
    </w:p>
    <w:p w14:paraId="57D9A144" w14:textId="77777777" w:rsidR="00B36D14" w:rsidRPr="0002152D" w:rsidRDefault="00BA408F">
      <w:pPr>
        <w:spacing w:after="0" w:line="360" w:lineRule="auto"/>
        <w:jc w:val="both"/>
        <w:rPr>
          <w:rFonts w:ascii="Arial" w:hAnsi="Arial" w:cs="Arial"/>
          <w:b/>
          <w:bCs/>
          <w:sz w:val="24"/>
          <w:szCs w:val="24"/>
        </w:rPr>
      </w:pPr>
      <w:r w:rsidRPr="0002152D">
        <w:rPr>
          <w:rFonts w:ascii="Arial" w:hAnsi="Arial" w:cs="Arial"/>
          <w:b/>
          <w:bCs/>
          <w:sz w:val="24"/>
          <w:szCs w:val="24"/>
        </w:rPr>
        <w:t>1. OBJETO</w:t>
      </w:r>
    </w:p>
    <w:p w14:paraId="530C92DB" w14:textId="77777777" w:rsidR="00B36D14" w:rsidRPr="0002152D" w:rsidRDefault="00BA408F">
      <w:pPr>
        <w:spacing w:after="0" w:line="360" w:lineRule="auto"/>
        <w:jc w:val="both"/>
        <w:rPr>
          <w:rFonts w:ascii="Arial" w:hAnsi="Arial" w:cs="Arial"/>
          <w:sz w:val="18"/>
          <w:szCs w:val="24"/>
        </w:rPr>
      </w:pPr>
      <w:r w:rsidRPr="0002152D">
        <w:rPr>
          <w:rFonts w:ascii="Arial" w:hAnsi="Arial" w:cs="Arial"/>
          <w:sz w:val="24"/>
          <w:szCs w:val="24"/>
        </w:rPr>
        <w:t>Implantação do Sistema de Registro de Preços, pelo prazo de 12 (doze) meses, para eventual aquisição de</w:t>
      </w:r>
      <w:r w:rsidR="004E1690" w:rsidRPr="0002152D">
        <w:rPr>
          <w:rFonts w:ascii="Arial" w:hAnsi="Arial" w:cs="Arial"/>
          <w:sz w:val="24"/>
          <w:szCs w:val="24"/>
        </w:rPr>
        <w:t xml:space="preserve"> produ</w:t>
      </w:r>
      <w:r w:rsidR="00B64022" w:rsidRPr="0002152D">
        <w:rPr>
          <w:rFonts w:ascii="Arial" w:hAnsi="Arial" w:cs="Arial"/>
          <w:sz w:val="24"/>
          <w:szCs w:val="24"/>
        </w:rPr>
        <w:t>to químico – POLIMERO CAT</w:t>
      </w:r>
      <w:r w:rsidR="003E20D0" w:rsidRPr="0002152D">
        <w:rPr>
          <w:rFonts w:ascii="Arial" w:hAnsi="Arial" w:cs="Arial"/>
          <w:sz w:val="24"/>
          <w:szCs w:val="24"/>
        </w:rPr>
        <w:t>IÔNICO</w:t>
      </w:r>
      <w:r w:rsidRPr="0002152D">
        <w:rPr>
          <w:rFonts w:ascii="Arial" w:hAnsi="Arial" w:cs="Arial"/>
          <w:sz w:val="24"/>
          <w:szCs w:val="24"/>
        </w:rPr>
        <w:t>, para uso da CESAMA no tratam</w:t>
      </w:r>
      <w:r w:rsidR="004E1690" w:rsidRPr="0002152D">
        <w:rPr>
          <w:rFonts w:ascii="Arial" w:hAnsi="Arial" w:cs="Arial"/>
          <w:sz w:val="24"/>
          <w:szCs w:val="24"/>
        </w:rPr>
        <w:t>ento de es</w:t>
      </w:r>
      <w:r w:rsidR="003E20D0" w:rsidRPr="0002152D">
        <w:rPr>
          <w:rFonts w:ascii="Arial" w:hAnsi="Arial" w:cs="Arial"/>
          <w:sz w:val="24"/>
          <w:szCs w:val="24"/>
        </w:rPr>
        <w:t>goto PARA DESIDRATAÇÃO DE LODO</w:t>
      </w:r>
      <w:r w:rsidR="004E1690" w:rsidRPr="0002152D">
        <w:rPr>
          <w:rFonts w:ascii="Arial" w:hAnsi="Arial" w:cs="Arial"/>
          <w:sz w:val="18"/>
          <w:szCs w:val="24"/>
        </w:rPr>
        <w:t>.</w:t>
      </w:r>
    </w:p>
    <w:p w14:paraId="246ABDA4" w14:textId="77777777" w:rsidR="00B36D14" w:rsidRPr="0002152D" w:rsidRDefault="00BA408F">
      <w:pPr>
        <w:spacing w:after="0" w:line="360" w:lineRule="auto"/>
        <w:jc w:val="both"/>
        <w:rPr>
          <w:rFonts w:ascii="Arial" w:hAnsi="Arial" w:cs="Arial"/>
          <w:b/>
          <w:bCs/>
          <w:sz w:val="24"/>
          <w:szCs w:val="24"/>
        </w:rPr>
      </w:pPr>
      <w:r w:rsidRPr="0002152D">
        <w:rPr>
          <w:rFonts w:ascii="Arial" w:hAnsi="Arial" w:cs="Arial"/>
          <w:b/>
          <w:bCs/>
          <w:sz w:val="24"/>
          <w:szCs w:val="24"/>
        </w:rPr>
        <w:t>2. JUSTIFICATIVAS</w:t>
      </w:r>
    </w:p>
    <w:p w14:paraId="2DFA0D81"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 xml:space="preserve">2.1 </w:t>
      </w:r>
      <w:r w:rsidRPr="0002152D">
        <w:rPr>
          <w:rFonts w:ascii="Arial" w:eastAsia="Arial" w:hAnsi="Arial" w:cs="Arial"/>
          <w:sz w:val="24"/>
          <w:szCs w:val="24"/>
        </w:rPr>
        <w:t>Aquisição para reposição gradual do estoque conforme dema</w:t>
      </w:r>
      <w:r w:rsidR="004E1690" w:rsidRPr="0002152D">
        <w:rPr>
          <w:rFonts w:ascii="Arial" w:eastAsia="Arial" w:hAnsi="Arial" w:cs="Arial"/>
          <w:sz w:val="24"/>
          <w:szCs w:val="24"/>
        </w:rPr>
        <w:t>nda, produto utilizado pelo DETE no tratamento de esgoto na eliminação de espuma</w:t>
      </w:r>
      <w:r w:rsidR="004E1690" w:rsidRPr="0002152D">
        <w:rPr>
          <w:rFonts w:ascii="Arial" w:hAnsi="Arial" w:cs="Arial"/>
          <w:sz w:val="24"/>
          <w:szCs w:val="24"/>
        </w:rPr>
        <w:t xml:space="preserve"> do efluente tratado.</w:t>
      </w:r>
    </w:p>
    <w:p w14:paraId="6CE4C7EE" w14:textId="77777777" w:rsidR="00FD6BCA" w:rsidRPr="0002152D" w:rsidRDefault="00BA408F">
      <w:pPr>
        <w:spacing w:after="0" w:line="360" w:lineRule="auto"/>
        <w:jc w:val="both"/>
        <w:rPr>
          <w:rFonts w:ascii="Arial" w:eastAsia="Arial" w:hAnsi="Arial" w:cs="Arial"/>
          <w:sz w:val="24"/>
          <w:szCs w:val="24"/>
        </w:rPr>
      </w:pPr>
      <w:r w:rsidRPr="0002152D">
        <w:rPr>
          <w:rFonts w:ascii="Arial" w:hAnsi="Arial" w:cs="Arial"/>
          <w:sz w:val="24"/>
          <w:szCs w:val="24"/>
        </w:rPr>
        <w:t xml:space="preserve">2.2 </w:t>
      </w:r>
      <w:r w:rsidRPr="0002152D">
        <w:rPr>
          <w:rFonts w:ascii="Arial" w:eastAsia="Arial" w:hAnsi="Arial" w:cs="Arial"/>
          <w:sz w:val="24"/>
          <w:szCs w:val="24"/>
        </w:rPr>
        <w:t>Os quantitativos totais expressos no Item 05 deste Termo de Referência são estimativos, baseiam-se no consumo dos 12 últimos meses e representam previsões para as compras futuras durante o prazo de vigência da ata (12 meses).</w:t>
      </w:r>
    </w:p>
    <w:p w14:paraId="1FD6ECE6" w14:textId="77777777" w:rsidR="00B36D14" w:rsidRPr="0002152D" w:rsidRDefault="00703B32">
      <w:pPr>
        <w:spacing w:after="0" w:line="360" w:lineRule="auto"/>
        <w:jc w:val="both"/>
        <w:rPr>
          <w:rFonts w:ascii="Arial" w:eastAsia="Arial" w:hAnsi="Arial" w:cs="Arial"/>
          <w:sz w:val="24"/>
          <w:szCs w:val="24"/>
        </w:rPr>
      </w:pPr>
      <w:r w:rsidRPr="0002152D">
        <w:rPr>
          <w:rFonts w:ascii="Arial" w:eastAsia="Arial" w:hAnsi="Arial" w:cs="Arial"/>
          <w:sz w:val="24"/>
          <w:szCs w:val="24"/>
        </w:rPr>
        <w:t xml:space="preserve">2.3 Considerando a </w:t>
      </w:r>
      <w:r w:rsidRPr="0002152D">
        <w:rPr>
          <w:rFonts w:ascii="Arial" w:eastAsia="Arial" w:hAnsi="Arial" w:cs="Arial"/>
          <w:sz w:val="24"/>
          <w:szCs w:val="24"/>
          <w:u w:val="single"/>
        </w:rPr>
        <w:t>recomendação</w:t>
      </w:r>
      <w:r w:rsidRPr="0002152D">
        <w:rPr>
          <w:rFonts w:ascii="Arial" w:eastAsia="Arial" w:hAnsi="Arial" w:cs="Arial"/>
          <w:sz w:val="24"/>
          <w:szCs w:val="24"/>
        </w:rPr>
        <w:t xml:space="preserve"> para a realização de ETP conforme regulamento interno da Companhia, informamos que a presente aquisição visa a reposição do estoque</w:t>
      </w:r>
      <w:r w:rsidR="00FD6BCA" w:rsidRPr="0002152D">
        <w:rPr>
          <w:rFonts w:ascii="Arial" w:eastAsia="Arial" w:hAnsi="Arial" w:cs="Arial"/>
          <w:sz w:val="24"/>
          <w:szCs w:val="24"/>
        </w:rPr>
        <w:t>.</w:t>
      </w:r>
      <w:r w:rsidRPr="0002152D">
        <w:rPr>
          <w:rFonts w:ascii="Arial" w:eastAsia="Arial" w:hAnsi="Arial" w:cs="Arial"/>
          <w:sz w:val="24"/>
          <w:szCs w:val="24"/>
        </w:rPr>
        <w:t xml:space="preserve"> O material solicitado é um bem comum, que ao ser adquirido tem a finalidade de atendimento imediato a uma demanda </w:t>
      </w:r>
      <w:r w:rsidR="00F35B0F" w:rsidRPr="0002152D">
        <w:rPr>
          <w:rFonts w:ascii="Arial" w:eastAsia="Arial" w:hAnsi="Arial" w:cs="Arial"/>
          <w:sz w:val="24"/>
          <w:szCs w:val="24"/>
        </w:rPr>
        <w:t xml:space="preserve">específica </w:t>
      </w:r>
      <w:r w:rsidRPr="0002152D">
        <w:rPr>
          <w:rFonts w:ascii="Arial" w:eastAsia="Arial" w:hAnsi="Arial" w:cs="Arial"/>
          <w:sz w:val="24"/>
          <w:szCs w:val="24"/>
        </w:rPr>
        <w:t xml:space="preserve">das </w:t>
      </w:r>
      <w:proofErr w:type="spellStart"/>
      <w:r w:rsidRPr="0002152D">
        <w:rPr>
          <w:rFonts w:ascii="Arial" w:eastAsia="Arial" w:hAnsi="Arial" w:cs="Arial"/>
          <w:sz w:val="24"/>
          <w:szCs w:val="24"/>
        </w:rPr>
        <w:t>ETE’s</w:t>
      </w:r>
      <w:proofErr w:type="spellEnd"/>
      <w:r w:rsidRPr="0002152D">
        <w:rPr>
          <w:rFonts w:ascii="Arial" w:eastAsia="Arial" w:hAnsi="Arial" w:cs="Arial"/>
          <w:sz w:val="24"/>
          <w:szCs w:val="24"/>
        </w:rPr>
        <w:t xml:space="preserve"> da CESAMA –</w:t>
      </w:r>
      <w:r w:rsidR="008F0A14" w:rsidRPr="0002152D">
        <w:rPr>
          <w:rFonts w:ascii="Arial" w:eastAsia="Arial" w:hAnsi="Arial" w:cs="Arial"/>
          <w:sz w:val="24"/>
          <w:szCs w:val="24"/>
        </w:rPr>
        <w:t xml:space="preserve"> para desidratação de lodo </w:t>
      </w:r>
      <w:r w:rsidRPr="0002152D">
        <w:rPr>
          <w:rFonts w:ascii="Arial" w:eastAsia="Arial" w:hAnsi="Arial" w:cs="Arial"/>
          <w:sz w:val="24"/>
          <w:szCs w:val="24"/>
        </w:rPr>
        <w:t xml:space="preserve">em processos de saneamento. </w:t>
      </w:r>
      <w:r w:rsidR="00570A92" w:rsidRPr="0002152D">
        <w:rPr>
          <w:rFonts w:ascii="Arial" w:eastAsia="Arial" w:hAnsi="Arial" w:cs="Arial"/>
          <w:sz w:val="24"/>
          <w:szCs w:val="24"/>
        </w:rPr>
        <w:t xml:space="preserve">Entende-se que a menor complexidade do objeto prescinde a execução de um ETP. </w:t>
      </w:r>
      <w:r w:rsidRPr="0002152D">
        <w:rPr>
          <w:rFonts w:ascii="Arial" w:eastAsia="Arial" w:hAnsi="Arial" w:cs="Arial"/>
          <w:sz w:val="24"/>
          <w:szCs w:val="24"/>
        </w:rPr>
        <w:t>Caso surjam novas demandas</w:t>
      </w:r>
      <w:r w:rsidR="00A97894" w:rsidRPr="0002152D">
        <w:rPr>
          <w:rFonts w:ascii="Arial" w:eastAsia="Arial" w:hAnsi="Arial" w:cs="Arial"/>
          <w:sz w:val="24"/>
          <w:szCs w:val="24"/>
        </w:rPr>
        <w:t>, em novas áreas</w:t>
      </w:r>
      <w:r w:rsidRPr="0002152D">
        <w:rPr>
          <w:rFonts w:ascii="Arial" w:eastAsia="Arial" w:hAnsi="Arial" w:cs="Arial"/>
          <w:sz w:val="24"/>
          <w:szCs w:val="24"/>
        </w:rPr>
        <w:t xml:space="preserve"> e/ou </w:t>
      </w:r>
      <w:r w:rsidR="00F35B0F" w:rsidRPr="0002152D">
        <w:rPr>
          <w:rFonts w:ascii="Arial" w:eastAsia="Arial" w:hAnsi="Arial" w:cs="Arial"/>
          <w:sz w:val="24"/>
          <w:szCs w:val="24"/>
        </w:rPr>
        <w:t>novos</w:t>
      </w:r>
      <w:r w:rsidRPr="0002152D">
        <w:rPr>
          <w:rFonts w:ascii="Arial" w:eastAsia="Arial" w:hAnsi="Arial" w:cs="Arial"/>
          <w:sz w:val="24"/>
          <w:szCs w:val="24"/>
        </w:rPr>
        <w:t xml:space="preserve"> itens</w:t>
      </w:r>
      <w:r w:rsidR="00F35B0F" w:rsidRPr="0002152D">
        <w:rPr>
          <w:rFonts w:ascii="Arial" w:eastAsia="Arial" w:hAnsi="Arial" w:cs="Arial"/>
          <w:sz w:val="24"/>
          <w:szCs w:val="24"/>
        </w:rPr>
        <w:t>,</w:t>
      </w:r>
      <w:r w:rsidRPr="0002152D">
        <w:rPr>
          <w:rFonts w:ascii="Arial" w:eastAsia="Arial" w:hAnsi="Arial" w:cs="Arial"/>
          <w:sz w:val="24"/>
          <w:szCs w:val="24"/>
        </w:rPr>
        <w:t xml:space="preserve"> com maior eficácia e/ou melhora no </w:t>
      </w:r>
      <w:r w:rsidR="00FD6BCA" w:rsidRPr="0002152D">
        <w:rPr>
          <w:rFonts w:ascii="Arial" w:eastAsia="Arial" w:hAnsi="Arial" w:cs="Arial"/>
          <w:sz w:val="24"/>
          <w:szCs w:val="24"/>
        </w:rPr>
        <w:t>custo-benefício</w:t>
      </w:r>
      <w:r w:rsidRPr="0002152D">
        <w:rPr>
          <w:rFonts w:ascii="Arial" w:eastAsia="Arial" w:hAnsi="Arial" w:cs="Arial"/>
          <w:sz w:val="24"/>
          <w:szCs w:val="24"/>
        </w:rPr>
        <w:t xml:space="preserve"> no atendimento às necessidades básicas diárias, o ETP será providenciado</w:t>
      </w:r>
      <w:r w:rsidR="007657C3" w:rsidRPr="0002152D">
        <w:rPr>
          <w:rFonts w:ascii="Arial" w:eastAsia="Arial" w:hAnsi="Arial" w:cs="Arial"/>
          <w:sz w:val="24"/>
          <w:szCs w:val="24"/>
        </w:rPr>
        <w:t xml:space="preserve"> </w:t>
      </w:r>
      <w:r w:rsidR="00F35B0F" w:rsidRPr="0002152D">
        <w:rPr>
          <w:rFonts w:ascii="Arial" w:eastAsia="Arial" w:hAnsi="Arial" w:cs="Arial"/>
          <w:sz w:val="24"/>
          <w:szCs w:val="24"/>
        </w:rPr>
        <w:t>pelo Departamento competente</w:t>
      </w:r>
      <w:r w:rsidRPr="0002152D">
        <w:rPr>
          <w:rFonts w:ascii="Arial" w:eastAsia="Arial" w:hAnsi="Arial" w:cs="Arial"/>
          <w:sz w:val="24"/>
          <w:szCs w:val="24"/>
        </w:rPr>
        <w:t xml:space="preserve">, </w:t>
      </w:r>
      <w:r w:rsidR="00B06E6B" w:rsidRPr="0002152D">
        <w:rPr>
          <w:rFonts w:ascii="Arial" w:eastAsia="Arial" w:hAnsi="Arial" w:cs="Arial"/>
          <w:sz w:val="24"/>
          <w:szCs w:val="24"/>
        </w:rPr>
        <w:t>subsidiando</w:t>
      </w:r>
      <w:r w:rsidR="007657C3" w:rsidRPr="0002152D">
        <w:rPr>
          <w:rFonts w:ascii="Arial" w:eastAsia="Arial" w:hAnsi="Arial" w:cs="Arial"/>
          <w:sz w:val="24"/>
          <w:szCs w:val="24"/>
        </w:rPr>
        <w:t xml:space="preserve"> </w:t>
      </w:r>
      <w:r w:rsidR="00B06E6B" w:rsidRPr="0002152D">
        <w:rPr>
          <w:rFonts w:ascii="Arial" w:eastAsia="Arial" w:hAnsi="Arial" w:cs="Arial"/>
          <w:sz w:val="24"/>
          <w:szCs w:val="24"/>
        </w:rPr>
        <w:t>aquisições</w:t>
      </w:r>
      <w:r w:rsidRPr="0002152D">
        <w:rPr>
          <w:rFonts w:ascii="Arial" w:eastAsia="Arial" w:hAnsi="Arial" w:cs="Arial"/>
          <w:sz w:val="24"/>
          <w:szCs w:val="24"/>
        </w:rPr>
        <w:t xml:space="preserve"> futuras.</w:t>
      </w:r>
    </w:p>
    <w:p w14:paraId="134AFBB7" w14:textId="3EDCFEC9" w:rsidR="00B36D14" w:rsidRPr="0002152D" w:rsidRDefault="5C8D6FC3" w:rsidP="5C8D6FC3">
      <w:pPr>
        <w:spacing w:before="120" w:after="0" w:line="360" w:lineRule="auto"/>
        <w:jc w:val="both"/>
        <w:rPr>
          <w:rFonts w:ascii="Arial" w:eastAsia="Arial" w:hAnsi="Arial" w:cs="Arial"/>
          <w:sz w:val="24"/>
          <w:szCs w:val="24"/>
        </w:rPr>
      </w:pPr>
      <w:r w:rsidRPr="0002152D">
        <w:rPr>
          <w:rFonts w:ascii="Arial" w:hAnsi="Arial" w:cs="Arial"/>
          <w:sz w:val="24"/>
          <w:szCs w:val="24"/>
        </w:rPr>
        <w:t>2.</w:t>
      </w:r>
      <w:r w:rsidR="00703B32" w:rsidRPr="0002152D">
        <w:rPr>
          <w:rFonts w:ascii="Arial" w:hAnsi="Arial" w:cs="Arial"/>
          <w:sz w:val="24"/>
          <w:szCs w:val="24"/>
        </w:rPr>
        <w:t>4</w:t>
      </w:r>
      <w:r w:rsidRPr="0002152D">
        <w:rPr>
          <w:rFonts w:ascii="Arial" w:eastAsia="Arial" w:hAnsi="Arial" w:cs="Arial"/>
          <w:sz w:val="24"/>
          <w:szCs w:val="24"/>
        </w:rPr>
        <w:t xml:space="preserve"> O Sistema de Registro de Preços justifica-se, pois</w:t>
      </w:r>
      <w:r w:rsidR="00FE3253" w:rsidRPr="0002152D">
        <w:rPr>
          <w:rFonts w:ascii="Arial" w:eastAsia="Arial" w:hAnsi="Arial" w:cs="Arial"/>
          <w:sz w:val="24"/>
          <w:szCs w:val="24"/>
        </w:rPr>
        <w:t xml:space="preserve"> </w:t>
      </w:r>
      <w:r w:rsidR="05014434" w:rsidRPr="0002152D">
        <w:rPr>
          <w:rFonts w:ascii="Arial" w:eastAsia="Arial" w:hAnsi="Arial" w:cs="Arial"/>
          <w:sz w:val="24"/>
          <w:szCs w:val="24"/>
        </w:rPr>
        <w:t>há a</w:t>
      </w:r>
      <w:r w:rsidRPr="0002152D">
        <w:rPr>
          <w:rFonts w:ascii="Arial" w:eastAsia="Arial" w:hAnsi="Arial" w:cs="Arial"/>
          <w:sz w:val="24"/>
          <w:szCs w:val="24"/>
        </w:rPr>
        <w:t xml:space="preserve">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w:t>
      </w:r>
      <w:proofErr w:type="gramStart"/>
      <w:r w:rsidRPr="0002152D">
        <w:rPr>
          <w:rFonts w:ascii="Arial" w:eastAsia="Arial" w:hAnsi="Arial" w:cs="Arial"/>
          <w:sz w:val="24"/>
          <w:szCs w:val="24"/>
        </w:rPr>
        <w:t>dos mesmos</w:t>
      </w:r>
      <w:proofErr w:type="gramEnd"/>
      <w:r w:rsidRPr="0002152D">
        <w:rPr>
          <w:rFonts w:ascii="Arial" w:eastAsia="Arial" w:hAnsi="Arial" w:cs="Arial"/>
          <w:sz w:val="24"/>
          <w:szCs w:val="24"/>
        </w:rPr>
        <w:t>. Vide hipóteses legais previstas no art. 6º, inciso I e II, do Decreto Municipal nº 15857/23, combinado com art.  art. 73, do RILC.</w:t>
      </w:r>
    </w:p>
    <w:p w14:paraId="3EA74BE2" w14:textId="77777777" w:rsidR="00B36D14" w:rsidRPr="0002152D" w:rsidRDefault="00B36D14">
      <w:pPr>
        <w:spacing w:after="0" w:line="360" w:lineRule="auto"/>
        <w:jc w:val="both"/>
        <w:rPr>
          <w:rFonts w:ascii="Arial" w:hAnsi="Arial" w:cs="Arial"/>
          <w:sz w:val="24"/>
          <w:szCs w:val="24"/>
        </w:rPr>
      </w:pPr>
    </w:p>
    <w:p w14:paraId="331703FB"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lastRenderedPageBreak/>
        <w:t>2.</w:t>
      </w:r>
      <w:r w:rsidR="00703B32" w:rsidRPr="0002152D">
        <w:rPr>
          <w:rFonts w:ascii="Arial" w:hAnsi="Arial" w:cs="Arial"/>
          <w:sz w:val="24"/>
          <w:szCs w:val="24"/>
        </w:rPr>
        <w:t>5</w:t>
      </w:r>
      <w:r w:rsidRPr="0002152D">
        <w:rPr>
          <w:rFonts w:ascii="Arial" w:hAnsi="Arial" w:cs="Arial"/>
          <w:sz w:val="24"/>
          <w:szCs w:val="24"/>
        </w:rPr>
        <w:t xml:space="preserve">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50076B9"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2.</w:t>
      </w:r>
      <w:r w:rsidR="00703B32" w:rsidRPr="0002152D">
        <w:rPr>
          <w:rFonts w:ascii="Arial" w:hAnsi="Arial" w:cs="Arial"/>
          <w:sz w:val="24"/>
          <w:szCs w:val="24"/>
        </w:rPr>
        <w:t>6</w:t>
      </w:r>
      <w:r w:rsidR="002148C3" w:rsidRPr="0002152D">
        <w:t xml:space="preserve"> </w:t>
      </w:r>
      <w:r w:rsidRPr="0002152D">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02152D">
        <w:rPr>
          <w:rFonts w:ascii="Arial" w:hAnsi="Arial" w:cs="Arial"/>
          <w:b/>
          <w:sz w:val="24"/>
          <w:szCs w:val="24"/>
        </w:rPr>
        <w:t>vedação</w:t>
      </w:r>
      <w:r w:rsidRPr="0002152D">
        <w:rPr>
          <w:rFonts w:ascii="Arial" w:hAnsi="Arial" w:cs="Arial"/>
          <w:sz w:val="24"/>
          <w:szCs w:val="24"/>
        </w:rPr>
        <w:t xml:space="preserve"> de participação de empresas em “consórcio” neste certame.</w:t>
      </w:r>
    </w:p>
    <w:p w14:paraId="4DD75612" w14:textId="77777777" w:rsidR="00B36D14" w:rsidRPr="0002152D" w:rsidRDefault="00BA408F">
      <w:pPr>
        <w:spacing w:before="120" w:after="0" w:line="360" w:lineRule="auto"/>
        <w:jc w:val="both"/>
        <w:rPr>
          <w:rFonts w:ascii="Arial" w:hAnsi="Arial" w:cs="Arial"/>
          <w:b/>
          <w:sz w:val="24"/>
          <w:szCs w:val="24"/>
        </w:rPr>
      </w:pPr>
      <w:r w:rsidRPr="0002152D">
        <w:rPr>
          <w:rFonts w:ascii="Arial" w:hAnsi="Arial" w:cs="Arial"/>
          <w:b/>
          <w:bCs/>
          <w:sz w:val="24"/>
          <w:szCs w:val="24"/>
        </w:rPr>
        <w:t>3. RECURSOS FINANCEIROS</w:t>
      </w:r>
    </w:p>
    <w:p w14:paraId="590DD996" w14:textId="77777777" w:rsidR="0087221B" w:rsidRPr="0002152D" w:rsidRDefault="00BA408F" w:rsidP="0087221B">
      <w:pPr>
        <w:spacing w:before="120" w:after="0" w:line="360" w:lineRule="auto"/>
        <w:jc w:val="both"/>
        <w:rPr>
          <w:rFonts w:ascii="Arial" w:hAnsi="Arial" w:cs="Arial"/>
          <w:sz w:val="24"/>
          <w:szCs w:val="24"/>
        </w:rPr>
      </w:pPr>
      <w:r w:rsidRPr="0002152D">
        <w:rPr>
          <w:rFonts w:ascii="Arial" w:hAnsi="Arial" w:cs="Arial"/>
          <w:sz w:val="24"/>
          <w:szCs w:val="24"/>
        </w:rPr>
        <w:t>3.1 Os recursos financeiros necessários aos pagamentos do objeto desta licitação são oriundos da CESAMA.</w:t>
      </w:r>
    </w:p>
    <w:p w14:paraId="036142A9" w14:textId="77777777" w:rsidR="00B36D14" w:rsidRPr="0002152D" w:rsidRDefault="00BA408F" w:rsidP="0087221B">
      <w:pPr>
        <w:spacing w:before="120" w:after="0" w:line="360" w:lineRule="auto"/>
        <w:jc w:val="both"/>
        <w:rPr>
          <w:rFonts w:ascii="Arial" w:hAnsi="Arial" w:cs="Arial"/>
          <w:sz w:val="24"/>
          <w:szCs w:val="24"/>
        </w:rPr>
      </w:pPr>
      <w:r w:rsidRPr="0002152D">
        <w:rPr>
          <w:rFonts w:ascii="Arial" w:hAnsi="Arial" w:cs="Arial"/>
          <w:b/>
          <w:bCs/>
          <w:sz w:val="24"/>
          <w:szCs w:val="24"/>
        </w:rPr>
        <w:t>4.</w:t>
      </w:r>
      <w:r w:rsidR="0087221B" w:rsidRPr="0002152D">
        <w:rPr>
          <w:rFonts w:ascii="Arial" w:hAnsi="Arial" w:cs="Arial"/>
          <w:b/>
          <w:bCs/>
          <w:sz w:val="24"/>
          <w:szCs w:val="24"/>
        </w:rPr>
        <w:t xml:space="preserve"> </w:t>
      </w:r>
      <w:r w:rsidRPr="0002152D">
        <w:rPr>
          <w:rFonts w:ascii="Arial" w:hAnsi="Arial" w:cs="Arial"/>
          <w:b/>
          <w:bCs/>
          <w:sz w:val="24"/>
          <w:szCs w:val="24"/>
        </w:rPr>
        <w:t xml:space="preserve">ESPECIFICAÇÃO DO OBJETO </w:t>
      </w:r>
    </w:p>
    <w:p w14:paraId="454707D7" w14:textId="77777777" w:rsidR="000C119B" w:rsidRPr="0002152D" w:rsidRDefault="000C119B" w:rsidP="000C119B">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z w:val="24"/>
          <w:szCs w:val="24"/>
        </w:rPr>
      </w:pPr>
      <w:r w:rsidRPr="0002152D">
        <w:rPr>
          <w:rFonts w:ascii="Arial" w:hAnsi="Arial" w:cs="Arial"/>
          <w:sz w:val="24"/>
          <w:szCs w:val="24"/>
        </w:rPr>
        <w:tab/>
      </w:r>
    </w:p>
    <w:p w14:paraId="510490A8" w14:textId="77777777" w:rsidR="000C119B" w:rsidRPr="0002152D" w:rsidRDefault="000C119B" w:rsidP="000C119B">
      <w:pPr>
        <w:widowControl w:val="0"/>
        <w:autoSpaceDE w:val="0"/>
        <w:autoSpaceDN w:val="0"/>
        <w:adjustRightInd w:val="0"/>
        <w:spacing w:after="0" w:line="62" w:lineRule="exact"/>
        <w:rPr>
          <w:rFonts w:ascii="Arial" w:hAnsi="Arial" w:cs="Arial"/>
          <w:sz w:val="24"/>
          <w:szCs w:val="24"/>
        </w:rPr>
      </w:pPr>
    </w:p>
    <w:p w14:paraId="372E56CC" w14:textId="77777777" w:rsidR="00E26DC4" w:rsidRPr="0002152D" w:rsidRDefault="000C119B" w:rsidP="00E26DC4">
      <w:pPr>
        <w:widowControl w:val="0"/>
        <w:tabs>
          <w:tab w:val="left" w:pos="0"/>
          <w:tab w:val="left" w:pos="1545"/>
          <w:tab w:val="left" w:pos="7710"/>
          <w:tab w:val="left" w:pos="8310"/>
        </w:tabs>
        <w:autoSpaceDE w:val="0"/>
        <w:autoSpaceDN w:val="0"/>
        <w:adjustRightInd w:val="0"/>
        <w:spacing w:after="0" w:line="239" w:lineRule="exact"/>
        <w:rPr>
          <w:rFonts w:ascii="Arial" w:hAnsi="Arial" w:cs="Arial"/>
        </w:rPr>
      </w:pPr>
      <w:r w:rsidRPr="0002152D">
        <w:rPr>
          <w:rFonts w:ascii="Arial" w:hAnsi="Arial" w:cs="Arial"/>
          <w:b/>
          <w:bCs/>
          <w:snapToGrid w:val="0"/>
          <w:sz w:val="16"/>
          <w:szCs w:val="16"/>
        </w:rPr>
        <w:t>Descrição do Item</w:t>
      </w:r>
      <w:r w:rsidR="009D2353" w:rsidRPr="0002152D">
        <w:rPr>
          <w:rFonts w:ascii="Arial" w:hAnsi="Arial" w:cs="Arial"/>
          <w:b/>
          <w:bCs/>
          <w:snapToGrid w:val="0"/>
          <w:sz w:val="16"/>
          <w:szCs w:val="16"/>
        </w:rPr>
        <w:t>:</w:t>
      </w:r>
      <w:r w:rsidRPr="0002152D">
        <w:rPr>
          <w:rFonts w:ascii="Arial" w:hAnsi="Arial" w:cs="Arial"/>
          <w:sz w:val="24"/>
          <w:szCs w:val="24"/>
        </w:rPr>
        <w:tab/>
      </w:r>
      <w:r w:rsidR="00E26DC4" w:rsidRPr="0002152D">
        <w:rPr>
          <w:rFonts w:ascii="Arial" w:hAnsi="Arial" w:cs="Arial"/>
          <w:snapToGrid w:val="0"/>
          <w:sz w:val="16"/>
          <w:szCs w:val="16"/>
        </w:rPr>
        <w:t>POLÍMERO CATIÔNICO 7010 PARA USO EM ETES</w:t>
      </w:r>
      <w:r w:rsidR="00E26DC4" w:rsidRPr="0002152D">
        <w:rPr>
          <w:rFonts w:ascii="Arial" w:hAnsi="Arial" w:cs="Arial"/>
        </w:rPr>
        <w:tab/>
      </w:r>
    </w:p>
    <w:p w14:paraId="07C49AD1" w14:textId="77777777" w:rsidR="00E26DC4" w:rsidRPr="0002152D" w:rsidRDefault="00E26DC4" w:rsidP="00E26DC4">
      <w:pPr>
        <w:widowControl w:val="0"/>
        <w:autoSpaceDE w:val="0"/>
        <w:autoSpaceDN w:val="0"/>
        <w:adjustRightInd w:val="0"/>
        <w:spacing w:after="0" w:line="62" w:lineRule="exact"/>
        <w:rPr>
          <w:rFonts w:ascii="Arial" w:hAnsi="Arial" w:cs="Arial"/>
        </w:rPr>
      </w:pPr>
    </w:p>
    <w:p w14:paraId="1C73FB13" w14:textId="77777777" w:rsidR="00E26DC4" w:rsidRPr="0002152D" w:rsidRDefault="00E26DC4" w:rsidP="00E26DC4">
      <w:pPr>
        <w:widowControl w:val="0"/>
        <w:tabs>
          <w:tab w:val="left" w:pos="1545"/>
        </w:tabs>
        <w:autoSpaceDE w:val="0"/>
        <w:autoSpaceDN w:val="0"/>
        <w:adjustRightInd w:val="0"/>
        <w:spacing w:after="0" w:line="148" w:lineRule="exact"/>
        <w:rPr>
          <w:rFonts w:ascii="Arial" w:hAnsi="Arial" w:cs="Arial"/>
        </w:rPr>
      </w:pPr>
      <w:r w:rsidRPr="0002152D">
        <w:rPr>
          <w:rFonts w:ascii="Arial" w:hAnsi="Arial" w:cs="Arial"/>
        </w:rPr>
        <w:tab/>
      </w:r>
      <w:r w:rsidRPr="0002152D">
        <w:rPr>
          <w:rFonts w:ascii="Arial" w:hAnsi="Arial" w:cs="Arial"/>
          <w:snapToGrid w:val="0"/>
          <w:sz w:val="16"/>
          <w:szCs w:val="16"/>
        </w:rPr>
        <w:t>APRESENTAÇÃO: EMULSÃO</w:t>
      </w:r>
    </w:p>
    <w:p w14:paraId="2873D5C1" w14:textId="77777777" w:rsidR="00E26DC4" w:rsidRPr="0002152D" w:rsidRDefault="00E26DC4" w:rsidP="00E26DC4">
      <w:pPr>
        <w:widowControl w:val="0"/>
        <w:autoSpaceDE w:val="0"/>
        <w:autoSpaceDN w:val="0"/>
        <w:adjustRightInd w:val="0"/>
        <w:spacing w:after="0" w:line="62" w:lineRule="exact"/>
        <w:rPr>
          <w:rFonts w:ascii="Arial" w:hAnsi="Arial" w:cs="Arial"/>
        </w:rPr>
      </w:pPr>
    </w:p>
    <w:p w14:paraId="7EDC1C62" w14:textId="77777777" w:rsidR="00E26DC4" w:rsidRPr="0002152D" w:rsidRDefault="00E26DC4" w:rsidP="00E26DC4">
      <w:pPr>
        <w:widowControl w:val="0"/>
        <w:tabs>
          <w:tab w:val="left" w:pos="1545"/>
        </w:tabs>
        <w:autoSpaceDE w:val="0"/>
        <w:autoSpaceDN w:val="0"/>
        <w:adjustRightInd w:val="0"/>
        <w:spacing w:after="0" w:line="148" w:lineRule="exact"/>
        <w:rPr>
          <w:rFonts w:ascii="Arial" w:hAnsi="Arial" w:cs="Arial"/>
        </w:rPr>
      </w:pPr>
      <w:r w:rsidRPr="0002152D">
        <w:rPr>
          <w:rFonts w:ascii="Arial" w:hAnsi="Arial" w:cs="Arial"/>
        </w:rPr>
        <w:tab/>
      </w:r>
      <w:r w:rsidRPr="0002152D">
        <w:rPr>
          <w:rFonts w:ascii="Arial" w:hAnsi="Arial" w:cs="Arial"/>
          <w:snapToGrid w:val="0"/>
          <w:sz w:val="16"/>
          <w:szCs w:val="16"/>
        </w:rPr>
        <w:t>EMBALAGEM: BOMBONA PLÁSTICA DE 25 KG</w:t>
      </w:r>
    </w:p>
    <w:p w14:paraId="5D39E28C" w14:textId="77777777" w:rsidR="00E26DC4" w:rsidRPr="0002152D" w:rsidRDefault="00E26DC4" w:rsidP="00E26DC4">
      <w:pPr>
        <w:widowControl w:val="0"/>
        <w:autoSpaceDE w:val="0"/>
        <w:autoSpaceDN w:val="0"/>
        <w:adjustRightInd w:val="0"/>
        <w:spacing w:after="0" w:line="62" w:lineRule="exact"/>
        <w:rPr>
          <w:rFonts w:ascii="Arial" w:hAnsi="Arial" w:cs="Arial"/>
        </w:rPr>
      </w:pPr>
    </w:p>
    <w:p w14:paraId="10B4F3F2" w14:textId="77777777" w:rsidR="00B36D14" w:rsidRPr="0002152D" w:rsidRDefault="00E26DC4" w:rsidP="00E26DC4">
      <w:pPr>
        <w:widowControl w:val="0"/>
        <w:tabs>
          <w:tab w:val="left" w:pos="1545"/>
        </w:tabs>
        <w:autoSpaceDE w:val="0"/>
        <w:autoSpaceDN w:val="0"/>
        <w:adjustRightInd w:val="0"/>
        <w:spacing w:after="0" w:line="148" w:lineRule="exact"/>
        <w:rPr>
          <w:rStyle w:val="markedcontent"/>
          <w:rFonts w:ascii="Arial" w:hAnsi="Arial" w:cs="Arial"/>
        </w:rPr>
      </w:pPr>
      <w:r w:rsidRPr="0002152D">
        <w:rPr>
          <w:rFonts w:ascii="Arial" w:hAnsi="Arial" w:cs="Arial"/>
        </w:rPr>
        <w:tab/>
      </w:r>
      <w:r w:rsidRPr="0002152D">
        <w:rPr>
          <w:rFonts w:ascii="Arial" w:hAnsi="Arial" w:cs="Arial"/>
          <w:snapToGrid w:val="0"/>
          <w:sz w:val="16"/>
          <w:szCs w:val="16"/>
        </w:rPr>
        <w:t xml:space="preserve"> </w:t>
      </w:r>
    </w:p>
    <w:p w14:paraId="08FF51A6" w14:textId="77777777" w:rsidR="00B36D14" w:rsidRPr="0002152D" w:rsidRDefault="00BA408F">
      <w:pPr>
        <w:spacing w:before="120" w:line="360" w:lineRule="auto"/>
        <w:jc w:val="both"/>
        <w:rPr>
          <w:rFonts w:cs="Calibri"/>
        </w:rPr>
      </w:pPr>
      <w:r w:rsidRPr="0002152D">
        <w:rPr>
          <w:rFonts w:cs="Calibri"/>
        </w:rPr>
        <w:t>APRESENTAR NO ATO DA ENTREGA A FISPQ - FICHA DE INFORMACAO SOBRE SEGURANCA DE PRODUTOS QUIMICOS.</w:t>
      </w:r>
    </w:p>
    <w:p w14:paraId="45EC12C3" w14:textId="77777777" w:rsidR="00B36D14" w:rsidRPr="0002152D" w:rsidRDefault="00BA408F">
      <w:pPr>
        <w:spacing w:before="120" w:line="360" w:lineRule="auto"/>
        <w:rPr>
          <w:rFonts w:cs="Calibri"/>
          <w:sz w:val="24"/>
          <w:szCs w:val="24"/>
        </w:rPr>
      </w:pPr>
      <w:r w:rsidRPr="0002152D">
        <w:rPr>
          <w:rFonts w:cs="Calibri"/>
          <w:b/>
          <w:bCs/>
          <w:sz w:val="24"/>
          <w:szCs w:val="24"/>
        </w:rPr>
        <w:t xml:space="preserve">Quantidade: </w:t>
      </w:r>
      <w:r w:rsidR="00E26DC4" w:rsidRPr="0002152D">
        <w:rPr>
          <w:rFonts w:cs="Calibri"/>
          <w:sz w:val="24"/>
          <w:szCs w:val="24"/>
        </w:rPr>
        <w:t>1.</w:t>
      </w:r>
      <w:r w:rsidR="00C42B40" w:rsidRPr="0002152D">
        <w:rPr>
          <w:rFonts w:cs="Calibri"/>
          <w:sz w:val="24"/>
          <w:szCs w:val="24"/>
        </w:rPr>
        <w:t>7</w:t>
      </w:r>
      <w:r w:rsidR="00E26DC4" w:rsidRPr="0002152D">
        <w:rPr>
          <w:rFonts w:cs="Calibri"/>
          <w:sz w:val="24"/>
          <w:szCs w:val="24"/>
        </w:rPr>
        <w:t>00</w:t>
      </w:r>
    </w:p>
    <w:p w14:paraId="0C98AB4B" w14:textId="77777777" w:rsidR="00F04A8A" w:rsidRPr="0002152D" w:rsidRDefault="00BA408F" w:rsidP="00B520BA">
      <w:pPr>
        <w:spacing w:before="120" w:line="360" w:lineRule="auto"/>
        <w:rPr>
          <w:rStyle w:val="markedcontent"/>
          <w:rFonts w:cs="Calibri"/>
          <w:sz w:val="24"/>
          <w:szCs w:val="24"/>
        </w:rPr>
      </w:pPr>
      <w:r w:rsidRPr="0002152D">
        <w:rPr>
          <w:rFonts w:cs="Calibri"/>
          <w:b/>
          <w:bCs/>
          <w:sz w:val="24"/>
          <w:szCs w:val="24"/>
        </w:rPr>
        <w:t xml:space="preserve">Unidade: </w:t>
      </w:r>
      <w:r w:rsidRPr="0002152D">
        <w:rPr>
          <w:rFonts w:cs="Calibri"/>
          <w:sz w:val="24"/>
          <w:szCs w:val="24"/>
        </w:rPr>
        <w:t>Quilo</w:t>
      </w:r>
    </w:p>
    <w:p w14:paraId="57F017AA" w14:textId="77777777" w:rsidR="00B36D14" w:rsidRPr="0002152D" w:rsidRDefault="00BA408F">
      <w:pPr>
        <w:spacing w:after="0" w:line="360" w:lineRule="auto"/>
        <w:jc w:val="both"/>
        <w:rPr>
          <w:rFonts w:ascii="Arial" w:hAnsi="Arial" w:cs="Arial"/>
          <w:b/>
          <w:bCs/>
          <w:sz w:val="24"/>
          <w:szCs w:val="24"/>
        </w:rPr>
      </w:pPr>
      <w:r w:rsidRPr="0002152D">
        <w:rPr>
          <w:rStyle w:val="markedcontent"/>
          <w:rFonts w:ascii="Arial" w:hAnsi="Arial" w:cs="Arial"/>
          <w:b/>
          <w:bCs/>
          <w:sz w:val="24"/>
          <w:szCs w:val="24"/>
        </w:rPr>
        <w:t>5.VALORES MÁXIMOS ACEITÁVEIS</w:t>
      </w:r>
    </w:p>
    <w:p w14:paraId="30C8B02C" w14:textId="77777777" w:rsidR="00B36D14" w:rsidRPr="0002152D" w:rsidRDefault="00BA408F">
      <w:pPr>
        <w:spacing w:line="360" w:lineRule="auto"/>
        <w:jc w:val="both"/>
        <w:rPr>
          <w:rFonts w:ascii="Arial" w:hAnsi="Arial" w:cs="Arial"/>
          <w:sz w:val="24"/>
          <w:szCs w:val="24"/>
        </w:rPr>
      </w:pPr>
      <w:r w:rsidRPr="0002152D">
        <w:rPr>
          <w:rFonts w:ascii="Arial" w:hAnsi="Arial" w:cs="Arial"/>
          <w:sz w:val="24"/>
          <w:szCs w:val="24"/>
        </w:rPr>
        <w:t>5.1 A estimativa do valor do objeto da contratação foi realizada a partir dos seguintes critérios:</w:t>
      </w:r>
    </w:p>
    <w:p w14:paraId="1E1B528A" w14:textId="77777777" w:rsidR="00C07EDF" w:rsidRPr="0002152D" w:rsidRDefault="00C07EDF">
      <w:pPr>
        <w:spacing w:line="360" w:lineRule="auto"/>
        <w:jc w:val="both"/>
        <w:rPr>
          <w:rFonts w:ascii="Arial" w:hAnsi="Arial" w:cs="Arial"/>
          <w:sz w:val="24"/>
          <w:szCs w:val="24"/>
        </w:rPr>
      </w:pPr>
      <w:r w:rsidRPr="0002152D">
        <w:rPr>
          <w:rFonts w:ascii="Arial" w:hAnsi="Arial" w:cs="Arial"/>
          <w:sz w:val="24"/>
          <w:szCs w:val="24"/>
        </w:rPr>
        <w:t xml:space="preserve">A média/mediana unitária foi composta pelos valores obtidos de forma combinada, conforme o artigo 23 do Manual de Planejamento das Contratações, parte integrante do </w:t>
      </w:r>
      <w:proofErr w:type="gramStart"/>
      <w:r w:rsidRPr="0002152D">
        <w:rPr>
          <w:rFonts w:ascii="Arial" w:hAnsi="Arial" w:cs="Arial"/>
          <w:sz w:val="24"/>
          <w:szCs w:val="24"/>
        </w:rPr>
        <w:t>RILC,  com</w:t>
      </w:r>
      <w:proofErr w:type="gramEnd"/>
      <w:r w:rsidRPr="0002152D">
        <w:rPr>
          <w:rFonts w:ascii="Arial" w:hAnsi="Arial" w:cs="Arial"/>
          <w:sz w:val="24"/>
          <w:szCs w:val="24"/>
        </w:rPr>
        <w:t xml:space="preserve"> a Pesquisa Direta, Sítios Eletrônicos, Banco de Preços e Último Custo (contrato anterior conforme PE SRP 88/23 com vigência até 05/12/2024) devidamente corrigido pelo IPCA </w:t>
      </w:r>
      <w:r w:rsidRPr="0002152D">
        <w:rPr>
          <w:rFonts w:ascii="Arial" w:hAnsi="Arial" w:cs="Arial"/>
          <w:sz w:val="24"/>
          <w:szCs w:val="24"/>
        </w:rPr>
        <w:lastRenderedPageBreak/>
        <w:t>acumulado no período.  Os fornecedores da pesquisa direta foram escolhidos por serem conhecidos no ramo de comercialização dos itens desta solicitação e, aqueles que retornaram à solicitação, constam na planilha.</w:t>
      </w:r>
    </w:p>
    <w:p w14:paraId="193A47B6" w14:textId="77777777" w:rsidR="00D23C3A" w:rsidRPr="0002152D" w:rsidRDefault="00C07EDF" w:rsidP="00D23C3A">
      <w:pPr>
        <w:spacing w:before="120" w:line="360" w:lineRule="auto"/>
        <w:jc w:val="both"/>
        <w:rPr>
          <w:rFonts w:ascii="Arial" w:hAnsi="Arial" w:cs="Arial"/>
          <w:sz w:val="24"/>
          <w:szCs w:val="24"/>
        </w:rPr>
      </w:pPr>
      <w:r w:rsidRPr="0002152D">
        <w:rPr>
          <w:rFonts w:ascii="Arial" w:hAnsi="Arial" w:cs="Arial"/>
          <w:noProof/>
          <w:sz w:val="24"/>
          <w:szCs w:val="24"/>
          <w:lang w:eastAsia="pt-BR"/>
        </w:rPr>
        <w:drawing>
          <wp:inline distT="0" distB="0" distL="0" distR="0" wp14:anchorId="76DCBCE0" wp14:editId="0D46CC6C">
            <wp:extent cx="5400040" cy="2417501"/>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400040" cy="2417501"/>
                    </a:xfrm>
                    <a:prstGeom prst="rect">
                      <a:avLst/>
                    </a:prstGeom>
                    <a:noFill/>
                    <a:ln w="9525">
                      <a:noFill/>
                      <a:miter lim="800000"/>
                      <a:headEnd/>
                      <a:tailEnd/>
                    </a:ln>
                  </pic:spPr>
                </pic:pic>
              </a:graphicData>
            </a:graphic>
          </wp:inline>
        </w:drawing>
      </w:r>
    </w:p>
    <w:p w14:paraId="6BDDC0D8" w14:textId="77777777" w:rsidR="00B36D14" w:rsidRPr="0002152D" w:rsidRDefault="00BA408F" w:rsidP="00D23C3A">
      <w:pPr>
        <w:spacing w:before="120" w:line="360" w:lineRule="auto"/>
        <w:jc w:val="both"/>
        <w:rPr>
          <w:rFonts w:ascii="Arial" w:hAnsi="Arial" w:cs="Arial"/>
          <w:sz w:val="24"/>
          <w:szCs w:val="24"/>
        </w:rPr>
      </w:pPr>
      <w:r w:rsidRPr="0002152D">
        <w:rPr>
          <w:rFonts w:ascii="Arial" w:eastAsia="Arial" w:hAnsi="Arial" w:cs="Arial"/>
          <w:b/>
          <w:bCs/>
          <w:sz w:val="24"/>
          <w:szCs w:val="24"/>
        </w:rPr>
        <w:t>6. ENTREGA E CONDIÇÕES DE FORNECIMENTO</w:t>
      </w:r>
    </w:p>
    <w:p w14:paraId="353C135C" w14:textId="1856D3AE" w:rsidR="00B36D14" w:rsidRPr="0002152D" w:rsidRDefault="00BA408F">
      <w:pPr>
        <w:spacing w:before="120" w:after="0" w:line="360" w:lineRule="auto"/>
        <w:jc w:val="both"/>
        <w:rPr>
          <w:rFonts w:ascii="Arial" w:eastAsia="Arial" w:hAnsi="Arial" w:cs="Arial"/>
          <w:sz w:val="24"/>
          <w:szCs w:val="24"/>
        </w:rPr>
      </w:pPr>
      <w:r w:rsidRPr="0002152D">
        <w:rPr>
          <w:rFonts w:ascii="Arial" w:eastAsia="Arial" w:hAnsi="Arial" w:cs="Arial"/>
          <w:sz w:val="24"/>
          <w:szCs w:val="24"/>
        </w:rPr>
        <w:t xml:space="preserve">6.1 A entrega será realizada de acordo com as necessidades da CESAMA, no prazo máximo de </w:t>
      </w:r>
      <w:r w:rsidR="00C42B40" w:rsidRPr="0002152D">
        <w:rPr>
          <w:rFonts w:ascii="Arial" w:eastAsia="Arial" w:hAnsi="Arial" w:cs="Arial"/>
          <w:b/>
          <w:bCs/>
          <w:sz w:val="24"/>
          <w:szCs w:val="24"/>
        </w:rPr>
        <w:t>3</w:t>
      </w:r>
      <w:r w:rsidRPr="0002152D">
        <w:rPr>
          <w:rFonts w:ascii="Arial" w:eastAsia="Arial" w:hAnsi="Arial" w:cs="Arial"/>
          <w:b/>
          <w:bCs/>
          <w:sz w:val="24"/>
          <w:szCs w:val="24"/>
        </w:rPr>
        <w:t>0 (</w:t>
      </w:r>
      <w:r w:rsidR="005826C8" w:rsidRPr="0002152D">
        <w:rPr>
          <w:rFonts w:ascii="Arial" w:eastAsia="Arial" w:hAnsi="Arial" w:cs="Arial"/>
          <w:b/>
          <w:bCs/>
          <w:sz w:val="24"/>
          <w:szCs w:val="24"/>
        </w:rPr>
        <w:t>trinta</w:t>
      </w:r>
      <w:r w:rsidRPr="0002152D">
        <w:rPr>
          <w:rFonts w:ascii="Arial" w:eastAsia="Arial" w:hAnsi="Arial" w:cs="Arial"/>
          <w:b/>
          <w:bCs/>
          <w:sz w:val="24"/>
          <w:szCs w:val="24"/>
        </w:rPr>
        <w:t xml:space="preserve">) dias </w:t>
      </w:r>
      <w:r w:rsidRPr="0002152D">
        <w:rPr>
          <w:rFonts w:ascii="Arial" w:eastAsia="Arial" w:hAnsi="Arial" w:cs="Arial"/>
          <w:sz w:val="24"/>
          <w:szCs w:val="24"/>
        </w:rPr>
        <w:t>contados a partir do recebimento da solicitação, feita através da Ordem de Compra</w:t>
      </w:r>
      <w:r w:rsidR="00B520BA" w:rsidRPr="0002152D">
        <w:rPr>
          <w:rFonts w:ascii="Arial" w:eastAsia="Arial" w:hAnsi="Arial" w:cs="Arial"/>
          <w:sz w:val="24"/>
          <w:szCs w:val="24"/>
        </w:rPr>
        <w:t xml:space="preserve"> </w:t>
      </w:r>
      <w:r w:rsidR="004068ED" w:rsidRPr="0002152D">
        <w:rPr>
          <w:rFonts w:ascii="Arial" w:eastAsia="Arial" w:hAnsi="Arial" w:cs="Arial"/>
          <w:sz w:val="24"/>
          <w:szCs w:val="24"/>
        </w:rPr>
        <w:t>ou outro instrumento contratual.</w:t>
      </w:r>
    </w:p>
    <w:p w14:paraId="5CBF71AF" w14:textId="77777777" w:rsidR="00B36D14" w:rsidRPr="0002152D" w:rsidRDefault="00BA408F">
      <w:pPr>
        <w:spacing w:before="120" w:after="0" w:line="360" w:lineRule="auto"/>
        <w:jc w:val="both"/>
        <w:rPr>
          <w:rFonts w:ascii="Arial" w:eastAsia="Arial" w:hAnsi="Arial" w:cs="Arial"/>
          <w:sz w:val="24"/>
          <w:szCs w:val="24"/>
        </w:rPr>
      </w:pPr>
      <w:r w:rsidRPr="0002152D">
        <w:rPr>
          <w:rFonts w:ascii="Arial" w:eastAsia="Arial" w:hAnsi="Arial" w:cs="Arial"/>
          <w:sz w:val="24"/>
          <w:szCs w:val="24"/>
        </w:rPr>
        <w:t xml:space="preserve">6.2 Os materiais deverão ser entregues no </w:t>
      </w:r>
      <w:r w:rsidRPr="0002152D">
        <w:rPr>
          <w:rFonts w:ascii="Arial" w:eastAsia="Arial" w:hAnsi="Arial" w:cs="Arial"/>
          <w:b/>
          <w:bCs/>
          <w:sz w:val="24"/>
          <w:szCs w:val="24"/>
        </w:rPr>
        <w:t>Departamento de Suprimentos</w:t>
      </w:r>
      <w:r w:rsidRPr="0002152D">
        <w:rPr>
          <w:rFonts w:ascii="Arial" w:eastAsia="Arial" w:hAnsi="Arial" w:cs="Arial"/>
          <w:sz w:val="24"/>
          <w:szCs w:val="24"/>
        </w:rPr>
        <w:t xml:space="preserve">, à Rua Santa Terezinha, nº 505, Bairro Santa Terezinha, Juiz de Fora / MG, CEP 36.045-490, em dias úteis, das 08:00h às 11:30h e </w:t>
      </w:r>
      <w:proofErr w:type="gramStart"/>
      <w:r w:rsidRPr="0002152D">
        <w:rPr>
          <w:rFonts w:ascii="Arial" w:eastAsia="Arial" w:hAnsi="Arial" w:cs="Arial"/>
          <w:sz w:val="24"/>
          <w:szCs w:val="24"/>
        </w:rPr>
        <w:t>de</w:t>
      </w:r>
      <w:proofErr w:type="gramEnd"/>
      <w:r w:rsidRPr="0002152D">
        <w:rPr>
          <w:rFonts w:ascii="Arial" w:eastAsia="Arial" w:hAnsi="Arial" w:cs="Arial"/>
          <w:sz w:val="24"/>
          <w:szCs w:val="24"/>
        </w:rPr>
        <w:t xml:space="preserve"> 14:00h às 17:00h.</w:t>
      </w:r>
    </w:p>
    <w:p w14:paraId="3779286E" w14:textId="77777777" w:rsidR="00B36D14" w:rsidRPr="0002152D" w:rsidRDefault="00BA408F">
      <w:pPr>
        <w:spacing w:before="120" w:after="0" w:line="360" w:lineRule="auto"/>
        <w:jc w:val="both"/>
        <w:rPr>
          <w:rFonts w:ascii="Arial" w:eastAsia="Arial" w:hAnsi="Arial" w:cs="Arial"/>
          <w:sz w:val="24"/>
          <w:szCs w:val="24"/>
        </w:rPr>
      </w:pPr>
      <w:r w:rsidRPr="0002152D">
        <w:rPr>
          <w:rFonts w:ascii="Arial" w:eastAsia="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3E10E658" w14:textId="77777777" w:rsidR="00B36D14" w:rsidRPr="0002152D" w:rsidRDefault="00BA408F">
      <w:pPr>
        <w:spacing w:before="120" w:after="0" w:line="360" w:lineRule="auto"/>
        <w:jc w:val="both"/>
        <w:rPr>
          <w:rFonts w:ascii="Arial" w:eastAsia="Arial" w:hAnsi="Arial" w:cs="Arial"/>
          <w:sz w:val="24"/>
          <w:szCs w:val="24"/>
        </w:rPr>
      </w:pPr>
      <w:r w:rsidRPr="0002152D">
        <w:rPr>
          <w:rFonts w:ascii="Arial" w:eastAsia="Arial" w:hAnsi="Arial" w:cs="Arial"/>
          <w:sz w:val="24"/>
          <w:szCs w:val="24"/>
        </w:rPr>
        <w:t xml:space="preserve">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Pr="0002152D">
        <w:rPr>
          <w:rFonts w:ascii="Arial" w:eastAsia="Arial" w:hAnsi="Arial" w:cs="Arial"/>
          <w:sz w:val="24"/>
          <w:szCs w:val="24"/>
        </w:rPr>
        <w:lastRenderedPageBreak/>
        <w:t>Ministério do Trabalho e Emprego) será de responsabilidade exclusiva da detentora da Ata de Registro de Preços.</w:t>
      </w:r>
    </w:p>
    <w:p w14:paraId="29618467" w14:textId="77777777" w:rsidR="00B36D14" w:rsidRPr="0002152D" w:rsidRDefault="00BA408F">
      <w:pPr>
        <w:spacing w:before="120" w:after="0" w:line="360" w:lineRule="auto"/>
        <w:jc w:val="both"/>
        <w:rPr>
          <w:rFonts w:ascii="Arial" w:eastAsia="Arial" w:hAnsi="Arial" w:cs="Arial"/>
          <w:sz w:val="24"/>
          <w:szCs w:val="24"/>
        </w:rPr>
      </w:pPr>
      <w:r w:rsidRPr="0002152D">
        <w:rPr>
          <w:rFonts w:ascii="Arial" w:eastAsia="Arial" w:hAnsi="Arial" w:cs="Arial"/>
          <w:sz w:val="24"/>
          <w:szCs w:val="24"/>
        </w:rPr>
        <w:t xml:space="preserve">6.5 O veículo utilizado para entrega dos </w:t>
      </w:r>
      <w:r w:rsidRPr="0002152D">
        <w:rPr>
          <w:rFonts w:ascii="Arial" w:eastAsia="Arial" w:hAnsi="Arial" w:cs="Arial"/>
          <w:b/>
          <w:bCs/>
          <w:sz w:val="24"/>
          <w:szCs w:val="24"/>
        </w:rPr>
        <w:t>materiais</w:t>
      </w:r>
      <w:r w:rsidRPr="0002152D">
        <w:rPr>
          <w:rFonts w:ascii="Arial" w:eastAsia="Arial" w:hAnsi="Arial" w:cs="Arial"/>
          <w:sz w:val="24"/>
          <w:szCs w:val="24"/>
        </w:rPr>
        <w:t xml:space="preserve"> no Departamento de Suprimentos deverá ter no máximo 14 metros de comprimento, de para-choque a para-choque, e altura máxima de 4 metros. </w:t>
      </w:r>
    </w:p>
    <w:p w14:paraId="1D21335E" w14:textId="77777777" w:rsidR="00B36D14" w:rsidRPr="0002152D" w:rsidRDefault="00BA408F">
      <w:pPr>
        <w:spacing w:before="120" w:after="0" w:line="360" w:lineRule="auto"/>
        <w:jc w:val="both"/>
        <w:rPr>
          <w:rFonts w:ascii="Arial" w:eastAsia="Arial" w:hAnsi="Arial" w:cs="Arial"/>
          <w:sz w:val="24"/>
          <w:szCs w:val="24"/>
        </w:rPr>
      </w:pPr>
      <w:r w:rsidRPr="0002152D">
        <w:rPr>
          <w:rFonts w:ascii="Arial" w:eastAsia="Arial" w:hAnsi="Arial" w:cs="Arial"/>
          <w:sz w:val="24"/>
          <w:szCs w:val="24"/>
        </w:rPr>
        <w:t>6.6 A CESAMA irá designar um empregado para acompanhar o recebimento dos materiais.</w:t>
      </w:r>
    </w:p>
    <w:p w14:paraId="1DBC6FB9" w14:textId="77777777" w:rsidR="00B36D14" w:rsidRPr="0002152D" w:rsidRDefault="00BA408F">
      <w:pPr>
        <w:spacing w:before="120" w:after="0" w:line="360" w:lineRule="auto"/>
        <w:jc w:val="both"/>
        <w:rPr>
          <w:rFonts w:ascii="Arial" w:eastAsia="Arial" w:hAnsi="Arial" w:cs="Arial"/>
          <w:sz w:val="24"/>
          <w:szCs w:val="24"/>
        </w:rPr>
      </w:pPr>
      <w:r w:rsidRPr="0002152D">
        <w:rPr>
          <w:rFonts w:ascii="Arial" w:eastAsia="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02152D">
        <w:rPr>
          <w:rFonts w:ascii="Arial" w:eastAsia="Arial" w:hAnsi="Arial" w:cs="Arial"/>
          <w:b/>
          <w:bCs/>
          <w:sz w:val="24"/>
          <w:szCs w:val="24"/>
        </w:rPr>
        <w:t>item 6.2</w:t>
      </w:r>
      <w:r w:rsidRPr="0002152D">
        <w:rPr>
          <w:rFonts w:ascii="Arial" w:eastAsia="Arial" w:hAnsi="Arial" w:cs="Arial"/>
          <w:sz w:val="24"/>
          <w:szCs w:val="24"/>
        </w:rPr>
        <w:t>.</w:t>
      </w:r>
    </w:p>
    <w:p w14:paraId="6116C620" w14:textId="77777777" w:rsidR="00B36D14" w:rsidRPr="0002152D" w:rsidRDefault="00BA408F">
      <w:pPr>
        <w:spacing w:before="120" w:after="0" w:line="360" w:lineRule="auto"/>
        <w:jc w:val="both"/>
        <w:rPr>
          <w:rFonts w:ascii="Arial" w:eastAsia="Arial" w:hAnsi="Arial" w:cs="Arial"/>
          <w:sz w:val="24"/>
          <w:szCs w:val="24"/>
        </w:rPr>
      </w:pPr>
      <w:r w:rsidRPr="0002152D">
        <w:rPr>
          <w:rFonts w:ascii="Arial" w:eastAsia="Arial" w:hAnsi="Arial" w:cs="Arial"/>
          <w:sz w:val="24"/>
          <w:szCs w:val="24"/>
        </w:rPr>
        <w:t>6.8. Os materiais serão devolvidos / recusados na hipótese de não corresponderem às especificações deste Termo de Referência, devendo ser recolhidos das dependências da CESAMA para substituição, à custa da fornecedora, no prazo máximo de 02 (dois) dias úteis.</w:t>
      </w:r>
    </w:p>
    <w:p w14:paraId="41BBA320" w14:textId="77777777" w:rsidR="00B36D14" w:rsidRPr="0002152D" w:rsidRDefault="00BA408F">
      <w:pPr>
        <w:spacing w:before="120" w:after="0" w:line="360" w:lineRule="auto"/>
        <w:jc w:val="both"/>
        <w:rPr>
          <w:rFonts w:ascii="Arial" w:eastAsia="Arial" w:hAnsi="Arial" w:cs="Arial"/>
          <w:sz w:val="24"/>
          <w:szCs w:val="24"/>
        </w:rPr>
      </w:pPr>
      <w:r w:rsidRPr="0002152D">
        <w:rPr>
          <w:rFonts w:ascii="Arial" w:eastAsia="Arial" w:hAnsi="Arial" w:cs="Arial"/>
          <w:sz w:val="24"/>
          <w:szCs w:val="24"/>
        </w:rPr>
        <w:t xml:space="preserve">6.9 A substituição de que trata o </w:t>
      </w:r>
      <w:r w:rsidRPr="0002152D">
        <w:rPr>
          <w:rFonts w:ascii="Arial" w:eastAsia="Arial" w:hAnsi="Arial" w:cs="Arial"/>
          <w:b/>
          <w:bCs/>
          <w:sz w:val="24"/>
          <w:szCs w:val="24"/>
        </w:rPr>
        <w:t>item 6.8</w:t>
      </w:r>
      <w:r w:rsidRPr="0002152D">
        <w:rPr>
          <w:rFonts w:ascii="Arial" w:eastAsia="Arial" w:hAnsi="Arial" w:cs="Arial"/>
          <w:sz w:val="24"/>
          <w:szCs w:val="24"/>
        </w:rPr>
        <w:t xml:space="preserve"> deverá ser feita no prazo máximo de 05 (cinco) dias corridos, a contar da data do recolhimento dos materiais na CESAMA, sujeitando-se a fornecedora, na inobservância, às penalidades previstas no Termo de Referência.</w:t>
      </w:r>
    </w:p>
    <w:p w14:paraId="566DD2DF" w14:textId="77777777" w:rsidR="00B36D14" w:rsidRPr="0002152D" w:rsidRDefault="00BA408F">
      <w:pPr>
        <w:spacing w:before="120" w:after="0" w:line="360" w:lineRule="auto"/>
        <w:jc w:val="both"/>
        <w:rPr>
          <w:rFonts w:ascii="Arial" w:eastAsia="Arial" w:hAnsi="Arial" w:cs="Arial"/>
          <w:sz w:val="24"/>
          <w:szCs w:val="24"/>
        </w:rPr>
      </w:pPr>
      <w:r w:rsidRPr="0002152D">
        <w:rPr>
          <w:rFonts w:ascii="Arial" w:eastAsia="Arial" w:hAnsi="Arial" w:cs="Arial"/>
          <w:sz w:val="24"/>
          <w:szCs w:val="24"/>
        </w:rPr>
        <w:t>6.10 A recusa total ou parcial dos materiais entregues, por motivos justificados no recebimento, não será razão para prorrogação do prazo da entrega, previamente consignado na Ordem de Compra</w:t>
      </w:r>
      <w:r w:rsidR="00B520BA" w:rsidRPr="0002152D">
        <w:rPr>
          <w:rFonts w:ascii="Arial" w:eastAsia="Arial" w:hAnsi="Arial" w:cs="Arial"/>
          <w:sz w:val="24"/>
          <w:szCs w:val="24"/>
        </w:rPr>
        <w:t xml:space="preserve"> </w:t>
      </w:r>
      <w:r w:rsidR="004068ED" w:rsidRPr="0002152D">
        <w:rPr>
          <w:rFonts w:ascii="Arial" w:eastAsia="Arial" w:hAnsi="Arial" w:cs="Arial"/>
          <w:sz w:val="24"/>
          <w:szCs w:val="24"/>
        </w:rPr>
        <w:t>ou outro instrumento contratual.</w:t>
      </w:r>
    </w:p>
    <w:p w14:paraId="4E3FA375" w14:textId="77777777" w:rsidR="00B36D14" w:rsidRPr="0002152D" w:rsidRDefault="00BA408F">
      <w:pPr>
        <w:spacing w:before="120" w:after="0" w:line="360" w:lineRule="auto"/>
        <w:jc w:val="both"/>
        <w:rPr>
          <w:rFonts w:ascii="Arial" w:eastAsia="Arial" w:hAnsi="Arial" w:cs="Arial"/>
          <w:sz w:val="24"/>
          <w:szCs w:val="24"/>
        </w:rPr>
      </w:pPr>
      <w:r w:rsidRPr="0002152D">
        <w:rPr>
          <w:rFonts w:ascii="Arial" w:eastAsia="Arial" w:hAnsi="Arial" w:cs="Arial"/>
          <w:sz w:val="24"/>
          <w:szCs w:val="24"/>
        </w:rPr>
        <w:t>6.11 Verificando-se, novamente, a desconformidade do material entregue com o exigido no Termo de Referência, ficará demonstrada a incapacidade da empresa fornecedora, sujeitando-se, a mesma, as penalidades previstas neste Termo de Referência.</w:t>
      </w:r>
    </w:p>
    <w:p w14:paraId="7A6E8F4D" w14:textId="77777777" w:rsidR="00B36D14" w:rsidRPr="0002152D" w:rsidRDefault="00BA408F">
      <w:pPr>
        <w:spacing w:before="120" w:after="0" w:line="360" w:lineRule="auto"/>
        <w:jc w:val="both"/>
        <w:rPr>
          <w:rFonts w:ascii="Arial" w:eastAsia="Arial" w:hAnsi="Arial" w:cs="Arial"/>
          <w:sz w:val="24"/>
          <w:szCs w:val="24"/>
        </w:rPr>
      </w:pPr>
      <w:r w:rsidRPr="0002152D">
        <w:rPr>
          <w:rFonts w:ascii="Arial" w:eastAsia="Arial" w:hAnsi="Arial" w:cs="Arial"/>
          <w:sz w:val="24"/>
          <w:szCs w:val="24"/>
        </w:rPr>
        <w:t>6.12 Os seguintes documentos deverão ser apresentados a cada entrega do produto:</w:t>
      </w:r>
    </w:p>
    <w:p w14:paraId="7E7C67F7" w14:textId="77777777" w:rsidR="00B36D14" w:rsidRPr="0002152D" w:rsidRDefault="00BA408F">
      <w:pPr>
        <w:pStyle w:val="PargrafodaLista"/>
        <w:numPr>
          <w:ilvl w:val="0"/>
          <w:numId w:val="7"/>
        </w:numPr>
        <w:spacing w:before="120" w:after="0" w:line="360" w:lineRule="auto"/>
        <w:jc w:val="both"/>
        <w:rPr>
          <w:rFonts w:ascii="Arial" w:eastAsia="Arial" w:hAnsi="Arial" w:cs="Arial"/>
          <w:sz w:val="24"/>
          <w:szCs w:val="24"/>
        </w:rPr>
      </w:pPr>
      <w:r w:rsidRPr="0002152D">
        <w:rPr>
          <w:rFonts w:ascii="Arial" w:eastAsia="Arial" w:hAnsi="Arial" w:cs="Arial"/>
          <w:sz w:val="24"/>
          <w:szCs w:val="24"/>
        </w:rPr>
        <w:t>Nota Fiscal de Venda.</w:t>
      </w:r>
    </w:p>
    <w:p w14:paraId="05AD7D9F" w14:textId="77777777" w:rsidR="00B36D14" w:rsidRPr="0002152D" w:rsidRDefault="00BA408F">
      <w:pPr>
        <w:pStyle w:val="PargrafodaLista"/>
        <w:numPr>
          <w:ilvl w:val="0"/>
          <w:numId w:val="7"/>
        </w:numPr>
        <w:spacing w:before="120" w:after="0" w:line="360" w:lineRule="auto"/>
        <w:jc w:val="both"/>
        <w:rPr>
          <w:rFonts w:ascii="Arial" w:eastAsia="Arial" w:hAnsi="Arial" w:cs="Arial"/>
          <w:sz w:val="24"/>
          <w:szCs w:val="24"/>
        </w:rPr>
      </w:pPr>
      <w:r w:rsidRPr="0002152D">
        <w:rPr>
          <w:rFonts w:ascii="Arial" w:eastAsia="Arial" w:hAnsi="Arial" w:cs="Arial"/>
          <w:sz w:val="24"/>
          <w:szCs w:val="24"/>
        </w:rPr>
        <w:lastRenderedPageBreak/>
        <w:t>Laudo de análise contemplando os parâmetros de especificação, conforme especificações do produto descritas no item.</w:t>
      </w:r>
    </w:p>
    <w:p w14:paraId="6BB8FF39" w14:textId="77777777" w:rsidR="00B36D14" w:rsidRPr="0002152D" w:rsidRDefault="00BA408F">
      <w:pPr>
        <w:pStyle w:val="PargrafodaLista"/>
        <w:numPr>
          <w:ilvl w:val="0"/>
          <w:numId w:val="7"/>
        </w:numPr>
        <w:spacing w:before="120" w:after="0" w:line="360" w:lineRule="auto"/>
        <w:jc w:val="both"/>
        <w:rPr>
          <w:rFonts w:ascii="Arial" w:eastAsia="Arial" w:hAnsi="Arial" w:cs="Arial"/>
          <w:sz w:val="24"/>
          <w:szCs w:val="24"/>
        </w:rPr>
      </w:pPr>
      <w:r w:rsidRPr="0002152D">
        <w:rPr>
          <w:rFonts w:ascii="Arial" w:eastAsia="Arial" w:hAnsi="Arial" w:cs="Arial"/>
          <w:sz w:val="24"/>
          <w:szCs w:val="24"/>
        </w:rPr>
        <w:t>FISPQ – Ficha de Informação sobre Segurança de Produtos Químicos, exigência contida no Artigo 8° do Decreto Federal n° 2.657/98 (modelo NBR 14.725) e da exigência da Fiscalização do Ministério do Trabalho;</w:t>
      </w:r>
    </w:p>
    <w:p w14:paraId="33240BF8" w14:textId="77777777" w:rsidR="00B36D14" w:rsidRPr="0002152D" w:rsidRDefault="00BA408F">
      <w:pPr>
        <w:pStyle w:val="PargrafodaLista"/>
        <w:numPr>
          <w:ilvl w:val="0"/>
          <w:numId w:val="7"/>
        </w:numPr>
        <w:spacing w:before="120" w:after="0" w:line="360" w:lineRule="auto"/>
        <w:jc w:val="both"/>
        <w:rPr>
          <w:rFonts w:ascii="Arial" w:eastAsia="Arial" w:hAnsi="Arial" w:cs="Arial"/>
          <w:sz w:val="24"/>
          <w:szCs w:val="24"/>
        </w:rPr>
      </w:pPr>
      <w:r w:rsidRPr="0002152D">
        <w:rPr>
          <w:rFonts w:ascii="Arial" w:eastAsia="Arial" w:hAnsi="Arial" w:cs="Arial"/>
          <w:sz w:val="24"/>
          <w:szCs w:val="24"/>
        </w:rPr>
        <w:t>Licença emitida pela Polícia Federal.</w:t>
      </w:r>
    </w:p>
    <w:p w14:paraId="08EBF00E" w14:textId="77777777" w:rsidR="00B36D14" w:rsidRPr="0002152D" w:rsidRDefault="00B36D14">
      <w:pPr>
        <w:widowControl w:val="0"/>
        <w:tabs>
          <w:tab w:val="left" w:pos="929"/>
          <w:tab w:val="left" w:pos="930"/>
        </w:tabs>
        <w:spacing w:before="1" w:after="0" w:line="360" w:lineRule="auto"/>
        <w:jc w:val="both"/>
        <w:rPr>
          <w:rFonts w:ascii="Arial" w:hAnsi="Arial" w:cs="Arial"/>
          <w:b/>
          <w:bCs/>
          <w:sz w:val="24"/>
          <w:szCs w:val="24"/>
        </w:rPr>
      </w:pPr>
    </w:p>
    <w:p w14:paraId="5E64FD16" w14:textId="77777777" w:rsidR="00B36D14" w:rsidRPr="0002152D" w:rsidRDefault="00BA408F">
      <w:pPr>
        <w:widowControl w:val="0"/>
        <w:tabs>
          <w:tab w:val="left" w:pos="929"/>
          <w:tab w:val="left" w:pos="930"/>
        </w:tabs>
        <w:spacing w:before="1" w:after="0" w:line="360" w:lineRule="auto"/>
        <w:jc w:val="both"/>
        <w:rPr>
          <w:rFonts w:ascii="Arial" w:hAnsi="Arial" w:cs="Arial"/>
          <w:b/>
          <w:bCs/>
          <w:sz w:val="24"/>
          <w:szCs w:val="24"/>
        </w:rPr>
      </w:pPr>
      <w:r w:rsidRPr="0002152D">
        <w:rPr>
          <w:rFonts w:ascii="Arial" w:hAnsi="Arial" w:cs="Arial"/>
          <w:b/>
          <w:bCs/>
          <w:sz w:val="24"/>
          <w:szCs w:val="24"/>
        </w:rPr>
        <w:t>7. CONDIÇÕES GERAIS DA ATA DE REGISTRO DE PREÇOS E DO INSTRUMENTO CONTRATUAL</w:t>
      </w:r>
    </w:p>
    <w:p w14:paraId="634E1114" w14:textId="77777777" w:rsidR="00B36D14" w:rsidRPr="0002152D" w:rsidRDefault="00B36D14">
      <w:pPr>
        <w:pStyle w:val="Corpodetexto"/>
        <w:spacing w:before="10"/>
        <w:jc w:val="left"/>
        <w:rPr>
          <w:rFonts w:cs="Arial"/>
          <w:sz w:val="24"/>
          <w:szCs w:val="24"/>
        </w:rPr>
      </w:pPr>
    </w:p>
    <w:p w14:paraId="44F20F2C" w14:textId="77777777" w:rsidR="00B36D14" w:rsidRPr="0002152D" w:rsidRDefault="00BA408F">
      <w:pPr>
        <w:widowControl w:val="0"/>
        <w:tabs>
          <w:tab w:val="left" w:pos="1302"/>
        </w:tabs>
        <w:spacing w:after="0" w:line="350" w:lineRule="auto"/>
        <w:ind w:right="203"/>
        <w:jc w:val="both"/>
        <w:rPr>
          <w:rFonts w:ascii="Arial" w:hAnsi="Arial" w:cs="Arial"/>
          <w:sz w:val="24"/>
          <w:szCs w:val="24"/>
        </w:rPr>
      </w:pPr>
      <w:r w:rsidRPr="0002152D">
        <w:rPr>
          <w:rFonts w:ascii="Arial" w:hAnsi="Arial" w:cs="Arial"/>
          <w:sz w:val="24"/>
          <w:szCs w:val="24"/>
        </w:rPr>
        <w:t>7.1. A Ata de Registro de Preços e suas contratações obedecerão às disposições da Lei Federal nº 13.303 de 30/06/2016 e alterações posteriores, bem como as disposições do edital e preceitos do direito privado, no que concerne à sua execução, alteração, inexecução ou rescisão.</w:t>
      </w:r>
    </w:p>
    <w:p w14:paraId="153CDBD6" w14:textId="77777777" w:rsidR="00B36D14" w:rsidRPr="0002152D" w:rsidRDefault="00B36D14">
      <w:pPr>
        <w:pStyle w:val="Corpodetexto"/>
        <w:spacing w:before="2"/>
        <w:jc w:val="left"/>
        <w:rPr>
          <w:rFonts w:cs="Arial"/>
          <w:sz w:val="24"/>
          <w:szCs w:val="24"/>
        </w:rPr>
      </w:pPr>
    </w:p>
    <w:p w14:paraId="5ACA53D8" w14:textId="77777777" w:rsidR="00B36D14" w:rsidRPr="0002152D" w:rsidRDefault="00BA408F">
      <w:pPr>
        <w:widowControl w:val="0"/>
        <w:tabs>
          <w:tab w:val="left" w:pos="1302"/>
        </w:tabs>
        <w:spacing w:after="0" w:line="350" w:lineRule="auto"/>
        <w:ind w:right="203"/>
        <w:jc w:val="both"/>
        <w:rPr>
          <w:rFonts w:ascii="Arial" w:hAnsi="Arial" w:cs="Arial"/>
          <w:sz w:val="24"/>
          <w:szCs w:val="24"/>
        </w:rPr>
      </w:pPr>
      <w:r w:rsidRPr="0002152D">
        <w:rPr>
          <w:rFonts w:ascii="Arial" w:hAnsi="Arial" w:cs="Arial"/>
          <w:sz w:val="24"/>
          <w:szCs w:val="24"/>
        </w:rPr>
        <w:t>7.2 São partes integrantes da Ata de Registro de Preços e de suas contratações, independente de transcrição, o Aviso de Licitação, o Edital e seus anexos, o Termo de Referência e a proposta do licitante vencedor e seus anexos.</w:t>
      </w:r>
    </w:p>
    <w:p w14:paraId="1EFF5AAA" w14:textId="77777777" w:rsidR="00B36D14" w:rsidRPr="0002152D" w:rsidRDefault="00B36D14">
      <w:pPr>
        <w:pStyle w:val="Corpodetexto"/>
        <w:spacing w:before="9"/>
        <w:jc w:val="left"/>
        <w:rPr>
          <w:rFonts w:cs="Arial"/>
          <w:sz w:val="24"/>
          <w:szCs w:val="24"/>
        </w:rPr>
      </w:pPr>
    </w:p>
    <w:p w14:paraId="4545F364" w14:textId="77777777" w:rsidR="00B36D14" w:rsidRPr="0002152D" w:rsidRDefault="00BA408F">
      <w:pPr>
        <w:widowControl w:val="0"/>
        <w:tabs>
          <w:tab w:val="left" w:pos="1302"/>
        </w:tabs>
        <w:spacing w:after="0" w:line="350" w:lineRule="auto"/>
        <w:ind w:right="203"/>
        <w:jc w:val="both"/>
        <w:rPr>
          <w:rFonts w:ascii="Arial" w:hAnsi="Arial" w:cs="Arial"/>
          <w:sz w:val="24"/>
          <w:szCs w:val="24"/>
        </w:rPr>
      </w:pPr>
      <w:r w:rsidRPr="0002152D">
        <w:rPr>
          <w:rFonts w:ascii="Arial" w:hAnsi="Arial" w:cs="Arial"/>
          <w:sz w:val="24"/>
          <w:szCs w:val="24"/>
        </w:rPr>
        <w:t>7.3. O licitante vencedor deverá estar quite com a CESAMA, quando sediado ou domiciliado no município de Juiz de Fora/MG.</w:t>
      </w:r>
    </w:p>
    <w:p w14:paraId="27970FAF" w14:textId="77777777" w:rsidR="00B36D14" w:rsidRPr="0002152D" w:rsidRDefault="00B36D14">
      <w:pPr>
        <w:widowControl w:val="0"/>
        <w:tabs>
          <w:tab w:val="left" w:pos="1302"/>
        </w:tabs>
        <w:spacing w:after="0" w:line="350" w:lineRule="auto"/>
        <w:ind w:right="203"/>
        <w:jc w:val="both"/>
        <w:rPr>
          <w:rFonts w:ascii="Arial" w:hAnsi="Arial" w:cs="Arial"/>
          <w:sz w:val="24"/>
          <w:szCs w:val="24"/>
        </w:rPr>
      </w:pPr>
    </w:p>
    <w:p w14:paraId="69416392"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 xml:space="preserve">7.4. </w:t>
      </w:r>
      <w:r w:rsidRPr="0002152D">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02152D">
        <w:rPr>
          <w:rFonts w:ascii="Arial" w:hAnsi="Arial" w:cs="Arial"/>
          <w:sz w:val="24"/>
          <w:szCs w:val="24"/>
        </w:rPr>
        <w:t xml:space="preserve">. </w:t>
      </w:r>
    </w:p>
    <w:p w14:paraId="0C95BE52" w14:textId="77777777" w:rsidR="00B36D14" w:rsidRPr="0002152D" w:rsidRDefault="00B36D14">
      <w:pPr>
        <w:spacing w:after="0" w:line="360" w:lineRule="auto"/>
        <w:jc w:val="both"/>
        <w:rPr>
          <w:rFonts w:ascii="Arial" w:hAnsi="Arial" w:cs="Arial"/>
          <w:sz w:val="24"/>
          <w:szCs w:val="24"/>
        </w:rPr>
      </w:pPr>
    </w:p>
    <w:p w14:paraId="67B300F1"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7.4.1. Conforme o art. 105, inciso X, do Regulamento Interno de Licitações, Contratos e Convênios da Cesama, toda prorrogação de prazo será justificada por escrito e previamente autorizada pela autoridade competente da CESAMA para celebrar o Contrato.</w:t>
      </w:r>
    </w:p>
    <w:p w14:paraId="5937FD62" w14:textId="77777777" w:rsidR="00B36D14" w:rsidRPr="0002152D" w:rsidRDefault="00B36D14">
      <w:pPr>
        <w:spacing w:after="0" w:line="360" w:lineRule="auto"/>
        <w:jc w:val="both"/>
        <w:rPr>
          <w:rFonts w:ascii="Arial" w:hAnsi="Arial" w:cs="Arial"/>
          <w:sz w:val="24"/>
          <w:szCs w:val="24"/>
        </w:rPr>
      </w:pPr>
    </w:p>
    <w:p w14:paraId="54007EA7"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lastRenderedPageBreak/>
        <w:t>7.4.2.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p>
    <w:p w14:paraId="3207B5A5"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7.4.3 A contratação poderá ser prorrogada por iguais e sucessivos períodos, limitado a 05 (cinco) anos, de acordo com o art. 71 da Lei n.º 13.303/2016, por acordo entre as partes, mediante Termo Aditivo, observada a oportunidade e</w:t>
      </w:r>
    </w:p>
    <w:p w14:paraId="6CD040C6" w14:textId="77777777" w:rsidR="00B36D14" w:rsidRPr="0002152D" w:rsidRDefault="00BA408F">
      <w:pPr>
        <w:spacing w:after="0" w:line="360" w:lineRule="auto"/>
        <w:jc w:val="both"/>
      </w:pPr>
      <w:r w:rsidRPr="0002152D">
        <w:rPr>
          <w:rFonts w:ascii="Arial" w:hAnsi="Arial" w:cs="Arial"/>
          <w:sz w:val="24"/>
          <w:szCs w:val="24"/>
        </w:rPr>
        <w:t>vantajosidade.</w:t>
      </w:r>
    </w:p>
    <w:p w14:paraId="39C6552C" w14:textId="77777777" w:rsidR="00B36D14" w:rsidRPr="0002152D" w:rsidRDefault="00B36D14">
      <w:pPr>
        <w:spacing w:after="0" w:line="360" w:lineRule="auto"/>
        <w:jc w:val="center"/>
        <w:rPr>
          <w:rFonts w:ascii="Arial" w:hAnsi="Arial" w:cs="Arial"/>
          <w:b/>
          <w:sz w:val="24"/>
          <w:szCs w:val="24"/>
        </w:rPr>
      </w:pPr>
    </w:p>
    <w:p w14:paraId="08BE5D3E" w14:textId="77777777" w:rsidR="00B36D14" w:rsidRPr="0002152D" w:rsidRDefault="00BA408F">
      <w:pPr>
        <w:spacing w:after="0" w:line="360" w:lineRule="auto"/>
        <w:jc w:val="both"/>
        <w:rPr>
          <w:rFonts w:ascii="Arial" w:hAnsi="Arial" w:cs="Arial"/>
          <w:b/>
          <w:bCs/>
          <w:sz w:val="24"/>
          <w:szCs w:val="24"/>
        </w:rPr>
      </w:pPr>
      <w:r w:rsidRPr="0002152D">
        <w:rPr>
          <w:rFonts w:ascii="Arial" w:hAnsi="Arial" w:cs="Arial"/>
          <w:b/>
          <w:bCs/>
          <w:sz w:val="24"/>
          <w:szCs w:val="24"/>
        </w:rPr>
        <w:t>8. INEXECUÇÃO E RESCISÃO DA ATA E DAS SUAS CONTRATAÇÕES</w:t>
      </w:r>
    </w:p>
    <w:p w14:paraId="0A0BC85A" w14:textId="77777777" w:rsidR="00B36D14" w:rsidRPr="0002152D" w:rsidRDefault="00B36D14">
      <w:pPr>
        <w:spacing w:after="0" w:line="360" w:lineRule="auto"/>
        <w:jc w:val="both"/>
        <w:rPr>
          <w:rFonts w:ascii="Arial" w:hAnsi="Arial" w:cs="Arial"/>
          <w:b/>
          <w:bCs/>
          <w:sz w:val="24"/>
          <w:szCs w:val="24"/>
        </w:rPr>
      </w:pPr>
    </w:p>
    <w:p w14:paraId="0111DA59"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8.1 No que se refere à inexecução e a rescisão da ata e de suas contratações, aplica-se o disposto no Manual de Convênios e de Gestão e Fiscalização de Contratos, parte integrante do Regulamento Interno de Licitações, Contratos e Convênios da Cesama (RILC).</w:t>
      </w:r>
    </w:p>
    <w:p w14:paraId="24F23DE8"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 xml:space="preserve">8.2 A inexecução total ou parcial da ata ou </w:t>
      </w:r>
      <w:proofErr w:type="gramStart"/>
      <w:r w:rsidRPr="0002152D">
        <w:rPr>
          <w:rFonts w:ascii="Arial" w:hAnsi="Arial" w:cs="Arial"/>
          <w:sz w:val="24"/>
          <w:szCs w:val="24"/>
        </w:rPr>
        <w:t>e</w:t>
      </w:r>
      <w:proofErr w:type="gramEnd"/>
      <w:r w:rsidRPr="0002152D">
        <w:rPr>
          <w:rFonts w:ascii="Arial" w:hAnsi="Arial" w:cs="Arial"/>
          <w:sz w:val="24"/>
          <w:szCs w:val="24"/>
        </w:rPr>
        <w:t xml:space="preserve"> de suas contratações poderá ensejar a sua rescisão, com as consequências cabíveis.</w:t>
      </w:r>
    </w:p>
    <w:p w14:paraId="7C3DC23F"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8.3 Constituem motivo para rescisão da ata e de suas contratações os especificados no Manual de Convênios e de Gestão e Fiscalização de Contratos, parte integrante do Regulamento Interno de Licitações, Contratos e Convênios da Cesama (RILC).</w:t>
      </w:r>
    </w:p>
    <w:p w14:paraId="6851F5D7"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 xml:space="preserve">8.4 A rescisão poderá ser: </w:t>
      </w:r>
    </w:p>
    <w:p w14:paraId="2B512095"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 xml:space="preserve">I. por ato unilateral e escrito de qualquer das partes; </w:t>
      </w:r>
    </w:p>
    <w:p w14:paraId="625BC80C"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 xml:space="preserve">II. amigável, por acordo entre as partes, reduzida a termo no processo de contratação, desde que haja conveniência para a Cesama; </w:t>
      </w:r>
    </w:p>
    <w:p w14:paraId="76165EFB"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 xml:space="preserve">III.  judicial, nos termos da legislação. </w:t>
      </w:r>
    </w:p>
    <w:p w14:paraId="5346AF3B"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 xml:space="preserve">8.5 A rescisão por ato unilateral a que se refere o inciso I do item acima, deverá ser precedida de comunicação escrita e fundamentada da parte interessada e ser enviada a outra parte com antecedência mínima de 90 (noventa) dias. </w:t>
      </w:r>
    </w:p>
    <w:p w14:paraId="59BD4193" w14:textId="42ED8392" w:rsidR="00B36D14" w:rsidRPr="0002152D" w:rsidRDefault="003A6CBE">
      <w:pPr>
        <w:spacing w:before="120" w:after="0" w:line="360" w:lineRule="auto"/>
        <w:jc w:val="both"/>
        <w:rPr>
          <w:rFonts w:ascii="Arial" w:hAnsi="Arial" w:cs="Arial"/>
          <w:sz w:val="24"/>
          <w:szCs w:val="24"/>
        </w:rPr>
      </w:pPr>
      <w:r w:rsidRPr="0002152D">
        <w:rPr>
          <w:rFonts w:ascii="Arial" w:hAnsi="Arial" w:cs="Arial"/>
          <w:sz w:val="24"/>
          <w:szCs w:val="24"/>
        </w:rPr>
        <w:lastRenderedPageBreak/>
        <w:t>8</w:t>
      </w:r>
      <w:r w:rsidR="00BA408F" w:rsidRPr="0002152D">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4C8987C2"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 xml:space="preserve">I. devolução da garantia, quando houver; </w:t>
      </w:r>
    </w:p>
    <w:p w14:paraId="5329F1C5"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 xml:space="preserve">II. pagamentos devidos pela execução do contrato até a data da rescisão; </w:t>
      </w:r>
    </w:p>
    <w:p w14:paraId="0B2CF9AC" w14:textId="77777777" w:rsidR="00B36D14" w:rsidRPr="0002152D" w:rsidRDefault="00BA408F">
      <w:pPr>
        <w:spacing w:before="240" w:after="0" w:line="360" w:lineRule="auto"/>
        <w:jc w:val="both"/>
        <w:rPr>
          <w:rFonts w:ascii="Arial" w:hAnsi="Arial" w:cs="Arial"/>
          <w:sz w:val="24"/>
          <w:szCs w:val="24"/>
        </w:rPr>
      </w:pPr>
      <w:r w:rsidRPr="0002152D">
        <w:rPr>
          <w:rFonts w:ascii="Arial" w:hAnsi="Arial" w:cs="Arial"/>
          <w:sz w:val="24"/>
          <w:szCs w:val="24"/>
        </w:rPr>
        <w:t>III. pagamento do custo da desmobilização, quando houver.</w:t>
      </w:r>
    </w:p>
    <w:p w14:paraId="5772EC90" w14:textId="77777777" w:rsidR="00B36D14" w:rsidRPr="0002152D" w:rsidRDefault="00BA408F">
      <w:pPr>
        <w:spacing w:before="480" w:after="0" w:line="360" w:lineRule="auto"/>
        <w:jc w:val="both"/>
        <w:rPr>
          <w:rFonts w:ascii="Arial" w:hAnsi="Arial" w:cs="Arial"/>
          <w:b/>
          <w:bCs/>
          <w:sz w:val="24"/>
          <w:szCs w:val="24"/>
        </w:rPr>
      </w:pPr>
      <w:r w:rsidRPr="0002152D">
        <w:rPr>
          <w:rFonts w:ascii="Arial" w:hAnsi="Arial" w:cs="Arial"/>
          <w:b/>
          <w:bCs/>
          <w:sz w:val="24"/>
          <w:szCs w:val="24"/>
        </w:rPr>
        <w:t>9.</w:t>
      </w:r>
      <w:r w:rsidR="0020402B" w:rsidRPr="0002152D">
        <w:rPr>
          <w:rFonts w:ascii="Arial" w:hAnsi="Arial" w:cs="Arial"/>
          <w:b/>
          <w:bCs/>
          <w:sz w:val="24"/>
          <w:szCs w:val="24"/>
        </w:rPr>
        <w:t xml:space="preserve"> </w:t>
      </w:r>
      <w:r w:rsidRPr="0002152D">
        <w:rPr>
          <w:rFonts w:ascii="Arial" w:hAnsi="Arial" w:cs="Arial"/>
          <w:b/>
          <w:bCs/>
          <w:sz w:val="24"/>
          <w:szCs w:val="24"/>
        </w:rPr>
        <w:t>ATA DE REGISTRO DE PREÇOS</w:t>
      </w:r>
    </w:p>
    <w:p w14:paraId="6EEA292D" w14:textId="77777777" w:rsidR="00B36D14" w:rsidRPr="0002152D" w:rsidRDefault="00BA408F">
      <w:pPr>
        <w:spacing w:before="120" w:after="0" w:line="360" w:lineRule="auto"/>
        <w:jc w:val="both"/>
        <w:rPr>
          <w:rFonts w:ascii="Arial" w:eastAsia="Arial" w:hAnsi="Arial" w:cs="Arial"/>
          <w:sz w:val="24"/>
          <w:szCs w:val="24"/>
        </w:rPr>
      </w:pPr>
      <w:r w:rsidRPr="0002152D">
        <w:rPr>
          <w:rFonts w:ascii="Arial" w:hAnsi="Arial" w:cs="Arial"/>
          <w:sz w:val="24"/>
          <w:szCs w:val="24"/>
        </w:rPr>
        <w:t>9.1 O prazo de vigência da Ata de Registro de Preços é de 12 (doze) meses</w:t>
      </w:r>
      <w:r w:rsidR="00C42B40" w:rsidRPr="0002152D">
        <w:rPr>
          <w:rFonts w:ascii="Arial" w:hAnsi="Arial" w:cs="Arial"/>
          <w:sz w:val="24"/>
          <w:szCs w:val="24"/>
        </w:rPr>
        <w:t xml:space="preserve"> </w:t>
      </w:r>
      <w:r w:rsidRPr="0002152D">
        <w:rPr>
          <w:rFonts w:ascii="Arial" w:eastAsia="Arial" w:hAnsi="Arial" w:cs="Arial"/>
          <w:sz w:val="24"/>
          <w:szCs w:val="24"/>
        </w:rPr>
        <w:t>contado a partir da publicação de seu extrato no Diário Oficial Eletrônico do Município.</w:t>
      </w:r>
    </w:p>
    <w:p w14:paraId="283A8D86"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 xml:space="preserve">9.1.1 A Ata de Registro de Preços </w:t>
      </w:r>
      <w:r w:rsidRPr="0002152D">
        <w:rPr>
          <w:rFonts w:ascii="Arial" w:eastAsia="Arial" w:hAnsi="Arial" w:cs="Arial"/>
          <w:sz w:val="24"/>
          <w:szCs w:val="24"/>
        </w:rPr>
        <w:t xml:space="preserve">poderá ser prorrogada, por igual período, desde que comprovado o preço vantajoso </w:t>
      </w:r>
      <w:r w:rsidRPr="0002152D">
        <w:rPr>
          <w:rFonts w:ascii="Arial" w:hAnsi="Arial" w:cs="Arial"/>
          <w:sz w:val="24"/>
          <w:szCs w:val="24"/>
        </w:rPr>
        <w:t>de acordo com o art. 79 do Regulamento Interno de Licitações, Contratos e Convênios da Cesama (RILC), por acordo entre as partes, mediante Termo Aditivo, observada a oportunidade e vantajosidade.</w:t>
      </w:r>
    </w:p>
    <w:p w14:paraId="69540FFD"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 xml:space="preserve">9.1.2 Prorrogada a Ata de Registro de Preços conforme disposto no art. 79 do Regulamento Interno de Licitações, Contratos e Convênios da Cesama (RILC), através da assinatura de Termo Aditivo à ata, os quantitativos também serão renovados </w:t>
      </w:r>
      <w:r w:rsidRPr="0002152D">
        <w:rPr>
          <w:rFonts w:ascii="Arial" w:hAnsi="Arial" w:cs="Arial"/>
          <w:b/>
          <w:sz w:val="24"/>
          <w:szCs w:val="24"/>
        </w:rPr>
        <w:t>até o limite originalmente registrado</w:t>
      </w:r>
      <w:r w:rsidRPr="0002152D">
        <w:rPr>
          <w:rFonts w:ascii="Arial" w:hAnsi="Arial" w:cs="Arial"/>
          <w:sz w:val="24"/>
          <w:szCs w:val="24"/>
        </w:rPr>
        <w:t xml:space="preserve">. </w:t>
      </w:r>
    </w:p>
    <w:p w14:paraId="58F65398" w14:textId="60B03354"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 xml:space="preserve">9.2 Poderá aderir a Ata de Registro de Preços </w:t>
      </w:r>
      <w:r w:rsidRPr="0002152D">
        <w:rPr>
          <w:rFonts w:ascii="Arial" w:eastAsia="Arial" w:hAnsi="Arial" w:cs="Arial"/>
          <w:sz w:val="24"/>
          <w:szCs w:val="24"/>
        </w:rPr>
        <w:t>qualquer outra estatal regida pela Lei 13.303/2016</w:t>
      </w:r>
      <w:r w:rsidR="009D0CEA" w:rsidRPr="0002152D">
        <w:rPr>
          <w:rFonts w:ascii="Arial" w:eastAsia="Arial" w:hAnsi="Arial" w:cs="Arial"/>
          <w:sz w:val="24"/>
          <w:szCs w:val="24"/>
        </w:rPr>
        <w:t xml:space="preserve"> </w:t>
      </w:r>
      <w:r w:rsidRPr="0002152D">
        <w:rPr>
          <w:rFonts w:ascii="Arial" w:hAnsi="Arial" w:cs="Arial"/>
          <w:sz w:val="24"/>
          <w:szCs w:val="24"/>
        </w:rPr>
        <w:t>desde que devidamente comprovada a vantagem em sua utilização por meio da realização de pesquisa de mercado.</w:t>
      </w:r>
    </w:p>
    <w:p w14:paraId="7CF1E3A1" w14:textId="77777777" w:rsidR="00B36D14" w:rsidRPr="0002152D" w:rsidRDefault="00B36D14">
      <w:pPr>
        <w:spacing w:after="0" w:line="360" w:lineRule="auto"/>
        <w:jc w:val="both"/>
        <w:rPr>
          <w:rFonts w:ascii="Arial" w:hAnsi="Arial" w:cs="Arial"/>
          <w:sz w:val="24"/>
          <w:szCs w:val="24"/>
        </w:rPr>
      </w:pPr>
    </w:p>
    <w:p w14:paraId="66B68987"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9.2.1 O fornecedor beneficiário não está obrigado a aceitar o fornecimento decorrente da adesão pela empresa aderente.</w:t>
      </w:r>
    </w:p>
    <w:p w14:paraId="03C6EB92"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9.2.2 Compete a estatal aderente</w:t>
      </w:r>
    </w:p>
    <w:p w14:paraId="0147E642"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 xml:space="preserve">a) aceitar todas as condições fixadas na Ata de Registro de Preços; </w:t>
      </w:r>
    </w:p>
    <w:p w14:paraId="3E591784"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 xml:space="preserve">b) realizar os pagamentos relativos às suas contratações; </w:t>
      </w:r>
    </w:p>
    <w:p w14:paraId="7AE7FCDD"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lastRenderedPageBreak/>
        <w:t xml:space="preserve">c) os atos relativos à cobrança do cumprimento pelo fornecedor das obrigações contratualmente assumidas; </w:t>
      </w:r>
    </w:p>
    <w:p w14:paraId="30DCB4C1" w14:textId="77777777" w:rsidR="00B36D14" w:rsidRPr="0002152D" w:rsidRDefault="00BA408F" w:rsidP="00647EA0">
      <w:pPr>
        <w:spacing w:before="120" w:after="0" w:line="360" w:lineRule="auto"/>
        <w:jc w:val="both"/>
        <w:rPr>
          <w:rFonts w:ascii="Arial" w:eastAsia="Arial" w:hAnsi="Arial" w:cs="Arial"/>
          <w:sz w:val="24"/>
          <w:szCs w:val="24"/>
          <w:shd w:val="clear" w:color="auto" w:fill="FFFF00"/>
        </w:rPr>
      </w:pPr>
      <w:r w:rsidRPr="0002152D">
        <w:rPr>
          <w:rFonts w:ascii="Arial" w:eastAsia="Arial" w:hAnsi="Arial" w:cs="Arial"/>
          <w:sz w:val="24"/>
          <w:szCs w:val="24"/>
        </w:rPr>
        <w:t>9.3 As Estatais do município de Juiz de Fora/MG, não poderão aderir à</w:t>
      </w:r>
      <w:r w:rsidR="00A86C17" w:rsidRPr="0002152D">
        <w:rPr>
          <w:rFonts w:ascii="Arial" w:eastAsia="Arial" w:hAnsi="Arial" w:cs="Arial"/>
          <w:sz w:val="24"/>
          <w:szCs w:val="24"/>
        </w:rPr>
        <w:t xml:space="preserve"> </w:t>
      </w:r>
      <w:r w:rsidRPr="0002152D">
        <w:rPr>
          <w:rFonts w:ascii="Arial" w:hAnsi="Arial" w:cs="Arial"/>
          <w:sz w:val="24"/>
          <w:szCs w:val="24"/>
        </w:rPr>
        <w:t>Ata de Registro de Preços</w:t>
      </w:r>
      <w:r w:rsidRPr="0002152D">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1E0F1D5E" w14:textId="77777777" w:rsidR="004A00B3" w:rsidRPr="0002152D" w:rsidRDefault="00BA408F" w:rsidP="007D62B3">
      <w:pPr>
        <w:spacing w:after="0" w:line="360" w:lineRule="auto"/>
        <w:jc w:val="both"/>
        <w:rPr>
          <w:rFonts w:ascii="Arial" w:hAnsi="Arial" w:cs="Arial"/>
          <w:sz w:val="24"/>
          <w:szCs w:val="24"/>
        </w:rPr>
      </w:pPr>
      <w:r w:rsidRPr="0002152D">
        <w:rPr>
          <w:rFonts w:ascii="Arial" w:hAnsi="Arial" w:cs="Arial"/>
          <w:sz w:val="24"/>
          <w:szCs w:val="24"/>
        </w:rPr>
        <w:t>9.4 O quantitativo total das contratações pelas empresas aderentes à</w:t>
      </w:r>
      <w:r w:rsidR="00A86C17" w:rsidRPr="0002152D">
        <w:rPr>
          <w:rFonts w:ascii="Arial" w:hAnsi="Arial" w:cs="Arial"/>
          <w:sz w:val="24"/>
          <w:szCs w:val="24"/>
        </w:rPr>
        <w:t xml:space="preserve"> </w:t>
      </w:r>
      <w:r w:rsidRPr="0002152D">
        <w:rPr>
          <w:rFonts w:ascii="Arial" w:hAnsi="Arial" w:cs="Arial"/>
          <w:sz w:val="24"/>
          <w:szCs w:val="24"/>
        </w:rPr>
        <w:t>Ata de Registro de Preços não deverá ultrapassar os limites fixados no art. 84, §§ 5º e 6º do RILC.</w:t>
      </w:r>
    </w:p>
    <w:p w14:paraId="44E65D0A" w14:textId="77777777" w:rsidR="00B36D14" w:rsidRPr="0002152D" w:rsidRDefault="00BA408F">
      <w:pPr>
        <w:spacing w:before="240" w:after="0" w:line="360" w:lineRule="auto"/>
        <w:jc w:val="both"/>
        <w:rPr>
          <w:rFonts w:ascii="Arial" w:hAnsi="Arial" w:cs="Arial"/>
          <w:b/>
          <w:bCs/>
          <w:sz w:val="24"/>
          <w:szCs w:val="24"/>
        </w:rPr>
      </w:pPr>
      <w:r w:rsidRPr="0002152D">
        <w:rPr>
          <w:rFonts w:ascii="Arial" w:hAnsi="Arial" w:cs="Arial"/>
          <w:b/>
          <w:bCs/>
          <w:sz w:val="24"/>
          <w:szCs w:val="24"/>
        </w:rPr>
        <w:t xml:space="preserve">10. PAGAMENTOS </w:t>
      </w:r>
    </w:p>
    <w:p w14:paraId="548C23D2" w14:textId="77777777" w:rsidR="00B36D14" w:rsidRPr="0002152D" w:rsidRDefault="00BA408F">
      <w:pPr>
        <w:pStyle w:val="Corpodetexto"/>
        <w:spacing w:before="120" w:line="360" w:lineRule="auto"/>
        <w:rPr>
          <w:rFonts w:cs="Arial"/>
          <w:sz w:val="24"/>
          <w:szCs w:val="24"/>
        </w:rPr>
      </w:pPr>
      <w:r w:rsidRPr="0002152D">
        <w:rPr>
          <w:rFonts w:cs="Arial"/>
          <w:sz w:val="24"/>
          <w:szCs w:val="24"/>
        </w:rPr>
        <w:t>10.1 A CESAMA efetuará os pagamentos 30 (trinta) dias após a entrega dos materiais com a apresentação e aceitação da Nota Fiscal / Fatura pelo departamento competente.</w:t>
      </w:r>
    </w:p>
    <w:p w14:paraId="1F470B4E" w14:textId="77777777" w:rsidR="00B36D14" w:rsidRPr="0002152D" w:rsidRDefault="00BA408F">
      <w:pPr>
        <w:pStyle w:val="Corpodetexto"/>
        <w:tabs>
          <w:tab w:val="left" w:pos="851"/>
        </w:tabs>
        <w:spacing w:before="120" w:line="360" w:lineRule="auto"/>
        <w:rPr>
          <w:rFonts w:cs="Arial"/>
          <w:sz w:val="24"/>
          <w:szCs w:val="24"/>
        </w:rPr>
      </w:pPr>
      <w:r w:rsidRPr="0002152D">
        <w:rPr>
          <w:rFonts w:cs="Arial"/>
          <w:sz w:val="24"/>
          <w:szCs w:val="24"/>
        </w:rPr>
        <w:t xml:space="preserve">10.2 Caso o vencimento ocorra no sábado, domingo, feriado ou ponto facultativo para a Cesama, o pagamento será realizado no primeiro dia subsequente. </w:t>
      </w:r>
    </w:p>
    <w:p w14:paraId="038964EA" w14:textId="77777777" w:rsidR="00B36D14" w:rsidRPr="0002152D" w:rsidRDefault="00BA408F">
      <w:pPr>
        <w:pStyle w:val="Corpodetexto"/>
        <w:spacing w:before="120" w:line="360" w:lineRule="auto"/>
        <w:rPr>
          <w:rFonts w:cs="Arial"/>
          <w:sz w:val="24"/>
          <w:szCs w:val="24"/>
        </w:rPr>
      </w:pPr>
      <w:r w:rsidRPr="0002152D">
        <w:rPr>
          <w:rFonts w:cs="Arial"/>
          <w:sz w:val="24"/>
          <w:szCs w:val="24"/>
        </w:rPr>
        <w:t xml:space="preserve">10.3 O pagamento será efetuado através de depósito em conta bancária ou via </w:t>
      </w:r>
      <w:r w:rsidRPr="0002152D">
        <w:rPr>
          <w:rFonts w:cs="Arial"/>
          <w:b/>
          <w:bCs/>
          <w:sz w:val="24"/>
          <w:szCs w:val="24"/>
        </w:rPr>
        <w:t>TED</w:t>
      </w:r>
      <w:r w:rsidRPr="0002152D">
        <w:rPr>
          <w:rFonts w:cs="Arial"/>
          <w:sz w:val="24"/>
          <w:szCs w:val="24"/>
        </w:rPr>
        <w:t xml:space="preserve"> (transferência eletrônica disponível), cujas tarifas extras correrão por conta da Contratada.</w:t>
      </w:r>
    </w:p>
    <w:p w14:paraId="48F1139D" w14:textId="77777777" w:rsidR="00B36D14" w:rsidRPr="0002152D" w:rsidRDefault="00BA408F">
      <w:pPr>
        <w:pStyle w:val="Corpodetexto"/>
        <w:spacing w:before="120" w:line="360" w:lineRule="auto"/>
        <w:rPr>
          <w:rFonts w:eastAsia="Calibri" w:cs="Arial"/>
          <w:sz w:val="24"/>
          <w:szCs w:val="24"/>
        </w:rPr>
      </w:pPr>
      <w:r w:rsidRPr="0002152D">
        <w:rPr>
          <w:rFonts w:cs="Arial"/>
          <w:sz w:val="24"/>
          <w:szCs w:val="24"/>
        </w:rPr>
        <w:t xml:space="preserve">10.4 A Nota Fiscal Eletrônica – NF-e – deverá ser enviada para o e-mail </w:t>
      </w:r>
      <w:hyperlink r:id="rId11" w:tooltip="mailto:nfe@cesama.com.br" w:history="1">
        <w:r w:rsidRPr="0002152D">
          <w:rPr>
            <w:rStyle w:val="Hyperlink"/>
            <w:rFonts w:eastAsia="Calibri" w:cs="Arial"/>
            <w:color w:val="auto"/>
            <w:sz w:val="24"/>
            <w:szCs w:val="24"/>
          </w:rPr>
          <w:t>nfe@cesama.com.br</w:t>
        </w:r>
      </w:hyperlink>
      <w:r w:rsidRPr="0002152D">
        <w:rPr>
          <w:rFonts w:eastAsia="Calibri" w:cs="Arial"/>
          <w:sz w:val="24"/>
          <w:szCs w:val="24"/>
        </w:rPr>
        <w:t xml:space="preserve"> e </w:t>
      </w:r>
      <w:hyperlink r:id="rId12" w:history="1">
        <w:r w:rsidR="00AE0649" w:rsidRPr="0002152D">
          <w:rPr>
            <w:rStyle w:val="Hyperlink"/>
            <w:rFonts w:eastAsia="Calibri" w:cs="Arial"/>
            <w:color w:val="auto"/>
            <w:sz w:val="24"/>
            <w:szCs w:val="24"/>
          </w:rPr>
          <w:t>compras@cesama.com.br</w:t>
        </w:r>
      </w:hyperlink>
      <w:r w:rsidR="00AE0649" w:rsidRPr="0002152D">
        <w:rPr>
          <w:rFonts w:eastAsia="Calibri" w:cs="Arial"/>
          <w:sz w:val="24"/>
          <w:szCs w:val="24"/>
        </w:rPr>
        <w:t>.</w:t>
      </w:r>
    </w:p>
    <w:p w14:paraId="42BA697A" w14:textId="77777777" w:rsidR="003A6CBE" w:rsidRPr="0002152D" w:rsidRDefault="00BA408F" w:rsidP="00302C67">
      <w:pPr>
        <w:pStyle w:val="Corpodetexto"/>
        <w:tabs>
          <w:tab w:val="left" w:pos="993"/>
        </w:tabs>
        <w:spacing w:before="120" w:line="360" w:lineRule="auto"/>
        <w:rPr>
          <w:rFonts w:cs="Arial"/>
          <w:sz w:val="24"/>
          <w:szCs w:val="24"/>
        </w:rPr>
      </w:pPr>
      <w:r w:rsidRPr="0002152D">
        <w:rPr>
          <w:rFonts w:cs="Arial"/>
          <w:sz w:val="24"/>
          <w:szCs w:val="24"/>
        </w:rPr>
        <w:t xml:space="preserve">10.5 O pagamento só poderá ser realizado em nome do fornecedor e os boletos não poderão, em hipótese nenhuma, ser pagos em nome de outro beneficiário. </w:t>
      </w:r>
    </w:p>
    <w:p w14:paraId="638A4720" w14:textId="2CDD595F" w:rsidR="00B36D14" w:rsidRPr="0002152D" w:rsidRDefault="00BA408F" w:rsidP="00302C67">
      <w:pPr>
        <w:pStyle w:val="Corpodetexto"/>
        <w:tabs>
          <w:tab w:val="left" w:pos="993"/>
        </w:tabs>
        <w:spacing w:before="120" w:line="360" w:lineRule="auto"/>
        <w:rPr>
          <w:rFonts w:cs="Arial"/>
          <w:sz w:val="24"/>
          <w:szCs w:val="24"/>
        </w:rPr>
      </w:pPr>
      <w:r w:rsidRPr="0002152D">
        <w:rPr>
          <w:rFonts w:eastAsia="Arial Unicode MS" w:cs="Arial"/>
          <w:sz w:val="24"/>
          <w:szCs w:val="24"/>
        </w:rPr>
        <w:t xml:space="preserve">10.6 Deverá constar na descrição da </w:t>
      </w:r>
      <w:r w:rsidRPr="0002152D">
        <w:rPr>
          <w:rFonts w:cs="Arial"/>
          <w:sz w:val="24"/>
          <w:szCs w:val="24"/>
        </w:rPr>
        <w:t>Nota Fiscal / Fatura</w:t>
      </w:r>
      <w:r w:rsidRPr="0002152D">
        <w:rPr>
          <w:rFonts w:eastAsia="Arial Unicode MS" w:cs="Arial"/>
          <w:sz w:val="24"/>
          <w:szCs w:val="24"/>
        </w:rPr>
        <w:t xml:space="preserve"> o número da licitação e ou número da Ordem de Compra ou outro instrumento contratual encaminhado pela CESAMA.</w:t>
      </w:r>
    </w:p>
    <w:p w14:paraId="4AD76F57" w14:textId="77777777" w:rsidR="00B36D14" w:rsidRPr="0002152D" w:rsidRDefault="00BA408F">
      <w:pPr>
        <w:pStyle w:val="WW-Recuodecorpodetexto2"/>
        <w:spacing w:before="120" w:line="360" w:lineRule="auto"/>
        <w:ind w:left="0"/>
        <w:rPr>
          <w:rFonts w:cs="Arial"/>
          <w:sz w:val="24"/>
          <w:szCs w:val="24"/>
        </w:rPr>
      </w:pPr>
      <w:r w:rsidRPr="0002152D">
        <w:rPr>
          <w:rFonts w:cs="Arial"/>
          <w:sz w:val="24"/>
          <w:szCs w:val="24"/>
        </w:rPr>
        <w:t xml:space="preserve">10.7 O pagamento </w:t>
      </w:r>
      <w:r w:rsidRPr="0002152D">
        <w:rPr>
          <w:rFonts w:cs="Arial"/>
          <w:b/>
          <w:bCs/>
          <w:sz w:val="24"/>
          <w:szCs w:val="24"/>
        </w:rPr>
        <w:t>SOMENTE</w:t>
      </w:r>
      <w:r w:rsidRPr="0002152D">
        <w:rPr>
          <w:rFonts w:cs="Arial"/>
          <w:sz w:val="24"/>
          <w:szCs w:val="24"/>
        </w:rPr>
        <w:t xml:space="preserve"> será efetuado:</w:t>
      </w:r>
    </w:p>
    <w:p w14:paraId="45D738D8" w14:textId="77777777" w:rsidR="00B36D14" w:rsidRPr="0002152D" w:rsidRDefault="00BA408F">
      <w:pPr>
        <w:pStyle w:val="WW-Recuodecorpodetexto2"/>
        <w:numPr>
          <w:ilvl w:val="0"/>
          <w:numId w:val="18"/>
        </w:numPr>
        <w:spacing w:before="120" w:line="360" w:lineRule="auto"/>
        <w:ind w:left="851" w:hanging="284"/>
        <w:rPr>
          <w:rFonts w:cs="Arial"/>
          <w:sz w:val="24"/>
          <w:szCs w:val="24"/>
        </w:rPr>
      </w:pPr>
      <w:r w:rsidRPr="0002152D">
        <w:rPr>
          <w:rFonts w:cs="Arial"/>
          <w:sz w:val="24"/>
          <w:szCs w:val="24"/>
        </w:rPr>
        <w:t>Após a aceitação da Nota Fiscal / Fatura.</w:t>
      </w:r>
    </w:p>
    <w:p w14:paraId="6CAC80F2" w14:textId="77777777" w:rsidR="00B36D14" w:rsidRPr="0002152D" w:rsidRDefault="00BA408F">
      <w:pPr>
        <w:pStyle w:val="WW-Recuodecorpodetexto2"/>
        <w:numPr>
          <w:ilvl w:val="0"/>
          <w:numId w:val="18"/>
        </w:numPr>
        <w:spacing w:before="120" w:line="360" w:lineRule="auto"/>
        <w:ind w:left="851" w:hanging="284"/>
        <w:rPr>
          <w:rFonts w:cs="Arial"/>
          <w:sz w:val="24"/>
          <w:szCs w:val="24"/>
        </w:rPr>
      </w:pPr>
      <w:r w:rsidRPr="0002152D">
        <w:rPr>
          <w:rFonts w:cs="Arial"/>
          <w:sz w:val="24"/>
          <w:szCs w:val="24"/>
        </w:rPr>
        <w:lastRenderedPageBreak/>
        <w:t>Após o recolhimento pela contratada de quaisquer multas que lhe tenham sido impostas em decorrência de inadimplemento contratual.</w:t>
      </w:r>
    </w:p>
    <w:p w14:paraId="30DBB2E2" w14:textId="77777777" w:rsidR="00B36D14" w:rsidRPr="0002152D" w:rsidRDefault="00BA408F">
      <w:pPr>
        <w:pStyle w:val="Corpodetexto2"/>
        <w:spacing w:before="120" w:line="360" w:lineRule="auto"/>
        <w:rPr>
          <w:b/>
          <w:bCs/>
          <w:color w:val="auto"/>
          <w:sz w:val="24"/>
          <w:szCs w:val="24"/>
        </w:rPr>
      </w:pPr>
      <w:r w:rsidRPr="0002152D">
        <w:rPr>
          <w:color w:val="auto"/>
          <w:sz w:val="24"/>
          <w:szCs w:val="24"/>
        </w:rPr>
        <w:t>10.8 Na Nota Fiscal / Fatura deverão ser anexadas as certidões atualizadas de regularidade junto ao INSS, ao FGTS e à Justiça do Trabalho.</w:t>
      </w:r>
    </w:p>
    <w:p w14:paraId="776A6263" w14:textId="77777777" w:rsidR="00B36D14" w:rsidRPr="0002152D" w:rsidRDefault="00BA408F">
      <w:pPr>
        <w:pStyle w:val="Corpodetexto2"/>
        <w:spacing w:before="120" w:line="360" w:lineRule="auto"/>
        <w:rPr>
          <w:b/>
          <w:bCs/>
          <w:color w:val="auto"/>
          <w:sz w:val="24"/>
          <w:szCs w:val="24"/>
        </w:rPr>
      </w:pPr>
      <w:r w:rsidRPr="0002152D">
        <w:rPr>
          <w:color w:val="auto"/>
          <w:sz w:val="24"/>
          <w:szCs w:val="24"/>
        </w:rPr>
        <w:t>10.9 Na eventualidade de aplicação de multas, estas deverão ser liquidadas simultaneamente com parcela vinculada ao evento cujo descumprimento der origem à aplicação da penalidade.</w:t>
      </w:r>
    </w:p>
    <w:p w14:paraId="474D6B72"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10.10 O CNPJ da Contratada constante da Nota Fiscal / Fatura deverá ser o mesmo da documentação apresentada no processo.</w:t>
      </w:r>
    </w:p>
    <w:p w14:paraId="001FDB72" w14:textId="77777777" w:rsidR="00B36D14" w:rsidRPr="0002152D" w:rsidRDefault="00BA408F">
      <w:pPr>
        <w:spacing w:before="120" w:after="0" w:line="360" w:lineRule="auto"/>
        <w:jc w:val="both"/>
        <w:rPr>
          <w:rFonts w:ascii="Arial" w:hAnsi="Arial" w:cs="Arial"/>
          <w:sz w:val="24"/>
          <w:szCs w:val="24"/>
          <w:lang w:val="de-DE"/>
        </w:rPr>
      </w:pPr>
      <w:r w:rsidRPr="0002152D">
        <w:rPr>
          <w:rFonts w:ascii="Arial" w:hAnsi="Arial" w:cs="Arial"/>
          <w:sz w:val="24"/>
          <w:szCs w:val="24"/>
        </w:rPr>
        <w:t>10.11</w:t>
      </w:r>
      <w:r w:rsidR="009C67CE" w:rsidRPr="0002152D">
        <w:rPr>
          <w:rFonts w:ascii="Arial" w:hAnsi="Arial" w:cs="Arial"/>
          <w:sz w:val="24"/>
          <w:szCs w:val="24"/>
        </w:rPr>
        <w:t xml:space="preserve"> </w:t>
      </w:r>
      <w:r w:rsidRPr="0002152D">
        <w:rPr>
          <w:rFonts w:ascii="Arial" w:hAnsi="Arial" w:cs="Arial"/>
          <w:sz w:val="24"/>
          <w:szCs w:val="24"/>
        </w:rPr>
        <w:t xml:space="preserve">Será utilizado o IPCA - </w:t>
      </w:r>
      <w:r w:rsidRPr="0002152D">
        <w:rPr>
          <w:rFonts w:ascii="Arial" w:eastAsia="Arial" w:hAnsi="Arial" w:cs="Arial"/>
          <w:sz w:val="24"/>
          <w:szCs w:val="24"/>
        </w:rPr>
        <w:t>Índice Nacional de Preços ao Consumidor Amplo</w:t>
      </w:r>
      <w:r w:rsidR="001C6327" w:rsidRPr="0002152D">
        <w:rPr>
          <w:rFonts w:ascii="Arial" w:eastAsia="Arial" w:hAnsi="Arial" w:cs="Arial"/>
          <w:sz w:val="24"/>
          <w:szCs w:val="24"/>
        </w:rPr>
        <w:t xml:space="preserve"> </w:t>
      </w:r>
      <w:r w:rsidRPr="0002152D">
        <w:rPr>
          <w:rFonts w:ascii="Arial" w:hAnsi="Arial" w:cs="Arial"/>
          <w:sz w:val="24"/>
          <w:szCs w:val="24"/>
        </w:rPr>
        <w:t xml:space="preserve">como índice para reajuste de preços do contrato, quando couber, </w:t>
      </w:r>
      <w:bookmarkStart w:id="0" w:name="_Hlk106096717"/>
      <w:r w:rsidRPr="0002152D">
        <w:rPr>
          <w:rFonts w:ascii="Arial" w:hAnsi="Arial" w:cs="Arial"/>
          <w:sz w:val="24"/>
          <w:szCs w:val="24"/>
        </w:rPr>
        <w:t>e o marco inicial para concessão do reajuste será</w:t>
      </w:r>
      <w:bookmarkEnd w:id="0"/>
      <w:r w:rsidRPr="0002152D">
        <w:rPr>
          <w:rFonts w:ascii="Arial" w:hAnsi="Arial" w:cs="Arial"/>
          <w:sz w:val="24"/>
          <w:szCs w:val="24"/>
        </w:rPr>
        <w:t xml:space="preserve"> a data da apresentação da proposta comercial.</w:t>
      </w:r>
    </w:p>
    <w:p w14:paraId="61324E86" w14:textId="77777777" w:rsidR="00B36D14" w:rsidRPr="0002152D" w:rsidRDefault="00BA408F">
      <w:pPr>
        <w:spacing w:before="120" w:after="0" w:line="360" w:lineRule="auto"/>
        <w:jc w:val="both"/>
        <w:rPr>
          <w:rFonts w:ascii="Arial" w:hAnsi="Arial" w:cs="Arial"/>
          <w:sz w:val="24"/>
          <w:szCs w:val="24"/>
          <w:lang w:val="de-DE"/>
        </w:rPr>
      </w:pPr>
      <w:r w:rsidRPr="0002152D">
        <w:rPr>
          <w:rFonts w:ascii="Arial" w:hAnsi="Arial" w:cs="Arial"/>
          <w:sz w:val="24"/>
          <w:szCs w:val="24"/>
        </w:rPr>
        <w:t xml:space="preserve">10.12 Na hipótese de ocorrer atraso no pagamento da Nota Fiscal / Fatura por responsabilidade da CESAMA, </w:t>
      </w:r>
      <w:proofErr w:type="spellStart"/>
      <w:r w:rsidRPr="0002152D">
        <w:rPr>
          <w:rFonts w:ascii="Arial" w:hAnsi="Arial" w:cs="Arial"/>
          <w:sz w:val="24"/>
          <w:szCs w:val="24"/>
        </w:rPr>
        <w:t>esta</w:t>
      </w:r>
      <w:proofErr w:type="spellEnd"/>
      <w:r w:rsidRPr="0002152D">
        <w:rPr>
          <w:rFonts w:ascii="Arial" w:hAnsi="Arial" w:cs="Arial"/>
          <w:sz w:val="24"/>
          <w:szCs w:val="24"/>
        </w:rPr>
        <w:t xml:space="preserve"> se compromete a aplicar, conforme legislação em vigor, juros de mora sobre o valor devido “</w:t>
      </w:r>
      <w:r w:rsidRPr="0002152D">
        <w:rPr>
          <w:rFonts w:ascii="Arial" w:hAnsi="Arial" w:cs="Arial"/>
          <w:i/>
          <w:iCs/>
          <w:sz w:val="24"/>
          <w:szCs w:val="24"/>
        </w:rPr>
        <w:t>pro rata”</w:t>
      </w:r>
      <w:r w:rsidRPr="0002152D">
        <w:rPr>
          <w:rFonts w:ascii="Arial" w:hAnsi="Arial" w:cs="Arial"/>
          <w:sz w:val="24"/>
          <w:szCs w:val="24"/>
        </w:rPr>
        <w:t xml:space="preserve"> entre a data do vencimento e o efetivo pagamento</w:t>
      </w:r>
      <w:r w:rsidRPr="0002152D">
        <w:rPr>
          <w:rFonts w:ascii="Arial" w:hAnsi="Arial" w:cs="Arial"/>
          <w:sz w:val="24"/>
          <w:szCs w:val="24"/>
          <w:lang w:val="de-DE"/>
        </w:rPr>
        <w:t>.</w:t>
      </w:r>
    </w:p>
    <w:p w14:paraId="61FB47AA"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10.13 A Contratada não poderá ceder ou dar em garantia, em qualquer hipótese, no todo ou em parte, os créditos de qualquer natureza, decorrentes ou oriundos da contratação.</w:t>
      </w:r>
    </w:p>
    <w:p w14:paraId="7FF93CF0" w14:textId="77777777" w:rsidR="00B36D14" w:rsidRPr="0002152D" w:rsidRDefault="00BA408F">
      <w:pPr>
        <w:spacing w:before="120" w:after="0" w:line="360" w:lineRule="auto"/>
        <w:jc w:val="both"/>
        <w:rPr>
          <w:rFonts w:ascii="Arial" w:hAnsi="Arial" w:cs="Arial"/>
          <w:b/>
          <w:bCs/>
          <w:sz w:val="24"/>
          <w:szCs w:val="24"/>
        </w:rPr>
      </w:pPr>
      <w:r w:rsidRPr="0002152D">
        <w:rPr>
          <w:rFonts w:ascii="Arial" w:hAnsi="Arial" w:cs="Arial"/>
          <w:sz w:val="24"/>
          <w:szCs w:val="24"/>
        </w:rPr>
        <w:t>10.14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7A3D0E1" w14:textId="77777777" w:rsidR="00B36D14" w:rsidRPr="0002152D" w:rsidRDefault="00BA408F">
      <w:pPr>
        <w:spacing w:line="360" w:lineRule="auto"/>
        <w:jc w:val="both"/>
        <w:rPr>
          <w:rFonts w:ascii="Arial" w:hAnsi="Arial" w:cs="Arial"/>
          <w:sz w:val="24"/>
          <w:szCs w:val="24"/>
        </w:rPr>
      </w:pPr>
      <w:r w:rsidRPr="0002152D">
        <w:rPr>
          <w:rFonts w:ascii="Arial" w:hAnsi="Arial" w:cs="Arial"/>
          <w:sz w:val="24"/>
          <w:szCs w:val="24"/>
        </w:rPr>
        <w:t xml:space="preserve">10.15 A antecipação de pagamento só poderá ocorrer caso o objeto tenha sido executado. </w:t>
      </w:r>
    </w:p>
    <w:p w14:paraId="02910DCD" w14:textId="046D509B" w:rsidR="00B36D14" w:rsidRPr="0002152D" w:rsidRDefault="00BA408F" w:rsidP="00C562D7">
      <w:pPr>
        <w:pStyle w:val="Corpodetexto2"/>
        <w:tabs>
          <w:tab w:val="left" w:pos="993"/>
        </w:tabs>
        <w:spacing w:line="360" w:lineRule="auto"/>
        <w:rPr>
          <w:color w:val="auto"/>
          <w:sz w:val="24"/>
          <w:szCs w:val="24"/>
        </w:rPr>
      </w:pPr>
      <w:r w:rsidRPr="0002152D">
        <w:rPr>
          <w:color w:val="auto"/>
          <w:sz w:val="24"/>
          <w:szCs w:val="24"/>
        </w:rPr>
        <w:t xml:space="preserve">10.16 A Cesama poderá realizar o pagamento antes do prazo definido no </w:t>
      </w:r>
      <w:r w:rsidRPr="0002152D">
        <w:rPr>
          <w:b/>
          <w:bCs/>
          <w:color w:val="auto"/>
          <w:sz w:val="24"/>
          <w:szCs w:val="24"/>
        </w:rPr>
        <w:t>item 10.1</w:t>
      </w:r>
      <w:r w:rsidRPr="0002152D">
        <w:rPr>
          <w:color w:val="auto"/>
          <w:sz w:val="24"/>
          <w:szCs w:val="24"/>
        </w:rPr>
        <w:t xml:space="preserve">, através de solicitação expressa do fornecedor, que será analisada pela Gerência Financeira e Comercial, de acordo com as condições financeiras da </w:t>
      </w:r>
      <w:r w:rsidRPr="0002152D">
        <w:rPr>
          <w:color w:val="auto"/>
          <w:sz w:val="24"/>
          <w:szCs w:val="24"/>
        </w:rPr>
        <w:lastRenderedPageBreak/>
        <w:t xml:space="preserve">Cesama. Havendo a antecipação do pagamento, </w:t>
      </w:r>
      <w:proofErr w:type="gramStart"/>
      <w:r w:rsidRPr="0002152D">
        <w:rPr>
          <w:color w:val="auto"/>
          <w:sz w:val="24"/>
          <w:szCs w:val="24"/>
        </w:rPr>
        <w:t>o mesmo</w:t>
      </w:r>
      <w:proofErr w:type="gramEnd"/>
      <w:r w:rsidR="003A6CBE" w:rsidRPr="0002152D">
        <w:rPr>
          <w:color w:val="auto"/>
          <w:sz w:val="24"/>
          <w:szCs w:val="24"/>
        </w:rPr>
        <w:t xml:space="preserve"> </w:t>
      </w:r>
      <w:r w:rsidRPr="0002152D">
        <w:rPr>
          <w:color w:val="auto"/>
          <w:sz w:val="24"/>
          <w:szCs w:val="24"/>
        </w:rPr>
        <w:t>sofrerá um desconto financeiro, e o índice a ser utilizado será o Índice Nacional de Preços ao Consumidor – INPC acrescido de 1% (um por cento) “</w:t>
      </w:r>
      <w:r w:rsidRPr="0002152D">
        <w:rPr>
          <w:i/>
          <w:iCs/>
          <w:color w:val="auto"/>
          <w:sz w:val="24"/>
          <w:szCs w:val="24"/>
        </w:rPr>
        <w:t>pro rata</w:t>
      </w:r>
      <w:r w:rsidRPr="0002152D">
        <w:rPr>
          <w:color w:val="auto"/>
          <w:sz w:val="24"/>
          <w:szCs w:val="24"/>
        </w:rPr>
        <w:t>”.</w:t>
      </w:r>
    </w:p>
    <w:p w14:paraId="11CB1E95" w14:textId="77777777" w:rsidR="00B36D14" w:rsidRPr="0002152D" w:rsidRDefault="00BA408F">
      <w:pPr>
        <w:spacing w:after="0" w:line="360" w:lineRule="auto"/>
        <w:jc w:val="both"/>
        <w:rPr>
          <w:rFonts w:ascii="Arial" w:hAnsi="Arial" w:cs="Arial"/>
          <w:b/>
          <w:bCs/>
          <w:sz w:val="24"/>
          <w:szCs w:val="24"/>
        </w:rPr>
      </w:pPr>
      <w:r w:rsidRPr="0002152D">
        <w:rPr>
          <w:rFonts w:ascii="Arial" w:hAnsi="Arial" w:cs="Arial"/>
          <w:b/>
          <w:bCs/>
          <w:sz w:val="24"/>
          <w:szCs w:val="24"/>
        </w:rPr>
        <w:t>11. OBRIGAÇÕES DA FORNECEDORA</w:t>
      </w:r>
    </w:p>
    <w:p w14:paraId="3860FAF2"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11.1 Executar o objeto contratado, conforme definido no Termo de Referência e seus anexos.</w:t>
      </w:r>
    </w:p>
    <w:p w14:paraId="7B87E4F6"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11.2 Arcar com todos os custos e encargos resultantes da execução do objeto, inclusive impostos, taxas, emolumentos incidentes sobre a eventual contratação, e tudo que for necessário para a sua fiel execução.</w:t>
      </w:r>
    </w:p>
    <w:p w14:paraId="2767A369" w14:textId="2869CF4A" w:rsidR="00B36D14" w:rsidRPr="0002152D" w:rsidRDefault="00BA408F">
      <w:pPr>
        <w:spacing w:after="0" w:line="360" w:lineRule="auto"/>
        <w:jc w:val="both"/>
        <w:rPr>
          <w:rFonts w:ascii="Arial" w:hAnsi="Arial" w:cs="Arial"/>
          <w:bCs/>
          <w:sz w:val="24"/>
          <w:szCs w:val="24"/>
        </w:rPr>
      </w:pPr>
      <w:r w:rsidRPr="0002152D">
        <w:rPr>
          <w:rFonts w:ascii="Arial" w:hAnsi="Arial" w:cs="Arial"/>
          <w:bCs/>
          <w:sz w:val="24"/>
          <w:szCs w:val="24"/>
        </w:rPr>
        <w:t>1</w:t>
      </w:r>
      <w:r w:rsidR="003A6CBE" w:rsidRPr="0002152D">
        <w:rPr>
          <w:rFonts w:ascii="Arial" w:hAnsi="Arial" w:cs="Arial"/>
          <w:bCs/>
          <w:sz w:val="24"/>
          <w:szCs w:val="24"/>
        </w:rPr>
        <w:t>1</w:t>
      </w:r>
      <w:r w:rsidRPr="0002152D">
        <w:rPr>
          <w:rFonts w:ascii="Arial" w:hAnsi="Arial" w:cs="Arial"/>
          <w:bCs/>
          <w:sz w:val="24"/>
          <w:szCs w:val="24"/>
        </w:rPr>
        <w:t>.3 Atender às determinações da fiscalização da CESAMA e providenciar a imediata correção, quando esta for solicitada.</w:t>
      </w:r>
    </w:p>
    <w:p w14:paraId="4DF4B84E" w14:textId="77777777" w:rsidR="003A19D1" w:rsidRPr="0002152D" w:rsidRDefault="00BA408F" w:rsidP="00E65AC6">
      <w:pPr>
        <w:spacing w:after="240" w:line="360" w:lineRule="auto"/>
        <w:jc w:val="both"/>
        <w:rPr>
          <w:rFonts w:ascii="Arial" w:hAnsi="Arial" w:cs="Arial"/>
          <w:sz w:val="24"/>
          <w:szCs w:val="24"/>
        </w:rPr>
      </w:pPr>
      <w:r w:rsidRPr="0002152D">
        <w:rPr>
          <w:rFonts w:ascii="Arial" w:hAnsi="Arial" w:cs="Arial"/>
          <w:sz w:val="24"/>
          <w:szCs w:val="24"/>
        </w:rPr>
        <w:t>11.4 Responsabilizar-se pela qualidade do objeto, substituindo aqueles que apresentarem qualquer tipo de vício ou imperfeição, ou não se adequarem ao Termo de Referência, sob pena de aplicação das sanções cabíveis, inclusive rescisão da Ata de Registro de Preços e suas contratações.</w:t>
      </w:r>
    </w:p>
    <w:p w14:paraId="404F54EA" w14:textId="77777777" w:rsidR="00B36D14" w:rsidRPr="0002152D" w:rsidRDefault="00BA408F" w:rsidP="00E65AC6">
      <w:pPr>
        <w:spacing w:after="240" w:line="360" w:lineRule="auto"/>
        <w:jc w:val="both"/>
        <w:rPr>
          <w:rFonts w:ascii="Arial" w:hAnsi="Arial" w:cs="Arial"/>
          <w:sz w:val="24"/>
          <w:szCs w:val="24"/>
        </w:rPr>
      </w:pPr>
      <w:r w:rsidRPr="0002152D">
        <w:rPr>
          <w:rFonts w:ascii="Arial" w:hAnsi="Arial" w:cs="Arial"/>
          <w:sz w:val="24"/>
          <w:szCs w:val="24"/>
        </w:rPr>
        <w:t>11.5 Cumprir os prazos previstos no Termo de Referência ou outros que venham a ser fixados pela CESAMA.</w:t>
      </w:r>
    </w:p>
    <w:p w14:paraId="3E7960E9"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11.6 Dirimir qualquer dúvida e prestar esclarecimentos acerca da execução da Ata, durante toda a sua vigência, a pedido da CESAMA.</w:t>
      </w:r>
    </w:p>
    <w:p w14:paraId="5187A48F"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11.7 Responsabilizar-se pelos encargos trabalhistas, previdenciários, fiscais e comerciais, resultantes da execução da Ata de Registro de Preços e suas contratações.</w:t>
      </w:r>
    </w:p>
    <w:p w14:paraId="5BC0DA97"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11.8</w:t>
      </w:r>
      <w:r w:rsidR="00996516" w:rsidRPr="0002152D">
        <w:rPr>
          <w:rFonts w:ascii="Arial" w:hAnsi="Arial" w:cs="Arial"/>
          <w:sz w:val="24"/>
          <w:szCs w:val="24"/>
        </w:rPr>
        <w:t xml:space="preserve"> </w:t>
      </w:r>
      <w:r w:rsidR="0025392A" w:rsidRPr="0002152D">
        <w:rPr>
          <w:rFonts w:ascii="Arial" w:hAnsi="Arial" w:cs="Arial"/>
          <w:sz w:val="24"/>
          <w:szCs w:val="24"/>
        </w:rPr>
        <w:t>Providenciará</w:t>
      </w:r>
      <w:r w:rsidRPr="0002152D">
        <w:rPr>
          <w:rFonts w:ascii="Arial" w:hAnsi="Arial" w:cs="Arial"/>
          <w:sz w:val="24"/>
          <w:szCs w:val="24"/>
        </w:rPr>
        <w:t xml:space="preserve"> correção das deficiências apontadas pela CESAMA com respeito à execução da Ata de Registro de Preços e suas contratações.</w:t>
      </w:r>
    </w:p>
    <w:p w14:paraId="108EA821"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11.9Executar o objeto do presente Termo de Referência nas condições e prazos estabelecidos, seguindo ordens e orientações da CESAMA.</w:t>
      </w:r>
    </w:p>
    <w:p w14:paraId="4BD4A239" w14:textId="77777777" w:rsidR="00B36D14" w:rsidRPr="0002152D" w:rsidRDefault="00BA408F">
      <w:pPr>
        <w:spacing w:after="0" w:line="360" w:lineRule="auto"/>
        <w:jc w:val="both"/>
        <w:rPr>
          <w:rFonts w:ascii="Arial" w:hAnsi="Arial" w:cs="Arial"/>
          <w:b/>
          <w:bCs/>
          <w:sz w:val="24"/>
          <w:szCs w:val="24"/>
        </w:rPr>
      </w:pPr>
      <w:r w:rsidRPr="0002152D">
        <w:rPr>
          <w:rFonts w:ascii="Arial" w:hAnsi="Arial" w:cs="Arial"/>
          <w:b/>
          <w:bCs/>
          <w:sz w:val="24"/>
          <w:szCs w:val="24"/>
        </w:rPr>
        <w:t>12. OBRIGAÇÕES DA CESAMA</w:t>
      </w:r>
    </w:p>
    <w:p w14:paraId="3760534D"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12.1 Emitir o pedido através de Ordem de Compra, ou outro instrumento contratual.</w:t>
      </w:r>
    </w:p>
    <w:p w14:paraId="05688EB6"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lastRenderedPageBreak/>
        <w:t>12.2 Efetuar todos os pagamentos devidos à Contratada, nas condições estabelecidas.</w:t>
      </w:r>
    </w:p>
    <w:p w14:paraId="17379883"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 xml:space="preserve">12.3 </w:t>
      </w:r>
      <w:proofErr w:type="spellStart"/>
      <w:r w:rsidRPr="0002152D">
        <w:rPr>
          <w:rFonts w:ascii="Arial" w:hAnsi="Arial" w:cs="Arial"/>
          <w:sz w:val="24"/>
          <w:szCs w:val="24"/>
        </w:rPr>
        <w:t>Fornecer</w:t>
      </w:r>
      <w:proofErr w:type="spellEnd"/>
      <w:r w:rsidRPr="0002152D">
        <w:rPr>
          <w:rFonts w:ascii="Arial" w:hAnsi="Arial" w:cs="Arial"/>
          <w:sz w:val="24"/>
          <w:szCs w:val="24"/>
        </w:rPr>
        <w:t xml:space="preserve"> as instruções necessárias à execução e as condições estabelecidas.</w:t>
      </w:r>
    </w:p>
    <w:p w14:paraId="4AE29C80"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12.4 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14:paraId="729ABC34"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12.5 Rejeitar todo e qualquer material ou serviço de má qualidade e em desconformidade com as especificações deste Termo de Referência.</w:t>
      </w:r>
    </w:p>
    <w:p w14:paraId="353311B3" w14:textId="77777777" w:rsidR="00B36D14" w:rsidRPr="0002152D" w:rsidRDefault="00BA408F">
      <w:pPr>
        <w:spacing w:after="0" w:line="360" w:lineRule="auto"/>
        <w:jc w:val="both"/>
        <w:rPr>
          <w:rFonts w:ascii="Arial" w:hAnsi="Arial" w:cs="Arial"/>
        </w:rPr>
      </w:pPr>
      <w:r w:rsidRPr="0002152D">
        <w:rPr>
          <w:rFonts w:ascii="Arial" w:hAnsi="Arial" w:cs="Arial"/>
          <w:sz w:val="24"/>
          <w:szCs w:val="24"/>
        </w:rPr>
        <w:t>12.6 Exigir o cumprimento de todos os itens deste Termo de Referência, segundo suas especificações e prazos.</w:t>
      </w:r>
    </w:p>
    <w:p w14:paraId="033ACEC8"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12.7 A CESAMA não responderá por quaisquer compromissos assumidos pela</w:t>
      </w:r>
      <w:r w:rsidRPr="0002152D">
        <w:br/>
      </w:r>
      <w:r w:rsidRPr="0002152D">
        <w:rPr>
          <w:rFonts w:ascii="Arial" w:hAnsi="Arial" w:cs="Arial"/>
          <w:sz w:val="24"/>
          <w:szCs w:val="24"/>
        </w:rPr>
        <w:t>empresa Contratada com terceiros, ainda que vinculados à execução da</w:t>
      </w:r>
      <w:r w:rsidRPr="0002152D">
        <w:br/>
      </w:r>
      <w:r w:rsidRPr="0002152D">
        <w:rPr>
          <w:rFonts w:ascii="Arial" w:hAnsi="Arial" w:cs="Arial"/>
          <w:sz w:val="24"/>
          <w:szCs w:val="24"/>
        </w:rPr>
        <w:t>Ata de Registro de Preços e suas contratações, bem como por qualquer dano causado a terceiros em decorrência de ato da empresa Contratada e de seus empregados, prepostos ou subordinados.</w:t>
      </w:r>
    </w:p>
    <w:p w14:paraId="021B7E77"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12.8 Notificar a empresa Contratada de qualquer irregularidade constatada, por</w:t>
      </w:r>
      <w:r w:rsidRPr="0002152D">
        <w:br/>
      </w:r>
      <w:r w:rsidRPr="0002152D">
        <w:rPr>
          <w:rFonts w:ascii="Arial" w:hAnsi="Arial" w:cs="Arial"/>
          <w:sz w:val="24"/>
          <w:szCs w:val="24"/>
        </w:rPr>
        <w:t>escrito, para que seja sanada sob pena de incorrer nas sanções previstas</w:t>
      </w:r>
      <w:r w:rsidRPr="0002152D">
        <w:br/>
      </w:r>
      <w:r w:rsidRPr="0002152D">
        <w:rPr>
          <w:rFonts w:ascii="Arial" w:hAnsi="Arial" w:cs="Arial"/>
          <w:sz w:val="24"/>
          <w:szCs w:val="24"/>
        </w:rPr>
        <w:t>neste Termo de Referência.</w:t>
      </w:r>
    </w:p>
    <w:p w14:paraId="73CF4A5C" w14:textId="62AE13FA"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12.9 Todas as requisições e notificações trocadas entre as partes devem ser feitas por escrito.</w:t>
      </w:r>
    </w:p>
    <w:p w14:paraId="23D91736" w14:textId="77777777" w:rsidR="003F5E93" w:rsidRPr="0002152D" w:rsidRDefault="003F5E93">
      <w:pPr>
        <w:spacing w:after="0" w:line="360" w:lineRule="auto"/>
        <w:jc w:val="both"/>
        <w:rPr>
          <w:rFonts w:ascii="Arial" w:hAnsi="Arial" w:cs="Arial"/>
          <w:b/>
          <w:bCs/>
          <w:sz w:val="24"/>
          <w:szCs w:val="24"/>
        </w:rPr>
      </w:pPr>
    </w:p>
    <w:p w14:paraId="5A5C39DF" w14:textId="77777777" w:rsidR="003F5E93" w:rsidRPr="0002152D" w:rsidRDefault="003F5E93">
      <w:pPr>
        <w:spacing w:after="0" w:line="360" w:lineRule="auto"/>
        <w:jc w:val="both"/>
        <w:rPr>
          <w:rFonts w:ascii="Arial" w:hAnsi="Arial" w:cs="Arial"/>
          <w:b/>
          <w:bCs/>
          <w:sz w:val="24"/>
          <w:szCs w:val="24"/>
        </w:rPr>
      </w:pPr>
    </w:p>
    <w:p w14:paraId="1F251640" w14:textId="77777777" w:rsidR="00B36D14" w:rsidRPr="0002152D" w:rsidRDefault="00BA408F">
      <w:pPr>
        <w:spacing w:after="0" w:line="360" w:lineRule="auto"/>
        <w:jc w:val="both"/>
        <w:rPr>
          <w:rFonts w:ascii="Arial" w:hAnsi="Arial" w:cs="Arial"/>
          <w:b/>
          <w:bCs/>
          <w:sz w:val="24"/>
          <w:szCs w:val="24"/>
        </w:rPr>
      </w:pPr>
      <w:r w:rsidRPr="0002152D">
        <w:rPr>
          <w:rFonts w:ascii="Arial" w:hAnsi="Arial" w:cs="Arial"/>
          <w:b/>
          <w:bCs/>
          <w:sz w:val="24"/>
          <w:szCs w:val="24"/>
        </w:rPr>
        <w:t>13. JULGAMENTO</w:t>
      </w:r>
    </w:p>
    <w:p w14:paraId="6CD360DA" w14:textId="77777777" w:rsidR="00B36D14" w:rsidRPr="0002152D" w:rsidRDefault="00BA408F">
      <w:pPr>
        <w:spacing w:after="0" w:line="360" w:lineRule="auto"/>
        <w:jc w:val="both"/>
        <w:rPr>
          <w:rFonts w:ascii="Arial" w:hAnsi="Arial" w:cs="Arial"/>
          <w:sz w:val="24"/>
          <w:szCs w:val="24"/>
        </w:rPr>
      </w:pPr>
      <w:r w:rsidRPr="0002152D">
        <w:rPr>
          <w:rFonts w:ascii="Arial" w:eastAsia="Arial Unicode MS" w:hAnsi="Arial" w:cs="Arial"/>
          <w:sz w:val="24"/>
          <w:szCs w:val="24"/>
        </w:rPr>
        <w:t xml:space="preserve">13.1 O critério de julgamento será o de </w:t>
      </w:r>
      <w:r w:rsidRPr="0002152D">
        <w:rPr>
          <w:rFonts w:ascii="Arial" w:eastAsia="Arial Unicode MS" w:hAnsi="Arial" w:cs="Arial"/>
          <w:b/>
          <w:bCs/>
          <w:sz w:val="24"/>
          <w:szCs w:val="24"/>
        </w:rPr>
        <w:t>MENOR PREÇO</w:t>
      </w:r>
      <w:r w:rsidRPr="0002152D">
        <w:rPr>
          <w:rFonts w:ascii="Arial" w:eastAsia="Arial Unicode MS" w:hAnsi="Arial" w:cs="Arial"/>
          <w:sz w:val="24"/>
          <w:szCs w:val="24"/>
        </w:rPr>
        <w:t xml:space="preserve">, representado pelo </w:t>
      </w:r>
      <w:r w:rsidRPr="0002152D">
        <w:rPr>
          <w:rFonts w:ascii="Arial" w:eastAsia="Arial Unicode MS" w:hAnsi="Arial" w:cs="Arial"/>
          <w:b/>
          <w:bCs/>
          <w:sz w:val="24"/>
          <w:szCs w:val="24"/>
        </w:rPr>
        <w:t>MENOR PREÇO UNITÁRIO REGISTRADO POR ITEM</w:t>
      </w:r>
      <w:r w:rsidRPr="0002152D">
        <w:rPr>
          <w:rFonts w:ascii="Arial" w:eastAsia="Arial Unicode MS" w:hAnsi="Arial" w:cs="Arial"/>
          <w:sz w:val="24"/>
          <w:szCs w:val="24"/>
        </w:rPr>
        <w:t xml:space="preserve">, </w:t>
      </w:r>
      <w:r w:rsidRPr="0002152D">
        <w:rPr>
          <w:rFonts w:ascii="Arial" w:hAnsi="Arial" w:cs="Arial"/>
          <w:sz w:val="24"/>
          <w:szCs w:val="24"/>
        </w:rPr>
        <w:t>desde que observadas às especificações e demais condições estabelecidas no Termo de Referência e seus anexos.</w:t>
      </w:r>
    </w:p>
    <w:p w14:paraId="04376F9A" w14:textId="77777777" w:rsidR="00B36D14" w:rsidRPr="0002152D" w:rsidRDefault="00BA408F">
      <w:pPr>
        <w:spacing w:after="0" w:line="360" w:lineRule="auto"/>
        <w:jc w:val="both"/>
        <w:rPr>
          <w:rFonts w:ascii="Arial" w:hAnsi="Arial" w:cs="Arial"/>
          <w:b/>
          <w:bCs/>
          <w:sz w:val="24"/>
          <w:szCs w:val="24"/>
          <w:lang w:eastAsia="ar-SA"/>
        </w:rPr>
      </w:pPr>
      <w:r w:rsidRPr="0002152D">
        <w:rPr>
          <w:rFonts w:ascii="Arial" w:hAnsi="Arial" w:cs="Arial"/>
          <w:b/>
          <w:bCs/>
          <w:sz w:val="24"/>
          <w:szCs w:val="24"/>
          <w:lang w:eastAsia="ar-SA"/>
        </w:rPr>
        <w:t>14. PENALIDADES</w:t>
      </w:r>
    </w:p>
    <w:p w14:paraId="5DC129B4" w14:textId="77777777" w:rsidR="00B36D14" w:rsidRPr="0002152D" w:rsidRDefault="00BA408F">
      <w:pPr>
        <w:tabs>
          <w:tab w:val="left" w:pos="567"/>
        </w:tabs>
        <w:spacing w:before="120" w:after="0" w:line="360" w:lineRule="auto"/>
        <w:jc w:val="both"/>
        <w:rPr>
          <w:rFonts w:ascii="Arial" w:eastAsia="Arial Unicode MS" w:hAnsi="Arial" w:cs="Arial"/>
          <w:sz w:val="24"/>
          <w:szCs w:val="24"/>
        </w:rPr>
      </w:pPr>
      <w:r w:rsidRPr="0002152D">
        <w:rPr>
          <w:rFonts w:ascii="Arial" w:eastAsia="Arial Unicode MS" w:hAnsi="Arial" w:cs="Arial"/>
          <w:sz w:val="24"/>
          <w:szCs w:val="24"/>
        </w:rPr>
        <w:t xml:space="preserve">14.1. Pelo descumprimento de quaisquer cláusulas ou condições estabelecidas no edital e seus anexos, inclusive no instrumento contratual, a Contratada </w:t>
      </w:r>
      <w:r w:rsidRPr="0002152D">
        <w:rPr>
          <w:rFonts w:ascii="Arial" w:eastAsia="Arial Unicode MS" w:hAnsi="Arial" w:cs="Arial"/>
          <w:sz w:val="24"/>
          <w:szCs w:val="24"/>
        </w:rPr>
        <w:lastRenderedPageBreak/>
        <w:t>ficará sujeita às penalidades previstas no RILC - Regulamento Interno de Licitações, Contratos e Convênios da CESAMA, além das previstas neste termo de referência, no edital e no contrato.</w:t>
      </w:r>
    </w:p>
    <w:p w14:paraId="5669D886" w14:textId="77777777" w:rsidR="00B36D14" w:rsidRPr="0002152D" w:rsidRDefault="00BA408F">
      <w:pPr>
        <w:tabs>
          <w:tab w:val="left" w:pos="567"/>
        </w:tabs>
        <w:spacing w:before="120" w:after="0" w:line="360" w:lineRule="auto"/>
        <w:jc w:val="both"/>
        <w:rPr>
          <w:rFonts w:ascii="Arial" w:eastAsia="Arial Unicode MS" w:hAnsi="Arial" w:cs="Arial"/>
          <w:sz w:val="24"/>
          <w:szCs w:val="24"/>
        </w:rPr>
      </w:pPr>
      <w:r w:rsidRPr="0002152D">
        <w:rPr>
          <w:rFonts w:ascii="Arial" w:hAnsi="Arial" w:cs="Arial"/>
          <w:sz w:val="24"/>
          <w:szCs w:val="24"/>
          <w:lang w:eastAsia="pt-BR"/>
        </w:rPr>
        <w:t>14.1.1 O atraso injustificado na prestação dos serviços sujeita a CONTRATADA ao pagamento de multa de mora 0,5</w:t>
      </w:r>
      <w:r w:rsidR="00662DD4" w:rsidRPr="0002152D">
        <w:rPr>
          <w:rFonts w:ascii="Arial" w:hAnsi="Arial" w:cs="Arial"/>
          <w:sz w:val="24"/>
          <w:szCs w:val="24"/>
          <w:lang w:eastAsia="pt-BR"/>
        </w:rPr>
        <w:t>%</w:t>
      </w:r>
      <w:r w:rsidRPr="0002152D">
        <w:rPr>
          <w:rFonts w:ascii="Arial" w:hAnsi="Arial" w:cs="Arial"/>
          <w:sz w:val="24"/>
          <w:szCs w:val="24"/>
          <w:lang w:eastAsia="pt-BR"/>
        </w:rPr>
        <w:t xml:space="preserve"> (zero vírgula cinco por cento)</w:t>
      </w:r>
      <w:bookmarkStart w:id="1" w:name="_Hlk154660299"/>
      <w:r w:rsidRPr="0002152D">
        <w:rPr>
          <w:rFonts w:ascii="Arial" w:hAnsi="Arial" w:cs="Arial"/>
          <w:sz w:val="24"/>
          <w:szCs w:val="24"/>
          <w:lang w:eastAsia="pt-BR"/>
        </w:rPr>
        <w:t xml:space="preserve">, </w:t>
      </w:r>
      <w:r w:rsidRPr="0002152D">
        <w:rPr>
          <w:rFonts w:ascii="Arial" w:eastAsia="Arial" w:hAnsi="Arial" w:cs="Arial"/>
          <w:sz w:val="24"/>
          <w:szCs w:val="24"/>
        </w:rPr>
        <w:t>para cada dia de atraso, até o limite de 30% (trinta por cento)</w:t>
      </w:r>
      <w:bookmarkEnd w:id="1"/>
      <w:r w:rsidRPr="0002152D">
        <w:rPr>
          <w:rFonts w:ascii="Arial" w:hAnsi="Arial" w:cs="Arial"/>
          <w:sz w:val="24"/>
          <w:szCs w:val="24"/>
          <w:lang w:eastAsia="pt-BR"/>
        </w:rPr>
        <w:t>, sobre o valor global da contratação.</w:t>
      </w:r>
    </w:p>
    <w:p w14:paraId="35A4695E" w14:textId="77777777" w:rsidR="00B36D14" w:rsidRPr="0002152D" w:rsidRDefault="00BA408F">
      <w:pPr>
        <w:tabs>
          <w:tab w:val="left" w:pos="567"/>
        </w:tabs>
        <w:spacing w:before="120" w:after="0" w:line="360" w:lineRule="auto"/>
        <w:jc w:val="both"/>
        <w:rPr>
          <w:rFonts w:ascii="Arial" w:eastAsia="Arial Unicode MS" w:hAnsi="Arial" w:cs="Arial"/>
          <w:sz w:val="24"/>
          <w:szCs w:val="24"/>
        </w:rPr>
      </w:pPr>
      <w:r w:rsidRPr="0002152D">
        <w:rPr>
          <w:rFonts w:ascii="Arial" w:eastAsia="Arial Unicode MS" w:hAnsi="Arial" w:cs="Arial"/>
          <w:sz w:val="24"/>
          <w:szCs w:val="24"/>
        </w:rPr>
        <w:t xml:space="preserve">14.2. Pela inexecução, total ou parcial do instrumento contratual, a CESAMA poderá aplicar à CONTRATADA isoladamente ou cumulativamente: </w:t>
      </w:r>
    </w:p>
    <w:p w14:paraId="7F6B0912" w14:textId="77777777" w:rsidR="00B36D14" w:rsidRPr="0002152D" w:rsidRDefault="00BA408F">
      <w:pPr>
        <w:tabs>
          <w:tab w:val="num" w:pos="0"/>
          <w:tab w:val="left" w:pos="567"/>
        </w:tabs>
        <w:spacing w:before="120" w:after="0" w:line="360" w:lineRule="auto"/>
        <w:jc w:val="both"/>
        <w:rPr>
          <w:rFonts w:ascii="Arial" w:eastAsia="Arial Unicode MS" w:hAnsi="Arial" w:cs="Arial"/>
          <w:bCs/>
          <w:sz w:val="24"/>
          <w:szCs w:val="24"/>
        </w:rPr>
      </w:pPr>
      <w:r w:rsidRPr="0002152D">
        <w:rPr>
          <w:rFonts w:ascii="Arial" w:eastAsia="Arial Unicode MS" w:hAnsi="Arial" w:cs="Arial"/>
          <w:bCs/>
          <w:sz w:val="24"/>
          <w:szCs w:val="24"/>
        </w:rPr>
        <w:t>a) advertência;</w:t>
      </w:r>
    </w:p>
    <w:p w14:paraId="4847F425" w14:textId="77777777" w:rsidR="00B36D14" w:rsidRPr="0002152D" w:rsidRDefault="00BA408F">
      <w:pPr>
        <w:tabs>
          <w:tab w:val="left" w:pos="567"/>
        </w:tabs>
        <w:spacing w:before="120" w:after="0" w:line="360" w:lineRule="auto"/>
        <w:jc w:val="both"/>
        <w:rPr>
          <w:rFonts w:ascii="Arial" w:eastAsia="Arial Unicode MS" w:hAnsi="Arial" w:cs="Arial"/>
          <w:b/>
          <w:bCs/>
          <w:sz w:val="24"/>
          <w:szCs w:val="24"/>
        </w:rPr>
      </w:pPr>
      <w:r w:rsidRPr="0002152D">
        <w:rPr>
          <w:rFonts w:ascii="Arial" w:eastAsia="Arial Unicode MS" w:hAnsi="Arial" w:cs="Arial"/>
          <w:sz w:val="24"/>
          <w:szCs w:val="24"/>
        </w:rPr>
        <w:t xml:space="preserve">b) multa meramente moratória, como previsto no </w:t>
      </w:r>
      <w:r w:rsidRPr="0002152D">
        <w:rPr>
          <w:rFonts w:ascii="Arial" w:eastAsia="Arial Unicode MS" w:hAnsi="Arial" w:cs="Arial"/>
          <w:b/>
          <w:bCs/>
          <w:sz w:val="24"/>
          <w:szCs w:val="24"/>
        </w:rPr>
        <w:t>item 14.1.1</w:t>
      </w:r>
      <w:r w:rsidRPr="0002152D">
        <w:rPr>
          <w:rFonts w:ascii="Arial" w:eastAsia="Arial Unicode MS" w:hAnsi="Arial" w:cs="Arial"/>
          <w:sz w:val="24"/>
          <w:szCs w:val="24"/>
        </w:rPr>
        <w:t xml:space="preserve"> ou multa-penalidade de até 3% (três por cento) sobre o valor da Contratação;</w:t>
      </w:r>
    </w:p>
    <w:p w14:paraId="0B6E0BFB" w14:textId="77777777" w:rsidR="004D104D" w:rsidRPr="0002152D" w:rsidRDefault="00BA408F" w:rsidP="004D104D">
      <w:pPr>
        <w:tabs>
          <w:tab w:val="num" w:pos="0"/>
          <w:tab w:val="left" w:pos="567"/>
        </w:tabs>
        <w:spacing w:before="120" w:after="0" w:line="360" w:lineRule="auto"/>
        <w:jc w:val="both"/>
        <w:rPr>
          <w:rFonts w:ascii="Arial" w:eastAsia="Arial Unicode MS" w:hAnsi="Arial" w:cs="Arial"/>
          <w:bCs/>
          <w:sz w:val="24"/>
          <w:szCs w:val="24"/>
        </w:rPr>
      </w:pPr>
      <w:r w:rsidRPr="0002152D">
        <w:rPr>
          <w:rFonts w:ascii="Arial" w:eastAsia="Arial Unicode MS" w:hAnsi="Arial" w:cs="Arial"/>
          <w:sz w:val="24"/>
          <w:szCs w:val="24"/>
        </w:rPr>
        <w:t>c) suspensão temporária de participar em licitação e impedimento de contratar com a CESAMA, por prazo não superior a 02 (dois) anos.</w:t>
      </w:r>
    </w:p>
    <w:p w14:paraId="17CE5C2D" w14:textId="77777777" w:rsidR="003F5E93" w:rsidRPr="0002152D" w:rsidRDefault="003F5E93" w:rsidP="004D104D">
      <w:pPr>
        <w:tabs>
          <w:tab w:val="num" w:pos="0"/>
          <w:tab w:val="left" w:pos="567"/>
        </w:tabs>
        <w:spacing w:before="120" w:after="0" w:line="360" w:lineRule="auto"/>
        <w:jc w:val="both"/>
        <w:rPr>
          <w:rFonts w:ascii="Arial" w:eastAsia="Arial Unicode MS" w:hAnsi="Arial" w:cs="Arial"/>
          <w:bCs/>
          <w:sz w:val="24"/>
          <w:szCs w:val="24"/>
        </w:rPr>
      </w:pPr>
    </w:p>
    <w:p w14:paraId="62B2E278" w14:textId="77777777" w:rsidR="00B36D14" w:rsidRPr="0002152D" w:rsidRDefault="00BA408F">
      <w:pPr>
        <w:spacing w:after="0" w:line="360" w:lineRule="auto"/>
        <w:jc w:val="both"/>
        <w:rPr>
          <w:rFonts w:ascii="Arial" w:hAnsi="Arial" w:cs="Arial"/>
          <w:b/>
          <w:bCs/>
          <w:sz w:val="24"/>
          <w:szCs w:val="24"/>
        </w:rPr>
      </w:pPr>
      <w:r w:rsidRPr="0002152D">
        <w:rPr>
          <w:rFonts w:ascii="Arial" w:hAnsi="Arial" w:cs="Arial"/>
          <w:b/>
          <w:bCs/>
          <w:sz w:val="24"/>
          <w:szCs w:val="24"/>
        </w:rPr>
        <w:t>15. EXIGÊNCIAS PARA PROPOSTA/HABILITAÇÃO</w:t>
      </w:r>
    </w:p>
    <w:p w14:paraId="03A6F14F" w14:textId="77777777" w:rsidR="00B36D14" w:rsidRPr="0002152D" w:rsidRDefault="00394909">
      <w:pPr>
        <w:widowControl w:val="0"/>
        <w:tabs>
          <w:tab w:val="left" w:pos="929"/>
          <w:tab w:val="left" w:pos="930"/>
        </w:tabs>
        <w:spacing w:after="0" w:line="360" w:lineRule="auto"/>
        <w:jc w:val="both"/>
        <w:rPr>
          <w:rFonts w:ascii="Arial" w:hAnsi="Arial" w:cs="Arial"/>
        </w:rPr>
      </w:pPr>
      <w:r w:rsidRPr="0002152D">
        <w:rPr>
          <w:rFonts w:ascii="Arial" w:hAnsi="Arial" w:cs="Arial"/>
        </w:rPr>
        <w:t>15.1</w:t>
      </w:r>
      <w:r w:rsidR="00BA408F" w:rsidRPr="0002152D">
        <w:rPr>
          <w:rFonts w:ascii="Arial" w:hAnsi="Arial" w:cs="Arial"/>
        </w:rPr>
        <w:t xml:space="preserve"> Para Habilitação: </w:t>
      </w:r>
    </w:p>
    <w:p w14:paraId="368423C4" w14:textId="77777777" w:rsidR="00B36D14" w:rsidRPr="0002152D" w:rsidRDefault="00BA408F">
      <w:pPr>
        <w:widowControl w:val="0"/>
        <w:tabs>
          <w:tab w:val="left" w:pos="929"/>
          <w:tab w:val="left" w:pos="930"/>
        </w:tabs>
        <w:spacing w:after="0" w:line="360" w:lineRule="auto"/>
        <w:jc w:val="both"/>
        <w:rPr>
          <w:rFonts w:ascii="Arial" w:hAnsi="Arial" w:cs="Arial"/>
        </w:rPr>
      </w:pPr>
      <w:r w:rsidRPr="0002152D">
        <w:rPr>
          <w:rFonts w:ascii="Arial" w:hAnsi="Arial" w:cs="Arial"/>
        </w:rPr>
        <w:t>Registro ou inscrição da empresa fabricante no Conselho Regional de Química (CRQ), vigente.</w:t>
      </w:r>
    </w:p>
    <w:p w14:paraId="065CD54C" w14:textId="77777777" w:rsidR="00D725CE" w:rsidRPr="0002152D" w:rsidRDefault="00D725CE">
      <w:pPr>
        <w:widowControl w:val="0"/>
        <w:tabs>
          <w:tab w:val="left" w:pos="929"/>
          <w:tab w:val="left" w:pos="930"/>
        </w:tabs>
        <w:spacing w:after="0" w:line="360" w:lineRule="auto"/>
        <w:jc w:val="both"/>
        <w:rPr>
          <w:rFonts w:ascii="Arial" w:hAnsi="Arial" w:cs="Arial"/>
        </w:rPr>
      </w:pPr>
      <w:bookmarkStart w:id="2" w:name="_Hlk164762474"/>
      <w:r w:rsidRPr="0002152D">
        <w:rPr>
          <w:rFonts w:ascii="Arial" w:hAnsi="Arial" w:cs="Arial"/>
        </w:rPr>
        <w:t>A exigência do CRQ (Conselho Regional de Química)</w:t>
      </w:r>
      <w:r w:rsidR="00B520BA" w:rsidRPr="0002152D">
        <w:rPr>
          <w:rFonts w:ascii="Arial" w:hAnsi="Arial" w:cs="Arial"/>
        </w:rPr>
        <w:t xml:space="preserve"> </w:t>
      </w:r>
      <w:r w:rsidRPr="0002152D">
        <w:rPr>
          <w:rFonts w:ascii="Arial" w:hAnsi="Arial" w:cs="Arial"/>
        </w:rPr>
        <w:t>para aquisição de produtos químicos é justificada pela necessidade de garantir qualidade, conformidade legal, conhecimento técnico especializado, responsabilidade profissional e credibilidade dos fornecedores selecionados. O CRQ assegura que os produtos sejam adquiridos de empresas e profissionais qualificados, promovendo segurança e confiança na cadeia de suprimentos.</w:t>
      </w:r>
    </w:p>
    <w:bookmarkEnd w:id="2"/>
    <w:p w14:paraId="326F75D7" w14:textId="77777777" w:rsidR="00B36D14" w:rsidRPr="0002152D" w:rsidRDefault="00B36D14">
      <w:pPr>
        <w:widowControl w:val="0"/>
        <w:tabs>
          <w:tab w:val="left" w:pos="929"/>
          <w:tab w:val="left" w:pos="930"/>
        </w:tabs>
        <w:spacing w:after="0" w:line="360" w:lineRule="auto"/>
        <w:jc w:val="both"/>
        <w:rPr>
          <w:rFonts w:ascii="Arial" w:hAnsi="Arial" w:cs="Arial"/>
          <w:b/>
        </w:rPr>
      </w:pPr>
    </w:p>
    <w:p w14:paraId="7908798A" w14:textId="77777777" w:rsidR="00B36D14" w:rsidRPr="0002152D" w:rsidRDefault="00BA408F">
      <w:pPr>
        <w:spacing w:after="0" w:line="360" w:lineRule="auto"/>
        <w:jc w:val="both"/>
        <w:rPr>
          <w:rFonts w:ascii="Arial" w:hAnsi="Arial" w:cs="Arial"/>
          <w:b/>
          <w:bCs/>
          <w:sz w:val="24"/>
          <w:szCs w:val="24"/>
        </w:rPr>
      </w:pPr>
      <w:r w:rsidRPr="0002152D">
        <w:rPr>
          <w:rFonts w:ascii="Arial" w:hAnsi="Arial" w:cs="Arial"/>
          <w:b/>
          <w:bCs/>
          <w:sz w:val="24"/>
          <w:szCs w:val="24"/>
        </w:rPr>
        <w:t>16. DISPOSIÇÕES GERAIS</w:t>
      </w:r>
    </w:p>
    <w:p w14:paraId="552BAB6D" w14:textId="77777777" w:rsidR="00B36D14" w:rsidRPr="0002152D" w:rsidRDefault="00B36D14">
      <w:pPr>
        <w:spacing w:after="0" w:line="360" w:lineRule="auto"/>
        <w:jc w:val="both"/>
        <w:rPr>
          <w:rFonts w:ascii="Arial" w:hAnsi="Arial" w:cs="Arial"/>
          <w:b/>
          <w:sz w:val="24"/>
          <w:szCs w:val="24"/>
        </w:rPr>
      </w:pPr>
    </w:p>
    <w:p w14:paraId="075C5E07" w14:textId="77777777" w:rsidR="00B36D14" w:rsidRPr="0002152D" w:rsidRDefault="00BA408F">
      <w:pPr>
        <w:spacing w:after="0" w:line="360" w:lineRule="auto"/>
        <w:jc w:val="both"/>
        <w:rPr>
          <w:rFonts w:ascii="Arial" w:hAnsi="Arial" w:cs="Arial"/>
          <w:sz w:val="24"/>
          <w:szCs w:val="24"/>
        </w:rPr>
      </w:pPr>
      <w:r w:rsidRPr="0002152D">
        <w:rPr>
          <w:rFonts w:ascii="Arial" w:hAnsi="Arial" w:cs="Arial"/>
          <w:sz w:val="24"/>
          <w:szCs w:val="24"/>
        </w:rPr>
        <w:t xml:space="preserve">16.1 As possíveis e eventuais aquisições não estabelecem qualquer vínculo de natureza empregatícia ou de responsabilidade entre a CESAMA e os agentes, prepostos, empregados ou demais pessoas designadas pela Contratada para a </w:t>
      </w:r>
      <w:r w:rsidRPr="0002152D">
        <w:rPr>
          <w:rFonts w:ascii="Arial" w:hAnsi="Arial" w:cs="Arial"/>
          <w:sz w:val="24"/>
          <w:szCs w:val="24"/>
        </w:rPr>
        <w:lastRenderedPageBreak/>
        <w:t>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D8FD575"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 xml:space="preserve">16.2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p>
    <w:p w14:paraId="11FCDC13"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em planilha de formação de preços e tendo como limite a média dos preços encontrados no mercado em geral.</w:t>
      </w:r>
    </w:p>
    <w:p w14:paraId="2C936E0A" w14:textId="77777777" w:rsidR="00B36D14" w:rsidRPr="0002152D" w:rsidRDefault="00BA408F">
      <w:pPr>
        <w:spacing w:before="120" w:after="0" w:line="360" w:lineRule="auto"/>
        <w:ind w:left="1"/>
        <w:jc w:val="both"/>
        <w:rPr>
          <w:rFonts w:ascii="Arial" w:hAnsi="Arial" w:cs="Arial"/>
          <w:sz w:val="24"/>
          <w:szCs w:val="24"/>
        </w:rPr>
      </w:pPr>
      <w:r w:rsidRPr="0002152D">
        <w:rPr>
          <w:rFonts w:ascii="Arial" w:hAnsi="Arial" w:cs="Arial"/>
          <w:sz w:val="24"/>
          <w:szCs w:val="24"/>
        </w:rPr>
        <w:t>16.3 A CESAMA reserva para si o direito de não aceitar nem receber qualquer produto em desacordo com o previsto neste Termo de Referência, ou em desconformidade com as normas legais ou técnicas pertinentes ao seu objeto, podendo rescindir a contratação nos termos do previsto no Manual de Convênios e de Gestão e Fiscalização de Contratos, do Regulamento Interno de Licitações, Contratos e Convênios da Cesama (RILC), assim como aplicar o disposto no inciso VI do artigo 29 da Lei nº 13.303/16, sem prejuízo das sanções previstas.</w:t>
      </w:r>
    </w:p>
    <w:p w14:paraId="2EF144C2" w14:textId="77777777" w:rsidR="00B36D14" w:rsidRPr="0002152D" w:rsidRDefault="00BA408F">
      <w:pPr>
        <w:spacing w:before="120" w:after="0" w:line="360" w:lineRule="auto"/>
        <w:ind w:left="1"/>
        <w:jc w:val="both"/>
        <w:rPr>
          <w:rFonts w:ascii="Arial" w:hAnsi="Arial" w:cs="Arial"/>
          <w:sz w:val="24"/>
          <w:szCs w:val="24"/>
        </w:rPr>
      </w:pPr>
      <w:r w:rsidRPr="0002152D">
        <w:rPr>
          <w:rFonts w:ascii="Arial" w:hAnsi="Arial" w:cs="Arial"/>
          <w:sz w:val="24"/>
          <w:szCs w:val="24"/>
        </w:rPr>
        <w:t>16.4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78E7991F" w14:textId="77777777" w:rsidR="00B36D14" w:rsidRPr="0002152D" w:rsidRDefault="00BA408F">
      <w:pPr>
        <w:spacing w:before="120" w:after="0" w:line="360" w:lineRule="auto"/>
        <w:ind w:left="1"/>
        <w:jc w:val="both"/>
        <w:rPr>
          <w:rFonts w:ascii="Arial" w:hAnsi="Arial" w:cs="Arial"/>
          <w:sz w:val="24"/>
          <w:szCs w:val="24"/>
        </w:rPr>
      </w:pPr>
      <w:r w:rsidRPr="0002152D">
        <w:rPr>
          <w:rFonts w:ascii="Arial" w:hAnsi="Arial" w:cs="Arial"/>
          <w:sz w:val="24"/>
          <w:szCs w:val="24"/>
        </w:rPr>
        <w:t>16.5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7EA2183" w14:textId="77777777" w:rsidR="00B36D14" w:rsidRPr="0002152D" w:rsidRDefault="00BA408F">
      <w:pPr>
        <w:spacing w:before="120" w:after="0" w:line="360" w:lineRule="auto"/>
        <w:ind w:left="1"/>
        <w:jc w:val="both"/>
        <w:rPr>
          <w:rFonts w:ascii="Arial" w:hAnsi="Arial" w:cs="Arial"/>
          <w:sz w:val="24"/>
          <w:szCs w:val="24"/>
        </w:rPr>
      </w:pPr>
      <w:r w:rsidRPr="0002152D">
        <w:rPr>
          <w:rFonts w:ascii="Arial" w:hAnsi="Arial" w:cs="Arial"/>
          <w:sz w:val="24"/>
          <w:szCs w:val="24"/>
        </w:rPr>
        <w:lastRenderedPageBreak/>
        <w:t xml:space="preserve">16.6 A Contratada guardará e fará com que seu pessoal guarde sigilo sobre dados, informações ou documentos fornecidos pela CESAMA ou obtidos em razão da execução do objeto contratual, sendo vedadas todas ou quaisquer reproduções </w:t>
      </w:r>
      <w:proofErr w:type="gramStart"/>
      <w:r w:rsidRPr="0002152D">
        <w:rPr>
          <w:rFonts w:ascii="Arial" w:hAnsi="Arial" w:cs="Arial"/>
          <w:sz w:val="24"/>
          <w:szCs w:val="24"/>
        </w:rPr>
        <w:t>dos mesmos</w:t>
      </w:r>
      <w:proofErr w:type="gramEnd"/>
      <w:r w:rsidRPr="0002152D">
        <w:rPr>
          <w:rFonts w:ascii="Arial" w:hAnsi="Arial" w:cs="Arial"/>
          <w:sz w:val="24"/>
          <w:szCs w:val="24"/>
        </w:rPr>
        <w:t>, durante a vigência do ajuste e mesmo após o seu término.</w:t>
      </w:r>
    </w:p>
    <w:p w14:paraId="1C14841F" w14:textId="77777777" w:rsidR="00B36D14" w:rsidRPr="0002152D" w:rsidRDefault="00BA408F">
      <w:pPr>
        <w:spacing w:before="120" w:after="0" w:line="360" w:lineRule="auto"/>
        <w:ind w:left="1"/>
        <w:jc w:val="both"/>
        <w:rPr>
          <w:rFonts w:ascii="Arial" w:hAnsi="Arial" w:cs="Arial"/>
          <w:sz w:val="24"/>
          <w:szCs w:val="24"/>
        </w:rPr>
      </w:pPr>
      <w:r w:rsidRPr="0002152D">
        <w:rPr>
          <w:rFonts w:ascii="Arial" w:hAnsi="Arial" w:cs="Arial"/>
          <w:sz w:val="24"/>
          <w:szCs w:val="24"/>
        </w:rPr>
        <w:t>16.7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A1D5175" w14:textId="77777777" w:rsidR="00B36D14" w:rsidRPr="0002152D" w:rsidRDefault="00BA408F" w:rsidP="004D104D">
      <w:pPr>
        <w:spacing w:before="120" w:after="0" w:line="360" w:lineRule="auto"/>
        <w:jc w:val="both"/>
        <w:rPr>
          <w:rFonts w:ascii="Arial" w:hAnsi="Arial" w:cs="Arial"/>
          <w:sz w:val="24"/>
          <w:szCs w:val="24"/>
        </w:rPr>
      </w:pPr>
      <w:r w:rsidRPr="0002152D">
        <w:rPr>
          <w:rFonts w:ascii="Arial" w:hAnsi="Arial" w:cs="Arial"/>
          <w:sz w:val="24"/>
          <w:szCs w:val="24"/>
        </w:rPr>
        <w:t xml:space="preserve">16.8 A contratação será formalizada mediante emissão de Ordem de Compra e/ou Serviço ou outro instrumento contratual, nos termos do art. 80, do RILC. </w:t>
      </w:r>
    </w:p>
    <w:p w14:paraId="31CAD830"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16.9 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4DD46561" w14:textId="77777777" w:rsidR="00B36D14" w:rsidRPr="0002152D" w:rsidRDefault="00BA408F">
      <w:pPr>
        <w:spacing w:before="120" w:line="360" w:lineRule="auto"/>
        <w:jc w:val="both"/>
        <w:rPr>
          <w:rFonts w:ascii="Arial" w:hAnsi="Arial" w:cs="Arial"/>
          <w:sz w:val="24"/>
          <w:szCs w:val="24"/>
        </w:rPr>
      </w:pPr>
      <w:r w:rsidRPr="0002152D">
        <w:rPr>
          <w:rFonts w:ascii="Arial" w:hAnsi="Arial" w:cs="Arial"/>
          <w:sz w:val="24"/>
          <w:szCs w:val="24"/>
        </w:rPr>
        <w:t>16.9.1.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8422010" w14:textId="77777777" w:rsidR="00B36D14" w:rsidRPr="0002152D" w:rsidRDefault="00BA408F">
      <w:pPr>
        <w:spacing w:before="120" w:after="0" w:line="360" w:lineRule="auto"/>
        <w:jc w:val="both"/>
        <w:rPr>
          <w:rFonts w:ascii="Arial" w:hAnsi="Arial" w:cs="Arial"/>
          <w:sz w:val="24"/>
          <w:szCs w:val="24"/>
        </w:rPr>
      </w:pPr>
      <w:r w:rsidRPr="0002152D">
        <w:rPr>
          <w:rFonts w:ascii="Arial" w:hAnsi="Arial" w:cs="Arial"/>
          <w:sz w:val="24"/>
          <w:szCs w:val="24"/>
        </w:rPr>
        <w:t>16.10A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BD5003F" w14:textId="77777777" w:rsidR="00B36D14" w:rsidRPr="0002152D" w:rsidRDefault="00B36D14">
      <w:pPr>
        <w:spacing w:before="120"/>
        <w:ind w:left="2268"/>
        <w:jc w:val="both"/>
        <w:rPr>
          <w:rFonts w:ascii="Arial" w:hAnsi="Arial" w:cs="Arial"/>
          <w:i/>
          <w:iCs/>
          <w:sz w:val="20"/>
          <w:szCs w:val="20"/>
        </w:rPr>
      </w:pPr>
    </w:p>
    <w:p w14:paraId="45774315" w14:textId="77777777" w:rsidR="00B36D14" w:rsidRPr="0002152D" w:rsidRDefault="00B36D14">
      <w:pPr>
        <w:spacing w:before="120"/>
        <w:ind w:left="2268"/>
        <w:jc w:val="both"/>
        <w:rPr>
          <w:rFonts w:ascii="Arial" w:hAnsi="Arial" w:cs="Arial"/>
          <w:i/>
          <w:iCs/>
          <w:sz w:val="20"/>
          <w:szCs w:val="20"/>
        </w:rPr>
      </w:pPr>
    </w:p>
    <w:p w14:paraId="0B556070" w14:textId="77777777" w:rsidR="00B36D14" w:rsidRPr="0002152D" w:rsidRDefault="00BA408F">
      <w:pPr>
        <w:spacing w:before="120"/>
        <w:ind w:left="2268"/>
        <w:jc w:val="both"/>
        <w:rPr>
          <w:rFonts w:ascii="Arial" w:hAnsi="Arial" w:cs="Arial"/>
          <w:bCs/>
          <w:sz w:val="20"/>
          <w:szCs w:val="20"/>
        </w:rPr>
      </w:pPr>
      <w:r w:rsidRPr="0002152D">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02152D">
        <w:rPr>
          <w:rFonts w:ascii="Arial" w:hAnsi="Arial" w:cs="Arial"/>
          <w:bCs/>
          <w:sz w:val="20"/>
          <w:szCs w:val="20"/>
        </w:rPr>
        <w:t>.</w:t>
      </w:r>
    </w:p>
    <w:p w14:paraId="65615A10" w14:textId="77777777" w:rsidR="00B36D14" w:rsidRPr="0002152D" w:rsidRDefault="00B36D14">
      <w:pPr>
        <w:spacing w:before="120"/>
        <w:ind w:left="2268"/>
        <w:rPr>
          <w:rFonts w:ascii="Arial" w:hAnsi="Arial" w:cs="Arial"/>
          <w:bCs/>
          <w:sz w:val="24"/>
          <w:szCs w:val="24"/>
        </w:rPr>
      </w:pPr>
    </w:p>
    <w:p w14:paraId="62C90C8D" w14:textId="7FBE511C" w:rsidR="00285D29" w:rsidRPr="0002152D" w:rsidRDefault="0002152D" w:rsidP="0002152D">
      <w:pPr>
        <w:spacing w:before="120"/>
        <w:jc w:val="center"/>
        <w:rPr>
          <w:rFonts w:ascii="Arial" w:hAnsi="Arial" w:cs="Arial"/>
          <w:bCs/>
          <w:sz w:val="18"/>
          <w:szCs w:val="18"/>
        </w:rPr>
      </w:pPr>
      <w:r w:rsidRPr="0002152D">
        <w:rPr>
          <w:rFonts w:ascii="Arial" w:hAnsi="Arial" w:cs="Arial"/>
          <w:bCs/>
          <w:sz w:val="18"/>
          <w:szCs w:val="18"/>
        </w:rPr>
        <w:t>assinado no original</w:t>
      </w:r>
    </w:p>
    <w:p w14:paraId="55F356E9" w14:textId="77777777" w:rsidR="00B36D14" w:rsidRPr="0002152D" w:rsidRDefault="00975D01">
      <w:pPr>
        <w:jc w:val="center"/>
        <w:rPr>
          <w:rFonts w:ascii="Arial" w:eastAsia="Arial" w:hAnsi="Arial" w:cs="Arial"/>
          <w:sz w:val="24"/>
          <w:szCs w:val="24"/>
        </w:rPr>
      </w:pPr>
      <w:r w:rsidRPr="0002152D">
        <w:rPr>
          <w:rStyle w:val="markedcontent"/>
          <w:rFonts w:ascii="Arial" w:eastAsia="Arial" w:hAnsi="Arial" w:cs="Arial"/>
          <w:sz w:val="24"/>
          <w:szCs w:val="24"/>
        </w:rPr>
        <w:t>Ricardo Gomes Albuquerque</w:t>
      </w:r>
      <w:r w:rsidR="00BA408F" w:rsidRPr="0002152D">
        <w:br/>
      </w:r>
      <w:r w:rsidR="00BA408F" w:rsidRPr="0002152D">
        <w:rPr>
          <w:rStyle w:val="markedcontent"/>
          <w:rFonts w:ascii="Arial" w:eastAsia="Arial" w:hAnsi="Arial" w:cs="Arial"/>
          <w:sz w:val="24"/>
          <w:szCs w:val="24"/>
        </w:rPr>
        <w:t>DE</w:t>
      </w:r>
      <w:r w:rsidRPr="0002152D">
        <w:rPr>
          <w:rStyle w:val="markedcontent"/>
          <w:rFonts w:ascii="Arial" w:eastAsia="Arial" w:hAnsi="Arial" w:cs="Arial"/>
          <w:sz w:val="24"/>
          <w:szCs w:val="24"/>
        </w:rPr>
        <w:t>TE</w:t>
      </w:r>
    </w:p>
    <w:p w14:paraId="735A12BD" w14:textId="77777777" w:rsidR="00B36D14" w:rsidRPr="0002152D" w:rsidRDefault="00B36D14">
      <w:pPr>
        <w:spacing w:before="120"/>
        <w:ind w:left="2268"/>
        <w:rPr>
          <w:rFonts w:ascii="Arial" w:hAnsi="Arial" w:cs="Arial"/>
          <w:bCs/>
          <w:sz w:val="24"/>
          <w:szCs w:val="24"/>
        </w:rPr>
      </w:pPr>
    </w:p>
    <w:p w14:paraId="618DE4A7" w14:textId="77777777" w:rsidR="00B36D14" w:rsidRPr="0002152D" w:rsidRDefault="00BA408F">
      <w:pPr>
        <w:jc w:val="center"/>
        <w:rPr>
          <w:rFonts w:ascii="Arial" w:hAnsi="Arial" w:cs="Arial"/>
          <w:sz w:val="24"/>
          <w:szCs w:val="24"/>
        </w:rPr>
      </w:pPr>
      <w:bookmarkStart w:id="3" w:name="_Hlk156573008"/>
      <w:r w:rsidRPr="0002152D">
        <w:rPr>
          <w:rFonts w:ascii="Arial" w:hAnsi="Arial" w:cs="Arial"/>
          <w:sz w:val="24"/>
          <w:szCs w:val="24"/>
        </w:rPr>
        <w:t>Autorizado/Aprovado por</w:t>
      </w:r>
      <w:bookmarkEnd w:id="3"/>
    </w:p>
    <w:p w14:paraId="0090DAA7" w14:textId="77777777" w:rsidR="0002152D" w:rsidRPr="0002152D" w:rsidRDefault="0002152D">
      <w:pPr>
        <w:jc w:val="center"/>
        <w:rPr>
          <w:rFonts w:ascii="Arial" w:hAnsi="Arial" w:cs="Arial"/>
          <w:sz w:val="24"/>
          <w:szCs w:val="24"/>
        </w:rPr>
      </w:pPr>
    </w:p>
    <w:p w14:paraId="51272500" w14:textId="77777777" w:rsidR="0002152D" w:rsidRPr="0002152D" w:rsidRDefault="0002152D" w:rsidP="0002152D">
      <w:pPr>
        <w:spacing w:before="120"/>
        <w:jc w:val="center"/>
        <w:rPr>
          <w:rFonts w:ascii="Arial" w:hAnsi="Arial" w:cs="Arial"/>
          <w:bCs/>
          <w:sz w:val="18"/>
          <w:szCs w:val="18"/>
        </w:rPr>
      </w:pPr>
      <w:r w:rsidRPr="0002152D">
        <w:rPr>
          <w:rFonts w:ascii="Arial" w:hAnsi="Arial" w:cs="Arial"/>
          <w:bCs/>
          <w:sz w:val="18"/>
          <w:szCs w:val="18"/>
        </w:rPr>
        <w:t>assinado no original</w:t>
      </w:r>
    </w:p>
    <w:p w14:paraId="1B89CE96" w14:textId="77777777" w:rsidR="00B36D14" w:rsidRPr="0002152D" w:rsidRDefault="00BA408F">
      <w:pPr>
        <w:jc w:val="center"/>
        <w:rPr>
          <w:rFonts w:ascii="Arial" w:eastAsia="Arial" w:hAnsi="Arial" w:cs="Arial"/>
          <w:sz w:val="24"/>
          <w:szCs w:val="24"/>
        </w:rPr>
      </w:pPr>
      <w:r w:rsidRPr="0002152D">
        <w:rPr>
          <w:rFonts w:ascii="Arial" w:eastAsia="Arial" w:hAnsi="Arial" w:cs="Arial"/>
          <w:sz w:val="24"/>
          <w:szCs w:val="24"/>
        </w:rPr>
        <w:t>Paulo Afonso Valverde Júnior</w:t>
      </w:r>
      <w:r w:rsidRPr="0002152D">
        <w:br/>
      </w:r>
      <w:r w:rsidRPr="0002152D">
        <w:rPr>
          <w:rFonts w:ascii="Arial" w:eastAsia="Arial" w:hAnsi="Arial" w:cs="Arial"/>
          <w:sz w:val="24"/>
          <w:szCs w:val="24"/>
        </w:rPr>
        <w:t>GEOP</w:t>
      </w:r>
    </w:p>
    <w:p w14:paraId="10C703E5" w14:textId="77777777" w:rsidR="00B36D14" w:rsidRPr="0002152D" w:rsidRDefault="00B36D14">
      <w:pPr>
        <w:jc w:val="center"/>
        <w:rPr>
          <w:rFonts w:ascii="Arial" w:eastAsia="Arial" w:hAnsi="Arial" w:cs="Arial"/>
        </w:rPr>
      </w:pPr>
    </w:p>
    <w:p w14:paraId="65C342D2" w14:textId="77777777" w:rsidR="0002152D" w:rsidRPr="0002152D" w:rsidRDefault="0002152D" w:rsidP="0002152D">
      <w:pPr>
        <w:spacing w:before="120"/>
        <w:jc w:val="center"/>
        <w:rPr>
          <w:rFonts w:ascii="Arial" w:hAnsi="Arial" w:cs="Arial"/>
          <w:bCs/>
          <w:sz w:val="18"/>
          <w:szCs w:val="18"/>
        </w:rPr>
      </w:pPr>
      <w:r w:rsidRPr="0002152D">
        <w:rPr>
          <w:rFonts w:ascii="Arial" w:hAnsi="Arial" w:cs="Arial"/>
          <w:bCs/>
          <w:sz w:val="18"/>
          <w:szCs w:val="18"/>
        </w:rPr>
        <w:t>assinado no original</w:t>
      </w:r>
    </w:p>
    <w:p w14:paraId="4FC658B4" w14:textId="77777777" w:rsidR="00B36D14" w:rsidRPr="0002152D" w:rsidRDefault="00BA408F">
      <w:pPr>
        <w:jc w:val="center"/>
        <w:rPr>
          <w:rFonts w:ascii="Arial" w:eastAsia="Arial" w:hAnsi="Arial" w:cs="Arial"/>
          <w:sz w:val="24"/>
          <w:szCs w:val="24"/>
        </w:rPr>
      </w:pPr>
      <w:r w:rsidRPr="0002152D">
        <w:rPr>
          <w:rFonts w:ascii="Arial" w:eastAsia="Arial" w:hAnsi="Arial" w:cs="Arial"/>
          <w:sz w:val="24"/>
          <w:szCs w:val="24"/>
        </w:rPr>
        <w:t>Márcio Augusto Pessoa Azevedo</w:t>
      </w:r>
    </w:p>
    <w:p w14:paraId="0745BF3F" w14:textId="77777777" w:rsidR="00B36D14" w:rsidRPr="0002152D" w:rsidRDefault="00BA408F">
      <w:pPr>
        <w:jc w:val="center"/>
        <w:rPr>
          <w:rFonts w:ascii="Arial" w:eastAsia="Arial" w:hAnsi="Arial" w:cs="Arial"/>
          <w:sz w:val="24"/>
          <w:szCs w:val="24"/>
        </w:rPr>
      </w:pPr>
      <w:r w:rsidRPr="0002152D">
        <w:rPr>
          <w:rStyle w:val="markedcontent"/>
          <w:rFonts w:ascii="Arial" w:eastAsia="Arial" w:hAnsi="Arial" w:cs="Arial"/>
          <w:sz w:val="24"/>
          <w:szCs w:val="24"/>
        </w:rPr>
        <w:t>DRTO</w:t>
      </w:r>
    </w:p>
    <w:p w14:paraId="19C67CCD" w14:textId="77777777" w:rsidR="00B36D14" w:rsidRPr="0002152D" w:rsidRDefault="00B36D14">
      <w:pPr>
        <w:jc w:val="center"/>
        <w:rPr>
          <w:rFonts w:ascii="Arial" w:eastAsia="Arial" w:hAnsi="Arial" w:cs="Arial"/>
          <w:sz w:val="24"/>
          <w:szCs w:val="24"/>
        </w:rPr>
      </w:pPr>
    </w:p>
    <w:sectPr w:rsidR="00B36D14" w:rsidRPr="0002152D" w:rsidSect="00D1277B">
      <w:headerReference w:type="default" r:id="rId13"/>
      <w:footerReference w:type="even" r:id="rId14"/>
      <w:footerReference w:type="default" r:id="rId15"/>
      <w:pgSz w:w="11906" w:h="16838"/>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5EE5E" w14:textId="77777777" w:rsidR="009207FE" w:rsidRDefault="009207FE">
      <w:pPr>
        <w:spacing w:after="0" w:line="240" w:lineRule="auto"/>
      </w:pPr>
      <w:r>
        <w:separator/>
      </w:r>
    </w:p>
  </w:endnote>
  <w:endnote w:type="continuationSeparator" w:id="0">
    <w:p w14:paraId="57B658C1" w14:textId="77777777" w:rsidR="009207FE" w:rsidRDefault="00920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C3C55" w14:textId="77777777" w:rsidR="00B36D14" w:rsidRDefault="00B36D14">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1A253" w14:textId="77777777" w:rsidR="00B36D14" w:rsidRDefault="00BA408F">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62AD1381" w14:textId="77777777" w:rsidR="00B36D14" w:rsidRDefault="00BA408F">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24D23566" w14:textId="77777777" w:rsidR="00B36D14" w:rsidRDefault="00BA408F">
    <w:pPr>
      <w:pStyle w:val="Rodap"/>
      <w:tabs>
        <w:tab w:val="clear" w:pos="8504"/>
        <w:tab w:val="right" w:pos="8505"/>
      </w:tabs>
      <w:ind w:right="-1"/>
      <w:jc w:val="center"/>
      <w:rPr>
        <w:rFonts w:ascii="Arial" w:hAnsi="Arial" w:cs="Arial"/>
        <w:color w:val="AEAAAA"/>
        <w:sz w:val="16"/>
        <w:szCs w:val="16"/>
      </w:rPr>
    </w:pPr>
    <w:r>
      <w:rPr>
        <w:rFonts w:ascii="Arial" w:hAnsi="Arial" w:cs="Arial"/>
        <w:color w:val="AEAAAA" w:themeColor="background2" w:themeShade="BF"/>
        <w:sz w:val="16"/>
        <w:szCs w:val="16"/>
      </w:rPr>
      <w:t xml:space="preserve">CEP: 36.013-020 I Juiz de Fora - MG </w:t>
    </w:r>
  </w:p>
  <w:p w14:paraId="2F57555C" w14:textId="77777777" w:rsidR="00B36D14" w:rsidRDefault="00B36D14">
    <w:pPr>
      <w:pStyle w:val="Rodap"/>
      <w:tabs>
        <w:tab w:val="clear" w:pos="8504"/>
        <w:tab w:val="right" w:pos="8505"/>
      </w:tabs>
      <w:ind w:right="-1"/>
      <w:jc w:val="center"/>
      <w:rPr>
        <w:rFonts w:ascii="Arial" w:hAnsi="Arial" w:cs="Arial"/>
        <w:color w:val="AEAAAA"/>
        <w:sz w:val="16"/>
        <w:szCs w:val="16"/>
      </w:rPr>
    </w:pPr>
  </w:p>
  <w:p w14:paraId="447272F4" w14:textId="77777777" w:rsidR="00B36D14" w:rsidRDefault="00BA408F">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83D0DC" w14:textId="77777777" w:rsidR="009207FE" w:rsidRDefault="009207FE">
      <w:pPr>
        <w:spacing w:after="0" w:line="240" w:lineRule="auto"/>
      </w:pPr>
      <w:r>
        <w:separator/>
      </w:r>
    </w:p>
  </w:footnote>
  <w:footnote w:type="continuationSeparator" w:id="0">
    <w:p w14:paraId="6F93792C" w14:textId="77777777" w:rsidR="009207FE" w:rsidRDefault="009207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D5A1C" w14:textId="77777777" w:rsidR="00B36D14" w:rsidRDefault="00F36D24">
    <w:pPr>
      <w:pStyle w:val="Cabealho"/>
      <w:jc w:val="both"/>
      <w:rPr>
        <w:sz w:val="16"/>
        <w:szCs w:val="16"/>
      </w:rPr>
    </w:pPr>
    <w:r>
      <w:rPr>
        <w:noProof/>
        <w:lang w:eastAsia="pt-BR"/>
      </w:rPr>
      <w:drawing>
        <wp:inline distT="0" distB="0" distL="0" distR="0" wp14:anchorId="511ACA38" wp14:editId="0BCCA7E7">
          <wp:extent cx="5400040" cy="678180"/>
          <wp:effectExtent l="0" t="0" r="0" b="0"/>
          <wp:docPr id="974150652"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150652"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6D24"/>
    <w:multiLevelType w:val="multilevel"/>
    <w:tmpl w:val="E3586DDC"/>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08F075B4"/>
    <w:multiLevelType w:val="multilevel"/>
    <w:tmpl w:val="7F56A8DA"/>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4C6159"/>
    <w:multiLevelType w:val="multilevel"/>
    <w:tmpl w:val="AAE497C0"/>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C060813"/>
    <w:multiLevelType w:val="multilevel"/>
    <w:tmpl w:val="4F1A24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46FBD7"/>
    <w:multiLevelType w:val="multilevel"/>
    <w:tmpl w:val="5FE0B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17C4C7"/>
    <w:multiLevelType w:val="multilevel"/>
    <w:tmpl w:val="1F2076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C783D07"/>
    <w:multiLevelType w:val="multilevel"/>
    <w:tmpl w:val="FD4603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1B83CE"/>
    <w:multiLevelType w:val="multilevel"/>
    <w:tmpl w:val="095EC3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89BAC9B"/>
    <w:multiLevelType w:val="multilevel"/>
    <w:tmpl w:val="1602BDD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C87868"/>
    <w:multiLevelType w:val="multilevel"/>
    <w:tmpl w:val="AAD67B7A"/>
    <w:lvl w:ilvl="0">
      <w:start w:val="1"/>
      <w:numFmt w:val="decimal"/>
      <w:lvlText w:val="%1)"/>
      <w:lvlJc w:val="left"/>
      <w:pPr>
        <w:ind w:left="825" w:hanging="348"/>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F0C4D3"/>
    <w:multiLevelType w:val="multilevel"/>
    <w:tmpl w:val="9E20BD3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1" w15:restartNumberingAfterBreak="0">
    <w:nsid w:val="2C02CF4F"/>
    <w:multiLevelType w:val="multilevel"/>
    <w:tmpl w:val="58C846EE"/>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2" w15:restartNumberingAfterBreak="0">
    <w:nsid w:val="2C59218C"/>
    <w:multiLevelType w:val="multilevel"/>
    <w:tmpl w:val="12DE1A04"/>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3" w15:restartNumberingAfterBreak="0">
    <w:nsid w:val="2E268D15"/>
    <w:multiLevelType w:val="multilevel"/>
    <w:tmpl w:val="F9061D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03788AD"/>
    <w:multiLevelType w:val="multilevel"/>
    <w:tmpl w:val="ECFC0B82"/>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15BEF67"/>
    <w:multiLevelType w:val="multilevel"/>
    <w:tmpl w:val="C86C9574"/>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2ED377F"/>
    <w:multiLevelType w:val="multilevel"/>
    <w:tmpl w:val="406E416E"/>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782C50"/>
    <w:multiLevelType w:val="multilevel"/>
    <w:tmpl w:val="328CA192"/>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53795"/>
    <w:multiLevelType w:val="multilevel"/>
    <w:tmpl w:val="525CF9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889B44F"/>
    <w:multiLevelType w:val="multilevel"/>
    <w:tmpl w:val="BE5C814C"/>
    <w:lvl w:ilvl="0">
      <w:start w:val="2"/>
      <w:numFmt w:val="decimal"/>
      <w:lvlText w:val="%1)"/>
      <w:lvlJc w:val="left"/>
      <w:pPr>
        <w:ind w:left="825" w:hanging="348"/>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AB16A6"/>
    <w:multiLevelType w:val="multilevel"/>
    <w:tmpl w:val="F262250C"/>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21" w15:restartNumberingAfterBreak="0">
    <w:nsid w:val="43782B59"/>
    <w:multiLevelType w:val="multilevel"/>
    <w:tmpl w:val="A788A2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785FE08"/>
    <w:multiLevelType w:val="multilevel"/>
    <w:tmpl w:val="93E4FA84"/>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99D9074"/>
    <w:multiLevelType w:val="multilevel"/>
    <w:tmpl w:val="7AACA386"/>
    <w:lvl w:ilvl="0">
      <w:start w:val="1"/>
      <w:numFmt w:val="lowerLetter"/>
      <w:lvlText w:val="%1)"/>
      <w:lvlJc w:val="left"/>
      <w:pPr>
        <w:ind w:left="720" w:hanging="360"/>
      </w:pPr>
    </w:lvl>
    <w:lvl w:ilvl="1">
      <w:start w:val="1"/>
      <w:numFmt w:val="upp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E6E874D"/>
    <w:multiLevelType w:val="multilevel"/>
    <w:tmpl w:val="66E26E4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6A3DBB1F"/>
    <w:multiLevelType w:val="multilevel"/>
    <w:tmpl w:val="E460ED7E"/>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F8BC984"/>
    <w:multiLevelType w:val="multilevel"/>
    <w:tmpl w:val="067AD2C0"/>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27" w15:restartNumberingAfterBreak="0">
    <w:nsid w:val="7B456D55"/>
    <w:multiLevelType w:val="multilevel"/>
    <w:tmpl w:val="26584E6E"/>
    <w:lvl w:ilvl="0">
      <w:start w:val="8"/>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DA4A673"/>
    <w:multiLevelType w:val="multilevel"/>
    <w:tmpl w:val="9B826576"/>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E82BE12"/>
    <w:multiLevelType w:val="multilevel"/>
    <w:tmpl w:val="B1EC40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324087251">
    <w:abstractNumId w:val="19"/>
  </w:num>
  <w:num w:numId="2" w16cid:durableId="1674719476">
    <w:abstractNumId w:val="9"/>
  </w:num>
  <w:num w:numId="3" w16cid:durableId="881863526">
    <w:abstractNumId w:val="21"/>
  </w:num>
  <w:num w:numId="4" w16cid:durableId="1240599331">
    <w:abstractNumId w:val="5"/>
  </w:num>
  <w:num w:numId="5" w16cid:durableId="487943294">
    <w:abstractNumId w:val="18"/>
  </w:num>
  <w:num w:numId="6" w16cid:durableId="1858156249">
    <w:abstractNumId w:val="13"/>
  </w:num>
  <w:num w:numId="7" w16cid:durableId="192378933">
    <w:abstractNumId w:val="29"/>
  </w:num>
  <w:num w:numId="8" w16cid:durableId="1416324730">
    <w:abstractNumId w:val="4"/>
  </w:num>
  <w:num w:numId="9" w16cid:durableId="1123160182">
    <w:abstractNumId w:val="7"/>
  </w:num>
  <w:num w:numId="10" w16cid:durableId="538975353">
    <w:abstractNumId w:val="26"/>
  </w:num>
  <w:num w:numId="11" w16cid:durableId="726806729">
    <w:abstractNumId w:val="22"/>
  </w:num>
  <w:num w:numId="12" w16cid:durableId="1201672662">
    <w:abstractNumId w:val="24"/>
  </w:num>
  <w:num w:numId="13" w16cid:durableId="1999532837">
    <w:abstractNumId w:val="17"/>
  </w:num>
  <w:num w:numId="14" w16cid:durableId="378361094">
    <w:abstractNumId w:val="16"/>
  </w:num>
  <w:num w:numId="15" w16cid:durableId="1897155128">
    <w:abstractNumId w:val="15"/>
  </w:num>
  <w:num w:numId="16" w16cid:durableId="1109274001">
    <w:abstractNumId w:val="1"/>
  </w:num>
  <w:num w:numId="17" w16cid:durableId="1769963380">
    <w:abstractNumId w:val="2"/>
  </w:num>
  <w:num w:numId="18" w16cid:durableId="294064050">
    <w:abstractNumId w:val="6"/>
  </w:num>
  <w:num w:numId="19" w16cid:durableId="190265203">
    <w:abstractNumId w:val="11"/>
  </w:num>
  <w:num w:numId="20" w16cid:durableId="609361655">
    <w:abstractNumId w:val="14"/>
  </w:num>
  <w:num w:numId="21" w16cid:durableId="1148665170">
    <w:abstractNumId w:val="27"/>
  </w:num>
  <w:num w:numId="22" w16cid:durableId="1480537279">
    <w:abstractNumId w:val="25"/>
  </w:num>
  <w:num w:numId="23" w16cid:durableId="1069186821">
    <w:abstractNumId w:val="12"/>
  </w:num>
  <w:num w:numId="24" w16cid:durableId="527834275">
    <w:abstractNumId w:val="28"/>
  </w:num>
  <w:num w:numId="25" w16cid:durableId="19643809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75903341">
    <w:abstractNumId w:val="3"/>
  </w:num>
  <w:num w:numId="27" w16cid:durableId="1054817878">
    <w:abstractNumId w:val="0"/>
  </w:num>
  <w:num w:numId="28" w16cid:durableId="408617272">
    <w:abstractNumId w:val="10"/>
  </w:num>
  <w:num w:numId="29" w16cid:durableId="1218592739">
    <w:abstractNumId w:val="20"/>
  </w:num>
  <w:num w:numId="30" w16cid:durableId="375355200">
    <w:abstractNumId w:val="8"/>
  </w:num>
  <w:num w:numId="31" w16cid:durableId="67010610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1E99F6A"/>
    <w:rsid w:val="0002152D"/>
    <w:rsid w:val="00031953"/>
    <w:rsid w:val="00062B23"/>
    <w:rsid w:val="00082987"/>
    <w:rsid w:val="000C119B"/>
    <w:rsid w:val="000D3181"/>
    <w:rsid w:val="000D62F8"/>
    <w:rsid w:val="000E5EF6"/>
    <w:rsid w:val="00147CD0"/>
    <w:rsid w:val="00181221"/>
    <w:rsid w:val="001C6327"/>
    <w:rsid w:val="001E167E"/>
    <w:rsid w:val="0020402B"/>
    <w:rsid w:val="002148C3"/>
    <w:rsid w:val="00244CCA"/>
    <w:rsid w:val="00245F95"/>
    <w:rsid w:val="0025392A"/>
    <w:rsid w:val="002854C8"/>
    <w:rsid w:val="00285D29"/>
    <w:rsid w:val="002B1191"/>
    <w:rsid w:val="00302C67"/>
    <w:rsid w:val="00322362"/>
    <w:rsid w:val="00394909"/>
    <w:rsid w:val="003A19D1"/>
    <w:rsid w:val="003A6CBE"/>
    <w:rsid w:val="003A7E79"/>
    <w:rsid w:val="003E20D0"/>
    <w:rsid w:val="003F5E93"/>
    <w:rsid w:val="004068ED"/>
    <w:rsid w:val="004442F5"/>
    <w:rsid w:val="004A00B3"/>
    <w:rsid w:val="004D104D"/>
    <w:rsid w:val="004E15E1"/>
    <w:rsid w:val="004E1690"/>
    <w:rsid w:val="00570A92"/>
    <w:rsid w:val="005826C8"/>
    <w:rsid w:val="005D0527"/>
    <w:rsid w:val="00647EA0"/>
    <w:rsid w:val="00662DD4"/>
    <w:rsid w:val="00695D98"/>
    <w:rsid w:val="006C6203"/>
    <w:rsid w:val="00703B32"/>
    <w:rsid w:val="007657C3"/>
    <w:rsid w:val="007B5745"/>
    <w:rsid w:val="007C0718"/>
    <w:rsid w:val="007D62B3"/>
    <w:rsid w:val="00813999"/>
    <w:rsid w:val="00825D9D"/>
    <w:rsid w:val="00850C60"/>
    <w:rsid w:val="0087221B"/>
    <w:rsid w:val="008B4229"/>
    <w:rsid w:val="008B74DD"/>
    <w:rsid w:val="008F0A14"/>
    <w:rsid w:val="009207FE"/>
    <w:rsid w:val="00975D01"/>
    <w:rsid w:val="00991B0E"/>
    <w:rsid w:val="00996516"/>
    <w:rsid w:val="009C67CE"/>
    <w:rsid w:val="009D0CEA"/>
    <w:rsid w:val="009D2353"/>
    <w:rsid w:val="00A16A64"/>
    <w:rsid w:val="00A86C17"/>
    <w:rsid w:val="00A9045F"/>
    <w:rsid w:val="00A97894"/>
    <w:rsid w:val="00AA105A"/>
    <w:rsid w:val="00AD559A"/>
    <w:rsid w:val="00AE0649"/>
    <w:rsid w:val="00B0679E"/>
    <w:rsid w:val="00B06E6B"/>
    <w:rsid w:val="00B36D14"/>
    <w:rsid w:val="00B520BA"/>
    <w:rsid w:val="00B64022"/>
    <w:rsid w:val="00BA408F"/>
    <w:rsid w:val="00C07EDF"/>
    <w:rsid w:val="00C42B40"/>
    <w:rsid w:val="00C562D7"/>
    <w:rsid w:val="00C620DB"/>
    <w:rsid w:val="00C85DEC"/>
    <w:rsid w:val="00CE1259"/>
    <w:rsid w:val="00D1277B"/>
    <w:rsid w:val="00D171D9"/>
    <w:rsid w:val="00D23C3A"/>
    <w:rsid w:val="00D725CE"/>
    <w:rsid w:val="00D7622C"/>
    <w:rsid w:val="00D76AD2"/>
    <w:rsid w:val="00DE0515"/>
    <w:rsid w:val="00DE1CCD"/>
    <w:rsid w:val="00DE419B"/>
    <w:rsid w:val="00E013DC"/>
    <w:rsid w:val="00E06135"/>
    <w:rsid w:val="00E26DC4"/>
    <w:rsid w:val="00E65AC6"/>
    <w:rsid w:val="00EB2BBC"/>
    <w:rsid w:val="00EC04CB"/>
    <w:rsid w:val="00F04A8A"/>
    <w:rsid w:val="00F35B0F"/>
    <w:rsid w:val="00F36D24"/>
    <w:rsid w:val="00FB221D"/>
    <w:rsid w:val="00FD6BCA"/>
    <w:rsid w:val="00FE3253"/>
    <w:rsid w:val="00FE460D"/>
    <w:rsid w:val="00FE602E"/>
    <w:rsid w:val="00FF2F50"/>
    <w:rsid w:val="01E99F6A"/>
    <w:rsid w:val="05014434"/>
    <w:rsid w:val="5C8D6FC3"/>
    <w:rsid w:val="6628683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269F83"/>
  <w15:docId w15:val="{30DF7FBC-C026-4CB6-A758-3CA7BA7AE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277B"/>
    <w:pPr>
      <w:spacing w:after="160" w:line="259" w:lineRule="auto"/>
    </w:pPr>
    <w:rPr>
      <w:sz w:val="22"/>
      <w:szCs w:val="22"/>
      <w:lang w:eastAsia="en-US"/>
    </w:rPr>
  </w:style>
  <w:style w:type="paragraph" w:styleId="Ttulo1">
    <w:name w:val="heading 1"/>
    <w:basedOn w:val="Normal"/>
    <w:next w:val="Normal"/>
    <w:link w:val="Ttulo1Char"/>
    <w:uiPriority w:val="9"/>
    <w:qFormat/>
    <w:rsid w:val="00D127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D1277B"/>
    <w:pPr>
      <w:keepNext/>
      <w:keepLines/>
      <w:spacing w:before="360" w:after="200"/>
      <w:outlineLvl w:val="1"/>
    </w:pPr>
    <w:rPr>
      <w:rFonts w:ascii="Arial" w:eastAsia="Arial" w:hAnsi="Arial" w:cs="Arial"/>
      <w:sz w:val="34"/>
    </w:rPr>
  </w:style>
  <w:style w:type="paragraph" w:styleId="Ttulo3">
    <w:name w:val="heading 3"/>
    <w:basedOn w:val="Normal"/>
    <w:next w:val="Normal"/>
    <w:link w:val="Ttulo3Char"/>
    <w:uiPriority w:val="9"/>
    <w:unhideWhenUsed/>
    <w:qFormat/>
    <w:rsid w:val="00D1277B"/>
    <w:pPr>
      <w:keepNext/>
      <w:keepLines/>
      <w:spacing w:before="320" w:after="200"/>
      <w:outlineLvl w:val="2"/>
    </w:pPr>
    <w:rPr>
      <w:rFonts w:ascii="Arial" w:eastAsia="Arial" w:hAnsi="Arial" w:cs="Arial"/>
      <w:sz w:val="30"/>
      <w:szCs w:val="30"/>
    </w:rPr>
  </w:style>
  <w:style w:type="paragraph" w:styleId="Ttulo4">
    <w:name w:val="heading 4"/>
    <w:basedOn w:val="Normal"/>
    <w:next w:val="Normal"/>
    <w:link w:val="Ttulo4Char"/>
    <w:uiPriority w:val="9"/>
    <w:unhideWhenUsed/>
    <w:qFormat/>
    <w:rsid w:val="00D1277B"/>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
    <w:semiHidden/>
    <w:unhideWhenUsed/>
    <w:qFormat/>
    <w:rsid w:val="00D1277B"/>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uiPriority w:val="9"/>
    <w:unhideWhenUsed/>
    <w:qFormat/>
    <w:rsid w:val="00D1277B"/>
    <w:pPr>
      <w:keepNext/>
      <w:keepLines/>
      <w:spacing w:before="320" w:after="200"/>
      <w:outlineLvl w:val="5"/>
    </w:pPr>
    <w:rPr>
      <w:rFonts w:ascii="Arial" w:eastAsia="Arial" w:hAnsi="Arial" w:cs="Arial"/>
      <w:b/>
      <w:bCs/>
    </w:rPr>
  </w:style>
  <w:style w:type="paragraph" w:styleId="Ttulo7">
    <w:name w:val="heading 7"/>
    <w:basedOn w:val="Normal"/>
    <w:next w:val="Normal"/>
    <w:link w:val="Ttulo7Char"/>
    <w:uiPriority w:val="9"/>
    <w:unhideWhenUsed/>
    <w:qFormat/>
    <w:rsid w:val="00D1277B"/>
    <w:pPr>
      <w:keepNext/>
      <w:keepLines/>
      <w:spacing w:before="320" w:after="200"/>
      <w:outlineLvl w:val="6"/>
    </w:pPr>
    <w:rPr>
      <w:rFonts w:ascii="Arial" w:eastAsia="Arial" w:hAnsi="Arial" w:cs="Arial"/>
      <w:b/>
      <w:bCs/>
      <w:i/>
      <w:iCs/>
    </w:rPr>
  </w:style>
  <w:style w:type="paragraph" w:styleId="Ttulo8">
    <w:name w:val="heading 8"/>
    <w:basedOn w:val="Normal"/>
    <w:next w:val="Normal"/>
    <w:link w:val="Ttulo8Char"/>
    <w:uiPriority w:val="9"/>
    <w:unhideWhenUsed/>
    <w:qFormat/>
    <w:rsid w:val="00D1277B"/>
    <w:pPr>
      <w:keepNext/>
      <w:keepLines/>
      <w:spacing w:before="320" w:after="200"/>
      <w:outlineLvl w:val="7"/>
    </w:pPr>
    <w:rPr>
      <w:rFonts w:ascii="Arial" w:eastAsia="Arial" w:hAnsi="Arial" w:cs="Arial"/>
      <w:i/>
      <w:iCs/>
    </w:rPr>
  </w:style>
  <w:style w:type="paragraph" w:styleId="Ttulo9">
    <w:name w:val="heading 9"/>
    <w:basedOn w:val="Normal"/>
    <w:next w:val="Normal"/>
    <w:link w:val="Ttulo9Char"/>
    <w:uiPriority w:val="9"/>
    <w:unhideWhenUsed/>
    <w:qFormat/>
    <w:rsid w:val="00D1277B"/>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D1277B"/>
    <w:rPr>
      <w:rFonts w:ascii="Arial" w:eastAsia="Arial" w:hAnsi="Arial" w:cs="Arial"/>
      <w:sz w:val="40"/>
      <w:szCs w:val="40"/>
    </w:rPr>
  </w:style>
  <w:style w:type="character" w:customStyle="1" w:styleId="Ttulo2Char">
    <w:name w:val="Título 2 Char"/>
    <w:basedOn w:val="Fontepargpadro"/>
    <w:link w:val="Ttulo2"/>
    <w:uiPriority w:val="9"/>
    <w:rsid w:val="00D1277B"/>
    <w:rPr>
      <w:rFonts w:ascii="Arial" w:eastAsia="Arial" w:hAnsi="Arial" w:cs="Arial"/>
      <w:sz w:val="34"/>
    </w:rPr>
  </w:style>
  <w:style w:type="character" w:customStyle="1" w:styleId="Ttulo3Char">
    <w:name w:val="Título 3 Char"/>
    <w:basedOn w:val="Fontepargpadro"/>
    <w:link w:val="Ttulo3"/>
    <w:uiPriority w:val="9"/>
    <w:rsid w:val="00D1277B"/>
    <w:rPr>
      <w:rFonts w:ascii="Arial" w:eastAsia="Arial" w:hAnsi="Arial" w:cs="Arial"/>
      <w:sz w:val="30"/>
      <w:szCs w:val="30"/>
    </w:rPr>
  </w:style>
  <w:style w:type="character" w:customStyle="1" w:styleId="Ttulo4Char">
    <w:name w:val="Título 4 Char"/>
    <w:basedOn w:val="Fontepargpadro"/>
    <w:link w:val="Ttulo4"/>
    <w:uiPriority w:val="9"/>
    <w:rsid w:val="00D1277B"/>
    <w:rPr>
      <w:rFonts w:ascii="Arial" w:eastAsia="Arial" w:hAnsi="Arial" w:cs="Arial"/>
      <w:b/>
      <w:bCs/>
      <w:sz w:val="26"/>
      <w:szCs w:val="26"/>
    </w:rPr>
  </w:style>
  <w:style w:type="character" w:customStyle="1" w:styleId="Heading5Char">
    <w:name w:val="Heading 5 Char"/>
    <w:basedOn w:val="Fontepargpadro"/>
    <w:uiPriority w:val="9"/>
    <w:rsid w:val="00D1277B"/>
    <w:rPr>
      <w:rFonts w:ascii="Arial" w:eastAsia="Arial" w:hAnsi="Arial" w:cs="Arial"/>
      <w:b/>
      <w:bCs/>
      <w:sz w:val="24"/>
      <w:szCs w:val="24"/>
    </w:rPr>
  </w:style>
  <w:style w:type="character" w:customStyle="1" w:styleId="Ttulo6Char">
    <w:name w:val="Título 6 Char"/>
    <w:basedOn w:val="Fontepargpadro"/>
    <w:link w:val="Ttulo6"/>
    <w:uiPriority w:val="9"/>
    <w:rsid w:val="00D1277B"/>
    <w:rPr>
      <w:rFonts w:ascii="Arial" w:eastAsia="Arial" w:hAnsi="Arial" w:cs="Arial"/>
      <w:b/>
      <w:bCs/>
      <w:sz w:val="22"/>
      <w:szCs w:val="22"/>
    </w:rPr>
  </w:style>
  <w:style w:type="character" w:customStyle="1" w:styleId="Ttulo7Char">
    <w:name w:val="Título 7 Char"/>
    <w:basedOn w:val="Fontepargpadro"/>
    <w:link w:val="Ttulo7"/>
    <w:uiPriority w:val="9"/>
    <w:rsid w:val="00D1277B"/>
    <w:rPr>
      <w:rFonts w:ascii="Arial" w:eastAsia="Arial" w:hAnsi="Arial" w:cs="Arial"/>
      <w:b/>
      <w:bCs/>
      <w:i/>
      <w:iCs/>
      <w:sz w:val="22"/>
      <w:szCs w:val="22"/>
    </w:rPr>
  </w:style>
  <w:style w:type="character" w:customStyle="1" w:styleId="Ttulo8Char">
    <w:name w:val="Título 8 Char"/>
    <w:basedOn w:val="Fontepargpadro"/>
    <w:link w:val="Ttulo8"/>
    <w:uiPriority w:val="9"/>
    <w:rsid w:val="00D1277B"/>
    <w:rPr>
      <w:rFonts w:ascii="Arial" w:eastAsia="Arial" w:hAnsi="Arial" w:cs="Arial"/>
      <w:i/>
      <w:iCs/>
      <w:sz w:val="22"/>
      <w:szCs w:val="22"/>
    </w:rPr>
  </w:style>
  <w:style w:type="character" w:customStyle="1" w:styleId="Ttulo9Char">
    <w:name w:val="Título 9 Char"/>
    <w:basedOn w:val="Fontepargpadro"/>
    <w:link w:val="Ttulo9"/>
    <w:uiPriority w:val="9"/>
    <w:rsid w:val="00D1277B"/>
    <w:rPr>
      <w:rFonts w:ascii="Arial" w:eastAsia="Arial" w:hAnsi="Arial" w:cs="Arial"/>
      <w:i/>
      <w:iCs/>
      <w:sz w:val="21"/>
      <w:szCs w:val="21"/>
    </w:rPr>
  </w:style>
  <w:style w:type="paragraph" w:styleId="Ttulo">
    <w:name w:val="Title"/>
    <w:basedOn w:val="Normal"/>
    <w:next w:val="Normal"/>
    <w:link w:val="TtuloChar"/>
    <w:uiPriority w:val="10"/>
    <w:qFormat/>
    <w:rsid w:val="00D1277B"/>
    <w:pPr>
      <w:spacing w:before="300" w:after="200"/>
      <w:contextualSpacing/>
    </w:pPr>
    <w:rPr>
      <w:sz w:val="48"/>
      <w:szCs w:val="48"/>
    </w:rPr>
  </w:style>
  <w:style w:type="character" w:customStyle="1" w:styleId="TtuloChar">
    <w:name w:val="Título Char"/>
    <w:basedOn w:val="Fontepargpadro"/>
    <w:link w:val="Ttulo"/>
    <w:uiPriority w:val="10"/>
    <w:rsid w:val="00D1277B"/>
    <w:rPr>
      <w:sz w:val="48"/>
      <w:szCs w:val="48"/>
    </w:rPr>
  </w:style>
  <w:style w:type="paragraph" w:styleId="Subttulo">
    <w:name w:val="Subtitle"/>
    <w:basedOn w:val="Normal"/>
    <w:next w:val="Normal"/>
    <w:link w:val="SubttuloChar"/>
    <w:uiPriority w:val="11"/>
    <w:qFormat/>
    <w:rsid w:val="00D1277B"/>
    <w:pPr>
      <w:spacing w:before="200" w:after="200"/>
    </w:pPr>
    <w:rPr>
      <w:sz w:val="24"/>
      <w:szCs w:val="24"/>
    </w:rPr>
  </w:style>
  <w:style w:type="character" w:customStyle="1" w:styleId="SubttuloChar">
    <w:name w:val="Subtítulo Char"/>
    <w:basedOn w:val="Fontepargpadro"/>
    <w:link w:val="Subttulo"/>
    <w:uiPriority w:val="11"/>
    <w:rsid w:val="00D1277B"/>
    <w:rPr>
      <w:sz w:val="24"/>
      <w:szCs w:val="24"/>
    </w:rPr>
  </w:style>
  <w:style w:type="paragraph" w:styleId="Citao">
    <w:name w:val="Quote"/>
    <w:basedOn w:val="Normal"/>
    <w:next w:val="Normal"/>
    <w:link w:val="CitaoChar"/>
    <w:uiPriority w:val="29"/>
    <w:qFormat/>
    <w:rsid w:val="00D1277B"/>
    <w:pPr>
      <w:ind w:left="720" w:right="720"/>
    </w:pPr>
    <w:rPr>
      <w:i/>
    </w:rPr>
  </w:style>
  <w:style w:type="character" w:customStyle="1" w:styleId="CitaoChar">
    <w:name w:val="Citação Char"/>
    <w:link w:val="Citao"/>
    <w:uiPriority w:val="29"/>
    <w:rsid w:val="00D1277B"/>
    <w:rPr>
      <w:i/>
    </w:rPr>
  </w:style>
  <w:style w:type="paragraph" w:styleId="CitaoIntensa">
    <w:name w:val="Intense Quote"/>
    <w:basedOn w:val="Normal"/>
    <w:next w:val="Normal"/>
    <w:link w:val="CitaoIntensaChar"/>
    <w:uiPriority w:val="30"/>
    <w:qFormat/>
    <w:rsid w:val="00D1277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D1277B"/>
    <w:rPr>
      <w:i/>
    </w:rPr>
  </w:style>
  <w:style w:type="character" w:customStyle="1" w:styleId="HeaderChar">
    <w:name w:val="Header Char"/>
    <w:basedOn w:val="Fontepargpadro"/>
    <w:uiPriority w:val="99"/>
    <w:rsid w:val="00D1277B"/>
  </w:style>
  <w:style w:type="character" w:customStyle="1" w:styleId="FooterChar">
    <w:name w:val="Footer Char"/>
    <w:basedOn w:val="Fontepargpadro"/>
    <w:uiPriority w:val="99"/>
    <w:rsid w:val="00D1277B"/>
  </w:style>
  <w:style w:type="paragraph" w:styleId="Legenda">
    <w:name w:val="caption"/>
    <w:basedOn w:val="Normal"/>
    <w:next w:val="Normal"/>
    <w:uiPriority w:val="35"/>
    <w:semiHidden/>
    <w:unhideWhenUsed/>
    <w:qFormat/>
    <w:rsid w:val="00D1277B"/>
    <w:pPr>
      <w:spacing w:line="276" w:lineRule="auto"/>
    </w:pPr>
    <w:rPr>
      <w:b/>
      <w:bCs/>
      <w:color w:val="5B9BD5" w:themeColor="accent1"/>
      <w:sz w:val="18"/>
      <w:szCs w:val="18"/>
    </w:rPr>
  </w:style>
  <w:style w:type="character" w:customStyle="1" w:styleId="CaptionChar">
    <w:name w:val="Caption Char"/>
    <w:uiPriority w:val="99"/>
    <w:rsid w:val="00D1277B"/>
  </w:style>
  <w:style w:type="table" w:customStyle="1" w:styleId="TabeladeGradeClara1">
    <w:name w:val="Tabela de Grade Clara1"/>
    <w:basedOn w:val="Tabelanormal"/>
    <w:uiPriority w:val="59"/>
    <w:rsid w:val="00D1277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D1277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D1277B"/>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D1277B"/>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D1277B"/>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D1277B"/>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D1277B"/>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eladeGrade1Clara-nfase11">
    <w:name w:val="Tabela de Grade 1 Clara - Ênfase 11"/>
    <w:basedOn w:val="Tabelanormal"/>
    <w:uiPriority w:val="99"/>
    <w:rsid w:val="00D1277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eladeGrade1Clara-nfase21">
    <w:name w:val="Tabela de Grade 1 Clara - Ênfase 21"/>
    <w:basedOn w:val="Tabelanormal"/>
    <w:uiPriority w:val="99"/>
    <w:rsid w:val="00D1277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eladeGrade1Clara-nfase31">
    <w:name w:val="Tabela de Grade 1 Clara - Ênfase 31"/>
    <w:basedOn w:val="Tabelanormal"/>
    <w:uiPriority w:val="99"/>
    <w:rsid w:val="00D1277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eladeGrade1Clara-nfase41">
    <w:name w:val="Tabela de Grade 1 Clara - Ênfase 41"/>
    <w:basedOn w:val="Tabelanormal"/>
    <w:uiPriority w:val="99"/>
    <w:rsid w:val="00D1277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eladeGrade1Clara-nfase51">
    <w:name w:val="Tabela de Grade 1 Clara - Ênfase 51"/>
    <w:basedOn w:val="Tabelanormal"/>
    <w:uiPriority w:val="99"/>
    <w:rsid w:val="00D1277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eladeGrade1Clara-nfase61">
    <w:name w:val="Tabela de Grade 1 Clara - Ênfase 61"/>
    <w:basedOn w:val="Tabelanormal"/>
    <w:uiPriority w:val="99"/>
    <w:rsid w:val="00D1277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D1277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2-nfase11">
    <w:name w:val="Tabela de Grade 2 - Ênfase 11"/>
    <w:basedOn w:val="Tabelanormal"/>
    <w:uiPriority w:val="99"/>
    <w:rsid w:val="00D1277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TabeladeGrade2-nfase21">
    <w:name w:val="Tabela de Grade 2 - Ênfase 21"/>
    <w:basedOn w:val="Tabelanormal"/>
    <w:uiPriority w:val="99"/>
    <w:rsid w:val="00D1277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TabeladeGrade2-nfase31">
    <w:name w:val="Tabela de Grade 2 - Ênfase 31"/>
    <w:basedOn w:val="Tabelanormal"/>
    <w:uiPriority w:val="99"/>
    <w:rsid w:val="00D1277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TabeladeGrade2-nfase41">
    <w:name w:val="Tabela de Grade 2 - Ênfase 41"/>
    <w:basedOn w:val="Tabelanormal"/>
    <w:uiPriority w:val="99"/>
    <w:rsid w:val="00D1277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TabeladeGrade2-nfase51">
    <w:name w:val="Tabela de Grade 2 - Ênfase 51"/>
    <w:basedOn w:val="Tabelanormal"/>
    <w:uiPriority w:val="99"/>
    <w:rsid w:val="00D1277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TabeladeGrade2-nfase61">
    <w:name w:val="Tabela de Grade 2 - Ênfase 61"/>
    <w:basedOn w:val="Tabelanormal"/>
    <w:uiPriority w:val="99"/>
    <w:rsid w:val="00D1277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D1277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3-nfase11">
    <w:name w:val="Tabela de Grade 3 - Ênfase 11"/>
    <w:basedOn w:val="Tabelanormal"/>
    <w:uiPriority w:val="99"/>
    <w:rsid w:val="00D1277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TabeladeGrade3-nfase21">
    <w:name w:val="Tabela de Grade 3 - Ênfase 21"/>
    <w:basedOn w:val="Tabelanormal"/>
    <w:uiPriority w:val="99"/>
    <w:rsid w:val="00D1277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TabeladeGrade3-nfase31">
    <w:name w:val="Tabela de Grade 3 - Ênfase 31"/>
    <w:basedOn w:val="Tabelanormal"/>
    <w:uiPriority w:val="99"/>
    <w:rsid w:val="00D1277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TabeladeGrade3-nfase41">
    <w:name w:val="Tabela de Grade 3 - Ênfase 41"/>
    <w:basedOn w:val="Tabelanormal"/>
    <w:uiPriority w:val="99"/>
    <w:rsid w:val="00D1277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TabeladeGrade3-nfase51">
    <w:name w:val="Tabela de Grade 3 - Ênfase 51"/>
    <w:basedOn w:val="Tabelanormal"/>
    <w:uiPriority w:val="99"/>
    <w:rsid w:val="00D1277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TabeladeGrade3-nfase61">
    <w:name w:val="Tabela de Grade 3 - Ênfase 61"/>
    <w:basedOn w:val="Tabelanormal"/>
    <w:uiPriority w:val="99"/>
    <w:rsid w:val="00D1277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D1277B"/>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4-nfase11">
    <w:name w:val="Tabela de Grade 4 - Ênfase 11"/>
    <w:basedOn w:val="Tabelanormal"/>
    <w:uiPriority w:val="59"/>
    <w:rsid w:val="00D1277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TabeladeGrade4-nfase21">
    <w:name w:val="Tabela de Grade 4 - Ênfase 21"/>
    <w:basedOn w:val="Tabelanormal"/>
    <w:uiPriority w:val="59"/>
    <w:rsid w:val="00D1277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TabeladeGrade4-nfase31">
    <w:name w:val="Tabela de Grade 4 - Ênfase 31"/>
    <w:basedOn w:val="Tabelanormal"/>
    <w:uiPriority w:val="59"/>
    <w:rsid w:val="00D1277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TabeladeGrade4-nfase41">
    <w:name w:val="Tabela de Grade 4 - Ênfase 41"/>
    <w:basedOn w:val="Tabelanormal"/>
    <w:uiPriority w:val="59"/>
    <w:rsid w:val="00D1277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TabeladeGrade4-nfase51">
    <w:name w:val="Tabela de Grade 4 - Ênfase 51"/>
    <w:basedOn w:val="Tabelanormal"/>
    <w:uiPriority w:val="59"/>
    <w:rsid w:val="00D1277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TabeladeGrade4-nfase61">
    <w:name w:val="Tabela de Grade 4 - Ênfase 61"/>
    <w:basedOn w:val="Tabelanormal"/>
    <w:uiPriority w:val="59"/>
    <w:rsid w:val="00D1277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eladeGrade5Escura-nfase11">
    <w:name w:val="Tabela de Grade 5 Escura - Ênfase 1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TabeladeGrade5Escura-nfase21">
    <w:name w:val="Tabela de Grade 5 Escura - Ênfase 2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TabeladeGrade5Escura-nfase31">
    <w:name w:val="Tabela de Grade 5 Escura - Ênfase 3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TabeladeGrade5Escura-nfase41">
    <w:name w:val="Tabela de Grade 5 Escura - Ênfase 4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TabeladeGrade5Escura-nfase51">
    <w:name w:val="Tabela de Grade 5 Escura - Ênfase 5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TabeladeGrade5Escura-nfase61">
    <w:name w:val="Tabela de Grade 5 Escura - Ênfase 6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D1277B"/>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eladeGrade6Colorida-nfase11">
    <w:name w:val="Tabela de Grade 6 Colorida - Ênfase 11"/>
    <w:basedOn w:val="Tabelanormal"/>
    <w:uiPriority w:val="99"/>
    <w:rsid w:val="00D1277B"/>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TabeladeGrade6Colorida-nfase21">
    <w:name w:val="Tabela de Grade 6 Colorida - Ênfase 21"/>
    <w:basedOn w:val="Tabelanormal"/>
    <w:uiPriority w:val="99"/>
    <w:rsid w:val="00D1277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TabeladeGrade6Colorida-nfase31">
    <w:name w:val="Tabela de Grade 6 Colorida - Ênfase 31"/>
    <w:basedOn w:val="Tabelanormal"/>
    <w:uiPriority w:val="99"/>
    <w:rsid w:val="00D1277B"/>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TabeladeGrade6Colorida-nfase41">
    <w:name w:val="Tabela de Grade 6 Colorida - Ênfase 41"/>
    <w:basedOn w:val="Tabelanormal"/>
    <w:uiPriority w:val="99"/>
    <w:rsid w:val="00D1277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TabeladeGrade6Colorida-nfase51">
    <w:name w:val="Tabela de Grade 6 Colorida - Ênfase 51"/>
    <w:basedOn w:val="Tabelanormal"/>
    <w:uiPriority w:val="99"/>
    <w:rsid w:val="00D1277B"/>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TabeladeGrade6Colorida-nfase61">
    <w:name w:val="Tabela de Grade 6 Colorida - Ênfase 61"/>
    <w:basedOn w:val="Tabelanormal"/>
    <w:uiPriority w:val="99"/>
    <w:rsid w:val="00D1277B"/>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D1277B"/>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eladeGrade7Colorida-nfase11">
    <w:name w:val="Tabela de Grade 7 Colorida - Ênfase 11"/>
    <w:basedOn w:val="Tabelanormal"/>
    <w:uiPriority w:val="99"/>
    <w:rsid w:val="00D1277B"/>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TabeladeGrade7Colorida-nfase21">
    <w:name w:val="Tabela de Grade 7 Colorida - Ênfase 21"/>
    <w:basedOn w:val="Tabelanormal"/>
    <w:uiPriority w:val="99"/>
    <w:rsid w:val="00D1277B"/>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TabeladeGrade7Colorida-nfase31">
    <w:name w:val="Tabela de Grade 7 Colorida - Ênfase 31"/>
    <w:basedOn w:val="Tabelanormal"/>
    <w:uiPriority w:val="99"/>
    <w:rsid w:val="00D1277B"/>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TabeladeGrade7Colorida-nfase41">
    <w:name w:val="Tabela de Grade 7 Colorida - Ênfase 41"/>
    <w:basedOn w:val="Tabelanormal"/>
    <w:uiPriority w:val="99"/>
    <w:rsid w:val="00D1277B"/>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TabeladeGrade7Colorida-nfase51">
    <w:name w:val="Tabela de Grade 7 Colorida - Ênfase 51"/>
    <w:basedOn w:val="Tabelanormal"/>
    <w:uiPriority w:val="99"/>
    <w:rsid w:val="00D1277B"/>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TabeladeGrade7Colorida-nfase61">
    <w:name w:val="Tabela de Grade 7 Colorida - Ênfase 61"/>
    <w:basedOn w:val="Tabelanormal"/>
    <w:uiPriority w:val="99"/>
    <w:rsid w:val="00D1277B"/>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eladeLista1Clara-nfase11">
    <w:name w:val="Tabela de Lista 1 Clara - Ênfase 1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TabeladeLista1Clara-nfase21">
    <w:name w:val="Tabela de Lista 1 Clara - Ênfase 2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TabeladeLista1Clara-nfase31">
    <w:name w:val="Tabela de Lista 1 Clara - Ênfase 3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TabeladeLista1Clara-nfase41">
    <w:name w:val="Tabela de Lista 1 Clara - Ênfase 4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TabeladeLista1Clara-nfase51">
    <w:name w:val="Tabela de Lista 1 Clara - Ênfase 5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TabeladeLista1Clara-nfase61">
    <w:name w:val="Tabela de Lista 1 Clara - Ênfase 6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D1277B"/>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eladeLista2-nfase11">
    <w:name w:val="Tabela de Lista 2 - Ênfase 11"/>
    <w:basedOn w:val="Tabelanormal"/>
    <w:uiPriority w:val="99"/>
    <w:rsid w:val="00D1277B"/>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TabeladeLista2-nfase21">
    <w:name w:val="Tabela de Lista 2 - Ênfase 21"/>
    <w:basedOn w:val="Tabelanormal"/>
    <w:uiPriority w:val="99"/>
    <w:rsid w:val="00D1277B"/>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TabeladeLista2-nfase31">
    <w:name w:val="Tabela de Lista 2 - Ênfase 31"/>
    <w:basedOn w:val="Tabelanormal"/>
    <w:uiPriority w:val="99"/>
    <w:rsid w:val="00D1277B"/>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TabeladeLista2-nfase41">
    <w:name w:val="Tabela de Lista 2 - Ênfase 41"/>
    <w:basedOn w:val="Tabelanormal"/>
    <w:uiPriority w:val="99"/>
    <w:rsid w:val="00D1277B"/>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TabeladeLista2-nfase51">
    <w:name w:val="Tabela de Lista 2 - Ênfase 51"/>
    <w:basedOn w:val="Tabelanormal"/>
    <w:uiPriority w:val="99"/>
    <w:rsid w:val="00D1277B"/>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TabeladeLista2-nfase61">
    <w:name w:val="Tabela de Lista 2 - Ênfase 61"/>
    <w:basedOn w:val="Tabelanormal"/>
    <w:uiPriority w:val="99"/>
    <w:rsid w:val="00D1277B"/>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D1277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eladeLista3-nfase11">
    <w:name w:val="Tabela de Lista 3 - Ênfase 11"/>
    <w:basedOn w:val="Tabelanormal"/>
    <w:uiPriority w:val="99"/>
    <w:rsid w:val="00D1277B"/>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eladeLista3-nfase21">
    <w:name w:val="Tabela de Lista 3 - Ênfase 21"/>
    <w:basedOn w:val="Tabelanormal"/>
    <w:uiPriority w:val="99"/>
    <w:rsid w:val="00D1277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eladeLista3-nfase31">
    <w:name w:val="Tabela de Lista 3 - Ênfase 31"/>
    <w:basedOn w:val="Tabelanormal"/>
    <w:uiPriority w:val="99"/>
    <w:rsid w:val="00D1277B"/>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eladeLista3-nfase41">
    <w:name w:val="Tabela de Lista 3 - Ênfase 41"/>
    <w:basedOn w:val="Tabelanormal"/>
    <w:uiPriority w:val="99"/>
    <w:rsid w:val="00D1277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eladeLista3-nfase51">
    <w:name w:val="Tabela de Lista 3 - Ênfase 51"/>
    <w:basedOn w:val="Tabelanormal"/>
    <w:uiPriority w:val="99"/>
    <w:rsid w:val="00D1277B"/>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eladeLista3-nfase61">
    <w:name w:val="Tabela de Lista 3 - Ênfase 61"/>
    <w:basedOn w:val="Tabelanormal"/>
    <w:uiPriority w:val="99"/>
    <w:rsid w:val="00D1277B"/>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D1277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eladeLista4-nfase11">
    <w:name w:val="Tabela de Lista 4 - Ênfase 11"/>
    <w:basedOn w:val="Tabelanormal"/>
    <w:uiPriority w:val="99"/>
    <w:rsid w:val="00D1277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TabeladeLista4-nfase21">
    <w:name w:val="Tabela de Lista 4 - Ênfase 21"/>
    <w:basedOn w:val="Tabelanormal"/>
    <w:uiPriority w:val="99"/>
    <w:rsid w:val="00D1277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TabeladeLista4-nfase31">
    <w:name w:val="Tabela de Lista 4 - Ênfase 31"/>
    <w:basedOn w:val="Tabelanormal"/>
    <w:uiPriority w:val="99"/>
    <w:rsid w:val="00D1277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TabeladeLista4-nfase41">
    <w:name w:val="Tabela de Lista 4 - Ênfase 41"/>
    <w:basedOn w:val="Tabelanormal"/>
    <w:uiPriority w:val="99"/>
    <w:rsid w:val="00D1277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TabeladeLista4-nfase51">
    <w:name w:val="Tabela de Lista 4 - Ênfase 51"/>
    <w:basedOn w:val="Tabelanormal"/>
    <w:uiPriority w:val="99"/>
    <w:rsid w:val="00D1277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TabeladeLista4-nfase61">
    <w:name w:val="Tabela de Lista 4 - Ênfase 61"/>
    <w:basedOn w:val="Tabelanormal"/>
    <w:uiPriority w:val="99"/>
    <w:rsid w:val="00D1277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D1277B"/>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eladeLista5Escura-nfase11">
    <w:name w:val="Tabela de Lista 5 Escura - Ênfase 11"/>
    <w:basedOn w:val="Tabelanormal"/>
    <w:uiPriority w:val="99"/>
    <w:rsid w:val="00D1277B"/>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TabeladeLista5Escura-nfase21">
    <w:name w:val="Tabela de Lista 5 Escura - Ênfase 21"/>
    <w:basedOn w:val="Tabelanormal"/>
    <w:uiPriority w:val="99"/>
    <w:rsid w:val="00D1277B"/>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TabeladeLista5Escura-nfase31">
    <w:name w:val="Tabela de Lista 5 Escura - Ênfase 31"/>
    <w:basedOn w:val="Tabelanormal"/>
    <w:uiPriority w:val="99"/>
    <w:rsid w:val="00D1277B"/>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TabeladeLista5Escura-nfase41">
    <w:name w:val="Tabela de Lista 5 Escura - Ênfase 41"/>
    <w:basedOn w:val="Tabelanormal"/>
    <w:uiPriority w:val="99"/>
    <w:rsid w:val="00D1277B"/>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TabeladeLista5Escura-nfase51">
    <w:name w:val="Tabela de Lista 5 Escura - Ênfase 51"/>
    <w:basedOn w:val="Tabelanormal"/>
    <w:uiPriority w:val="99"/>
    <w:rsid w:val="00D1277B"/>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TabeladeLista5Escura-nfase61">
    <w:name w:val="Tabela de Lista 5 Escura - Ênfase 61"/>
    <w:basedOn w:val="Tabelanormal"/>
    <w:uiPriority w:val="99"/>
    <w:rsid w:val="00D1277B"/>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D1277B"/>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eladeLista6Colorida-nfase11">
    <w:name w:val="Tabela de Lista 6 Colorida - Ênfase 11"/>
    <w:basedOn w:val="Tabelanormal"/>
    <w:uiPriority w:val="99"/>
    <w:rsid w:val="00D1277B"/>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TabeladeLista6Colorida-nfase21">
    <w:name w:val="Tabela de Lista 6 Colorida - Ênfase 21"/>
    <w:basedOn w:val="Tabelanormal"/>
    <w:uiPriority w:val="99"/>
    <w:rsid w:val="00D1277B"/>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TabeladeLista6Colorida-nfase31">
    <w:name w:val="Tabela de Lista 6 Colorida - Ênfase 31"/>
    <w:basedOn w:val="Tabelanormal"/>
    <w:uiPriority w:val="99"/>
    <w:rsid w:val="00D1277B"/>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TabeladeLista6Colorida-nfase41">
    <w:name w:val="Tabela de Lista 6 Colorida - Ênfase 41"/>
    <w:basedOn w:val="Tabelanormal"/>
    <w:uiPriority w:val="99"/>
    <w:rsid w:val="00D1277B"/>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TabeladeLista6Colorida-nfase51">
    <w:name w:val="Tabela de Lista 6 Colorida - Ênfase 51"/>
    <w:basedOn w:val="Tabelanormal"/>
    <w:uiPriority w:val="99"/>
    <w:rsid w:val="00D1277B"/>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TabeladeLista6Colorida-nfase61">
    <w:name w:val="Tabela de Lista 6 Colorida - Ênfase 61"/>
    <w:basedOn w:val="Tabelanormal"/>
    <w:uiPriority w:val="99"/>
    <w:rsid w:val="00D1277B"/>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D1277B"/>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eladeLista7Colorida-nfase11">
    <w:name w:val="Tabela de Lista 7 Colorida - Ênfase 11"/>
    <w:basedOn w:val="Tabelanormal"/>
    <w:uiPriority w:val="99"/>
    <w:rsid w:val="00D1277B"/>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TabeladeLista7Colorida-nfase21">
    <w:name w:val="Tabela de Lista 7 Colorida - Ênfase 21"/>
    <w:basedOn w:val="Tabelanormal"/>
    <w:uiPriority w:val="99"/>
    <w:rsid w:val="00D1277B"/>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TabeladeLista7Colorida-nfase31">
    <w:name w:val="Tabela de Lista 7 Colorida - Ênfase 31"/>
    <w:basedOn w:val="Tabelanormal"/>
    <w:uiPriority w:val="99"/>
    <w:rsid w:val="00D1277B"/>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TabeladeLista7Colorida-nfase41">
    <w:name w:val="Tabela de Lista 7 Colorida - Ênfase 41"/>
    <w:basedOn w:val="Tabelanormal"/>
    <w:uiPriority w:val="99"/>
    <w:rsid w:val="00D1277B"/>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TabeladeLista7Colorida-nfase51">
    <w:name w:val="Tabela de Lista 7 Colorida - Ênfase 51"/>
    <w:basedOn w:val="Tabelanormal"/>
    <w:uiPriority w:val="99"/>
    <w:rsid w:val="00D1277B"/>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TabeladeLista7Colorida-nfase61">
    <w:name w:val="Tabela de Lista 7 Colorida - Ênfase 61"/>
    <w:basedOn w:val="Tabelanormal"/>
    <w:uiPriority w:val="99"/>
    <w:rsid w:val="00D1277B"/>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D1277B"/>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D1277B"/>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D1277B"/>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D1277B"/>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D1277B"/>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D1277B"/>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D1277B"/>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D1277B"/>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D1277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D1277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D1277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D1277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D1277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D1277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D1277B"/>
    <w:pPr>
      <w:spacing w:after="40" w:line="240" w:lineRule="auto"/>
    </w:pPr>
    <w:rPr>
      <w:sz w:val="18"/>
    </w:rPr>
  </w:style>
  <w:style w:type="character" w:customStyle="1" w:styleId="TextodenotaderodapChar">
    <w:name w:val="Texto de nota de rodapé Char"/>
    <w:link w:val="Textodenotaderodap"/>
    <w:uiPriority w:val="99"/>
    <w:rsid w:val="00D1277B"/>
    <w:rPr>
      <w:sz w:val="18"/>
    </w:rPr>
  </w:style>
  <w:style w:type="character" w:styleId="Refdenotaderodap">
    <w:name w:val="footnote reference"/>
    <w:basedOn w:val="Fontepargpadro"/>
    <w:uiPriority w:val="99"/>
    <w:unhideWhenUsed/>
    <w:rsid w:val="00D1277B"/>
    <w:rPr>
      <w:vertAlign w:val="superscript"/>
    </w:rPr>
  </w:style>
  <w:style w:type="paragraph" w:styleId="Textodenotadefim">
    <w:name w:val="endnote text"/>
    <w:basedOn w:val="Normal"/>
    <w:link w:val="TextodenotadefimChar"/>
    <w:uiPriority w:val="99"/>
    <w:semiHidden/>
    <w:unhideWhenUsed/>
    <w:rsid w:val="00D1277B"/>
    <w:pPr>
      <w:spacing w:after="0" w:line="240" w:lineRule="auto"/>
    </w:pPr>
    <w:rPr>
      <w:sz w:val="20"/>
    </w:rPr>
  </w:style>
  <w:style w:type="character" w:customStyle="1" w:styleId="TextodenotadefimChar">
    <w:name w:val="Texto de nota de fim Char"/>
    <w:link w:val="Textodenotadefim"/>
    <w:uiPriority w:val="99"/>
    <w:rsid w:val="00D1277B"/>
    <w:rPr>
      <w:sz w:val="20"/>
    </w:rPr>
  </w:style>
  <w:style w:type="character" w:styleId="Refdenotadefim">
    <w:name w:val="endnote reference"/>
    <w:basedOn w:val="Fontepargpadro"/>
    <w:uiPriority w:val="99"/>
    <w:semiHidden/>
    <w:unhideWhenUsed/>
    <w:rsid w:val="00D1277B"/>
    <w:rPr>
      <w:vertAlign w:val="superscript"/>
    </w:rPr>
  </w:style>
  <w:style w:type="paragraph" w:styleId="Sumrio1">
    <w:name w:val="toc 1"/>
    <w:basedOn w:val="Normal"/>
    <w:next w:val="Normal"/>
    <w:uiPriority w:val="39"/>
    <w:unhideWhenUsed/>
    <w:rsid w:val="00D1277B"/>
    <w:pPr>
      <w:spacing w:after="57"/>
    </w:pPr>
  </w:style>
  <w:style w:type="paragraph" w:styleId="Sumrio2">
    <w:name w:val="toc 2"/>
    <w:basedOn w:val="Normal"/>
    <w:next w:val="Normal"/>
    <w:uiPriority w:val="39"/>
    <w:unhideWhenUsed/>
    <w:rsid w:val="00D1277B"/>
    <w:pPr>
      <w:spacing w:after="57"/>
      <w:ind w:left="283"/>
    </w:pPr>
  </w:style>
  <w:style w:type="paragraph" w:styleId="Sumrio3">
    <w:name w:val="toc 3"/>
    <w:basedOn w:val="Normal"/>
    <w:next w:val="Normal"/>
    <w:uiPriority w:val="39"/>
    <w:unhideWhenUsed/>
    <w:rsid w:val="00D1277B"/>
    <w:pPr>
      <w:spacing w:after="57"/>
      <w:ind w:left="567"/>
    </w:pPr>
  </w:style>
  <w:style w:type="paragraph" w:styleId="Sumrio4">
    <w:name w:val="toc 4"/>
    <w:basedOn w:val="Normal"/>
    <w:next w:val="Normal"/>
    <w:uiPriority w:val="39"/>
    <w:unhideWhenUsed/>
    <w:rsid w:val="00D1277B"/>
    <w:pPr>
      <w:spacing w:after="57"/>
      <w:ind w:left="850"/>
    </w:pPr>
  </w:style>
  <w:style w:type="paragraph" w:styleId="Sumrio5">
    <w:name w:val="toc 5"/>
    <w:basedOn w:val="Normal"/>
    <w:next w:val="Normal"/>
    <w:uiPriority w:val="39"/>
    <w:unhideWhenUsed/>
    <w:rsid w:val="00D1277B"/>
    <w:pPr>
      <w:spacing w:after="57"/>
      <w:ind w:left="1134"/>
    </w:pPr>
  </w:style>
  <w:style w:type="paragraph" w:styleId="Sumrio6">
    <w:name w:val="toc 6"/>
    <w:basedOn w:val="Normal"/>
    <w:next w:val="Normal"/>
    <w:uiPriority w:val="39"/>
    <w:unhideWhenUsed/>
    <w:rsid w:val="00D1277B"/>
    <w:pPr>
      <w:spacing w:after="57"/>
      <w:ind w:left="1417"/>
    </w:pPr>
  </w:style>
  <w:style w:type="paragraph" w:styleId="Sumrio7">
    <w:name w:val="toc 7"/>
    <w:basedOn w:val="Normal"/>
    <w:next w:val="Normal"/>
    <w:uiPriority w:val="39"/>
    <w:unhideWhenUsed/>
    <w:rsid w:val="00D1277B"/>
    <w:pPr>
      <w:spacing w:after="57"/>
      <w:ind w:left="1701"/>
    </w:pPr>
  </w:style>
  <w:style w:type="paragraph" w:styleId="Sumrio8">
    <w:name w:val="toc 8"/>
    <w:basedOn w:val="Normal"/>
    <w:next w:val="Normal"/>
    <w:uiPriority w:val="39"/>
    <w:unhideWhenUsed/>
    <w:rsid w:val="00D1277B"/>
    <w:pPr>
      <w:spacing w:after="57"/>
      <w:ind w:left="1984"/>
    </w:pPr>
  </w:style>
  <w:style w:type="paragraph" w:styleId="Sumrio9">
    <w:name w:val="toc 9"/>
    <w:basedOn w:val="Normal"/>
    <w:next w:val="Normal"/>
    <w:uiPriority w:val="39"/>
    <w:unhideWhenUsed/>
    <w:rsid w:val="00D1277B"/>
    <w:pPr>
      <w:spacing w:after="57"/>
      <w:ind w:left="2268"/>
    </w:pPr>
  </w:style>
  <w:style w:type="paragraph" w:styleId="CabealhodoSumrio">
    <w:name w:val="TOC Heading"/>
    <w:uiPriority w:val="39"/>
    <w:unhideWhenUsed/>
    <w:rsid w:val="00D1277B"/>
  </w:style>
  <w:style w:type="paragraph" w:styleId="ndicedeilustraes">
    <w:name w:val="table of figures"/>
    <w:basedOn w:val="Normal"/>
    <w:next w:val="Normal"/>
    <w:uiPriority w:val="99"/>
    <w:unhideWhenUsed/>
    <w:rsid w:val="00D1277B"/>
    <w:pPr>
      <w:spacing w:after="0"/>
    </w:pPr>
  </w:style>
  <w:style w:type="paragraph" w:styleId="Cabealho">
    <w:name w:val="header"/>
    <w:basedOn w:val="Normal"/>
    <w:link w:val="CabealhoChar"/>
    <w:uiPriority w:val="99"/>
    <w:unhideWhenUsed/>
    <w:rsid w:val="00D1277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1277B"/>
  </w:style>
  <w:style w:type="paragraph" w:styleId="Rodap">
    <w:name w:val="footer"/>
    <w:basedOn w:val="Normal"/>
    <w:link w:val="RodapChar"/>
    <w:uiPriority w:val="99"/>
    <w:unhideWhenUsed/>
    <w:rsid w:val="00D1277B"/>
    <w:pPr>
      <w:tabs>
        <w:tab w:val="center" w:pos="4252"/>
        <w:tab w:val="right" w:pos="8504"/>
      </w:tabs>
      <w:spacing w:after="0" w:line="240" w:lineRule="auto"/>
    </w:pPr>
  </w:style>
  <w:style w:type="character" w:customStyle="1" w:styleId="RodapChar">
    <w:name w:val="Rodapé Char"/>
    <w:basedOn w:val="Fontepargpadro"/>
    <w:link w:val="Rodap"/>
    <w:uiPriority w:val="99"/>
    <w:rsid w:val="00D1277B"/>
  </w:style>
  <w:style w:type="paragraph" w:styleId="Textodebalo">
    <w:name w:val="Balloon Text"/>
    <w:basedOn w:val="Normal"/>
    <w:link w:val="TextodebaloChar"/>
    <w:uiPriority w:val="99"/>
    <w:semiHidden/>
    <w:unhideWhenUsed/>
    <w:rsid w:val="00D1277B"/>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D1277B"/>
    <w:rPr>
      <w:rFonts w:ascii="Segoe UI" w:hAnsi="Segoe UI" w:cs="Segoe UI"/>
      <w:sz w:val="18"/>
      <w:szCs w:val="18"/>
    </w:rPr>
  </w:style>
  <w:style w:type="character" w:customStyle="1" w:styleId="Ttulo5Char">
    <w:name w:val="Título 5 Char"/>
    <w:link w:val="Ttulo5"/>
    <w:semiHidden/>
    <w:rsid w:val="00D1277B"/>
    <w:rPr>
      <w:rFonts w:ascii="Calibri" w:eastAsia="Times New Roman" w:hAnsi="Calibri" w:cs="Times New Roman"/>
      <w:b/>
      <w:bCs/>
      <w:i/>
      <w:iCs/>
      <w:sz w:val="26"/>
      <w:szCs w:val="26"/>
      <w:lang w:eastAsia="pt-BR"/>
    </w:rPr>
  </w:style>
  <w:style w:type="paragraph" w:customStyle="1" w:styleId="western">
    <w:name w:val="western"/>
    <w:basedOn w:val="Normal"/>
    <w:rsid w:val="00D1277B"/>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D1277B"/>
    <w:rPr>
      <w:color w:val="0000FF"/>
      <w:u w:val="single"/>
    </w:rPr>
  </w:style>
  <w:style w:type="character" w:customStyle="1" w:styleId="fontstyle01">
    <w:name w:val="fontstyle01"/>
    <w:basedOn w:val="Fontepargpadro"/>
    <w:rsid w:val="00D1277B"/>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D1277B"/>
    <w:pPr>
      <w:ind w:left="720"/>
      <w:contextualSpacing/>
    </w:pPr>
  </w:style>
  <w:style w:type="character" w:customStyle="1" w:styleId="Ttulo1Char">
    <w:name w:val="Título 1 Char"/>
    <w:basedOn w:val="Fontepargpadro"/>
    <w:link w:val="Ttulo1"/>
    <w:uiPriority w:val="9"/>
    <w:rsid w:val="00D1277B"/>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D1277B"/>
    <w:rPr>
      <w:rFonts w:ascii="Arial" w:hAnsi="Arial" w:cs="Arial" w:hint="default"/>
      <w:b/>
      <w:bCs/>
      <w:i w:val="0"/>
      <w:iCs w:val="0"/>
      <w:color w:val="000000"/>
      <w:sz w:val="24"/>
      <w:szCs w:val="24"/>
    </w:rPr>
  </w:style>
  <w:style w:type="character" w:customStyle="1" w:styleId="markedcontent">
    <w:name w:val="markedcontent"/>
    <w:basedOn w:val="Fontepargpadro"/>
    <w:rsid w:val="00D1277B"/>
  </w:style>
  <w:style w:type="paragraph" w:styleId="Corpodetexto">
    <w:name w:val="Body Text"/>
    <w:basedOn w:val="Normal"/>
    <w:link w:val="CorpodetextoChar"/>
    <w:semiHidden/>
    <w:rsid w:val="00D1277B"/>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D1277B"/>
    <w:rPr>
      <w:rFonts w:ascii="Arial" w:eastAsia="Times New Roman" w:hAnsi="Arial"/>
      <w:sz w:val="22"/>
      <w:lang w:eastAsia="ar-SA"/>
    </w:rPr>
  </w:style>
  <w:style w:type="paragraph" w:customStyle="1" w:styleId="WW-Recuodecorpodetexto2">
    <w:name w:val="WW-Recuo de corpo de texto 2"/>
    <w:basedOn w:val="Normal"/>
    <w:rsid w:val="00D1277B"/>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D1277B"/>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D1277B"/>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D1277B"/>
    <w:rPr>
      <w:sz w:val="22"/>
      <w:szCs w:val="22"/>
      <w:lang w:eastAsia="en-US"/>
    </w:rPr>
  </w:style>
  <w:style w:type="paragraph" w:styleId="Recuodecorpodetexto2">
    <w:name w:val="Body Text Indent 2"/>
    <w:basedOn w:val="Normal"/>
    <w:link w:val="Recuodecorpodetexto2Char"/>
    <w:uiPriority w:val="99"/>
    <w:unhideWhenUsed/>
    <w:rsid w:val="00D1277B"/>
    <w:pPr>
      <w:spacing w:after="120" w:line="480" w:lineRule="auto"/>
      <w:ind w:left="283"/>
    </w:pPr>
  </w:style>
  <w:style w:type="character" w:customStyle="1" w:styleId="Recuodecorpodetexto2Char">
    <w:name w:val="Recuo de corpo de texto 2 Char"/>
    <w:basedOn w:val="Fontepargpadro"/>
    <w:link w:val="Recuodecorpodetexto2"/>
    <w:uiPriority w:val="99"/>
    <w:rsid w:val="00D1277B"/>
    <w:rPr>
      <w:sz w:val="22"/>
      <w:szCs w:val="22"/>
      <w:lang w:eastAsia="en-US"/>
    </w:rPr>
  </w:style>
  <w:style w:type="paragraph" w:styleId="SemEspaamento">
    <w:name w:val="No Spacing"/>
    <w:qFormat/>
    <w:rsid w:val="00D1277B"/>
    <w:rPr>
      <w:sz w:val="22"/>
      <w:szCs w:val="22"/>
      <w:lang w:eastAsia="en-US"/>
    </w:rPr>
  </w:style>
  <w:style w:type="paragraph" w:customStyle="1" w:styleId="WW-Corpodetexto2">
    <w:name w:val="WW-Corpo de texto 2"/>
    <w:basedOn w:val="Normal"/>
    <w:semiHidden/>
    <w:rsid w:val="00D1277B"/>
    <w:pPr>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D1277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D1277B"/>
    <w:pPr>
      <w:widowControl w:val="0"/>
      <w:spacing w:after="0"/>
    </w:pPr>
    <w:rPr>
      <w:rFonts w:ascii="Arial" w:eastAsia="Arial" w:hAnsi="Arial" w:cs="Arial"/>
      <w:lang w:val="pt-PT"/>
    </w:rPr>
  </w:style>
  <w:style w:type="paragraph" w:customStyle="1" w:styleId="Ttulo11">
    <w:name w:val="Título 11"/>
    <w:basedOn w:val="Normal"/>
    <w:uiPriority w:val="1"/>
    <w:qFormat/>
    <w:rsid w:val="00D1277B"/>
    <w:pPr>
      <w:widowControl w:val="0"/>
      <w:spacing w:before="5" w:after="0"/>
      <w:outlineLvl w:val="0"/>
    </w:pPr>
    <w:rPr>
      <w:rFonts w:ascii="Arial" w:eastAsia="Arial" w:hAnsi="Arial" w:cs="Arial"/>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35C32651-D27A-44E3-811F-F63C1A854B6B}">
  <ds:schemaRefs>
    <ds:schemaRef ds:uri="http://schemas.microsoft.com/sharepoint/v3/contenttype/forms"/>
  </ds:schemaRefs>
</ds:datastoreItem>
</file>

<file path=customXml/itemProps2.xml><?xml version="1.0" encoding="utf-8"?>
<ds:datastoreItem xmlns:ds="http://schemas.openxmlformats.org/officeDocument/2006/customXml" ds:itemID="{458BCB35-9FD0-41B7-ADD9-E642F4F40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0C3E52-E87B-4941-A148-271DF6D845A1}">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3855</Words>
  <Characters>20819</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Alburquerque</dc:creator>
  <cp:lastModifiedBy>Luciano Soares</cp:lastModifiedBy>
  <cp:revision>33</cp:revision>
  <dcterms:created xsi:type="dcterms:W3CDTF">2024-07-29T18:38:00Z</dcterms:created>
  <dcterms:modified xsi:type="dcterms:W3CDTF">2024-09-12T16:55:00Z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99a60b47ba78b5cf2d81549c75769944f9781acf82eb82c65a8a7b1bd6d96c86</vt:lpwstr>
  </property>
</Properties>
</file>