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0C9968" w14:textId="77777777" w:rsidR="00B36D14" w:rsidRPr="00160120" w:rsidRDefault="00BA408F">
      <w:pPr>
        <w:jc w:val="center"/>
        <w:rPr>
          <w:rFonts w:ascii="Arial" w:hAnsi="Arial" w:cs="Arial"/>
          <w:b/>
          <w:bCs/>
        </w:rPr>
      </w:pPr>
      <w:r w:rsidRPr="00160120">
        <w:rPr>
          <w:rFonts w:ascii="Arial" w:hAnsi="Arial" w:cs="Arial"/>
          <w:b/>
          <w:bCs/>
        </w:rPr>
        <w:t>TERMO DE REFERÊNCIA</w:t>
      </w:r>
    </w:p>
    <w:p w14:paraId="4365D0C5" w14:textId="77777777" w:rsidR="00B36D14" w:rsidRPr="00160120" w:rsidRDefault="00BA408F">
      <w:pPr>
        <w:spacing w:after="0" w:line="360" w:lineRule="auto"/>
        <w:jc w:val="both"/>
        <w:rPr>
          <w:rFonts w:ascii="Arial" w:hAnsi="Arial" w:cs="Arial"/>
          <w:b/>
          <w:bCs/>
          <w:sz w:val="24"/>
          <w:szCs w:val="24"/>
        </w:rPr>
      </w:pPr>
      <w:r w:rsidRPr="00160120">
        <w:rPr>
          <w:rFonts w:ascii="Arial" w:hAnsi="Arial" w:cs="Arial"/>
          <w:b/>
          <w:bCs/>
          <w:sz w:val="24"/>
          <w:szCs w:val="24"/>
        </w:rPr>
        <w:t>1. OBJETO</w:t>
      </w:r>
    </w:p>
    <w:p w14:paraId="3406F2EE" w14:textId="77777777" w:rsidR="00B36D14" w:rsidRPr="00160120" w:rsidRDefault="00BA408F">
      <w:pPr>
        <w:spacing w:after="0" w:line="360" w:lineRule="auto"/>
        <w:jc w:val="both"/>
        <w:rPr>
          <w:rFonts w:ascii="Arial" w:hAnsi="Arial" w:cs="Arial"/>
          <w:sz w:val="18"/>
          <w:szCs w:val="24"/>
        </w:rPr>
      </w:pPr>
      <w:r w:rsidRPr="00160120">
        <w:rPr>
          <w:rFonts w:ascii="Arial" w:hAnsi="Arial" w:cs="Arial"/>
          <w:sz w:val="24"/>
          <w:szCs w:val="24"/>
        </w:rPr>
        <w:t>Implantação do Sistema de Registro de Preços, pelo prazo de 12 (doze) meses, para eventual aquisição de</w:t>
      </w:r>
      <w:r w:rsidR="004E1690" w:rsidRPr="00160120">
        <w:rPr>
          <w:rFonts w:ascii="Arial" w:hAnsi="Arial" w:cs="Arial"/>
          <w:sz w:val="24"/>
          <w:szCs w:val="24"/>
        </w:rPr>
        <w:t xml:space="preserve"> produ</w:t>
      </w:r>
      <w:r w:rsidR="00B64022" w:rsidRPr="00160120">
        <w:rPr>
          <w:rFonts w:ascii="Arial" w:hAnsi="Arial" w:cs="Arial"/>
          <w:sz w:val="24"/>
          <w:szCs w:val="24"/>
        </w:rPr>
        <w:t>to químico – POLIMERO CAT</w:t>
      </w:r>
      <w:r w:rsidR="003E20D0" w:rsidRPr="00160120">
        <w:rPr>
          <w:rFonts w:ascii="Arial" w:hAnsi="Arial" w:cs="Arial"/>
          <w:sz w:val="24"/>
          <w:szCs w:val="24"/>
        </w:rPr>
        <w:t>IÔNICO</w:t>
      </w:r>
      <w:r w:rsidR="00144144" w:rsidRPr="00160120">
        <w:rPr>
          <w:rFonts w:ascii="Arial" w:hAnsi="Arial" w:cs="Arial"/>
          <w:sz w:val="24"/>
          <w:szCs w:val="24"/>
        </w:rPr>
        <w:t xml:space="preserve"> em Pó</w:t>
      </w:r>
      <w:r w:rsidRPr="00160120">
        <w:rPr>
          <w:rFonts w:ascii="Arial" w:hAnsi="Arial" w:cs="Arial"/>
          <w:sz w:val="24"/>
          <w:szCs w:val="24"/>
        </w:rPr>
        <w:t>, para uso da CESAMA no tratam</w:t>
      </w:r>
      <w:r w:rsidR="004E1690" w:rsidRPr="00160120">
        <w:rPr>
          <w:rFonts w:ascii="Arial" w:hAnsi="Arial" w:cs="Arial"/>
          <w:sz w:val="24"/>
          <w:szCs w:val="24"/>
        </w:rPr>
        <w:t>ento de es</w:t>
      </w:r>
      <w:r w:rsidR="003E20D0" w:rsidRPr="00160120">
        <w:rPr>
          <w:rFonts w:ascii="Arial" w:hAnsi="Arial" w:cs="Arial"/>
          <w:sz w:val="24"/>
          <w:szCs w:val="24"/>
        </w:rPr>
        <w:t xml:space="preserve">goto </w:t>
      </w:r>
      <w:r w:rsidR="00B1559D" w:rsidRPr="00160120">
        <w:rPr>
          <w:rFonts w:ascii="Arial" w:hAnsi="Arial" w:cs="Arial"/>
          <w:sz w:val="24"/>
          <w:szCs w:val="24"/>
        </w:rPr>
        <w:t>para</w:t>
      </w:r>
      <w:r w:rsidR="003E20D0" w:rsidRPr="00160120">
        <w:rPr>
          <w:rFonts w:ascii="Arial" w:hAnsi="Arial" w:cs="Arial"/>
          <w:sz w:val="24"/>
          <w:szCs w:val="24"/>
        </w:rPr>
        <w:t xml:space="preserve"> DESIDRATAÇÃO DE LODO</w:t>
      </w:r>
      <w:r w:rsidR="004E1690" w:rsidRPr="00160120">
        <w:rPr>
          <w:rFonts w:ascii="Arial" w:hAnsi="Arial" w:cs="Arial"/>
          <w:sz w:val="18"/>
          <w:szCs w:val="24"/>
        </w:rPr>
        <w:t>.</w:t>
      </w:r>
    </w:p>
    <w:p w14:paraId="09A25461" w14:textId="77777777" w:rsidR="00B36D14" w:rsidRPr="00160120" w:rsidRDefault="00BA408F">
      <w:pPr>
        <w:spacing w:after="0" w:line="360" w:lineRule="auto"/>
        <w:jc w:val="both"/>
        <w:rPr>
          <w:rFonts w:ascii="Arial" w:hAnsi="Arial" w:cs="Arial"/>
          <w:b/>
          <w:bCs/>
          <w:sz w:val="24"/>
          <w:szCs w:val="24"/>
        </w:rPr>
      </w:pPr>
      <w:r w:rsidRPr="00160120">
        <w:rPr>
          <w:rFonts w:ascii="Arial" w:hAnsi="Arial" w:cs="Arial"/>
          <w:b/>
          <w:bCs/>
          <w:sz w:val="24"/>
          <w:szCs w:val="24"/>
        </w:rPr>
        <w:t>2. JUSTIFICATIVAS</w:t>
      </w:r>
    </w:p>
    <w:p w14:paraId="338BBE64" w14:textId="77777777" w:rsidR="00B36D14" w:rsidRPr="00160120" w:rsidRDefault="00BA408F">
      <w:pPr>
        <w:spacing w:after="0" w:line="360" w:lineRule="auto"/>
        <w:jc w:val="both"/>
        <w:rPr>
          <w:rFonts w:ascii="Arial" w:hAnsi="Arial" w:cs="Arial"/>
          <w:sz w:val="24"/>
          <w:szCs w:val="24"/>
        </w:rPr>
      </w:pPr>
      <w:r w:rsidRPr="00160120">
        <w:rPr>
          <w:rFonts w:ascii="Arial" w:hAnsi="Arial" w:cs="Arial"/>
          <w:sz w:val="24"/>
          <w:szCs w:val="24"/>
        </w:rPr>
        <w:t xml:space="preserve">2.1 </w:t>
      </w:r>
      <w:r w:rsidRPr="00160120">
        <w:rPr>
          <w:rFonts w:ascii="Arial" w:eastAsia="Arial" w:hAnsi="Arial" w:cs="Arial"/>
          <w:sz w:val="24"/>
          <w:szCs w:val="24"/>
        </w:rPr>
        <w:t>Aquisição para reposição gradual do estoque conforme dema</w:t>
      </w:r>
      <w:r w:rsidR="004E1690" w:rsidRPr="00160120">
        <w:rPr>
          <w:rFonts w:ascii="Arial" w:eastAsia="Arial" w:hAnsi="Arial" w:cs="Arial"/>
          <w:sz w:val="24"/>
          <w:szCs w:val="24"/>
        </w:rPr>
        <w:t>nda, produto utilizado pelo DETE no tr</w:t>
      </w:r>
      <w:r w:rsidR="00633F29" w:rsidRPr="00160120">
        <w:rPr>
          <w:rFonts w:ascii="Arial" w:eastAsia="Arial" w:hAnsi="Arial" w:cs="Arial"/>
          <w:sz w:val="24"/>
          <w:szCs w:val="24"/>
        </w:rPr>
        <w:t>atamento de esgoto</w:t>
      </w:r>
      <w:r w:rsidR="004E1690" w:rsidRPr="00160120">
        <w:rPr>
          <w:rFonts w:ascii="Arial" w:eastAsia="Arial" w:hAnsi="Arial" w:cs="Arial"/>
          <w:sz w:val="24"/>
          <w:szCs w:val="24"/>
        </w:rPr>
        <w:t xml:space="preserve"> </w:t>
      </w:r>
      <w:r w:rsidR="00144144" w:rsidRPr="00160120">
        <w:rPr>
          <w:rFonts w:ascii="Arial" w:eastAsia="Arial" w:hAnsi="Arial" w:cs="Arial"/>
          <w:sz w:val="24"/>
          <w:szCs w:val="24"/>
        </w:rPr>
        <w:t>na desidratação de lodo</w:t>
      </w:r>
      <w:r w:rsidR="004E1690" w:rsidRPr="00160120">
        <w:rPr>
          <w:rFonts w:ascii="Arial" w:hAnsi="Arial" w:cs="Arial"/>
          <w:sz w:val="24"/>
          <w:szCs w:val="24"/>
        </w:rPr>
        <w:t>.</w:t>
      </w:r>
    </w:p>
    <w:p w14:paraId="1313E22A" w14:textId="77777777" w:rsidR="00FD6BCA" w:rsidRPr="00160120" w:rsidRDefault="00BA408F">
      <w:pPr>
        <w:spacing w:after="0" w:line="360" w:lineRule="auto"/>
        <w:jc w:val="both"/>
        <w:rPr>
          <w:rFonts w:ascii="Arial" w:eastAsia="Arial" w:hAnsi="Arial" w:cs="Arial"/>
          <w:sz w:val="24"/>
          <w:szCs w:val="24"/>
        </w:rPr>
      </w:pPr>
      <w:r w:rsidRPr="00160120">
        <w:rPr>
          <w:rFonts w:ascii="Arial" w:hAnsi="Arial" w:cs="Arial"/>
          <w:sz w:val="24"/>
          <w:szCs w:val="24"/>
        </w:rPr>
        <w:t xml:space="preserve">2.2 </w:t>
      </w:r>
      <w:r w:rsidRPr="00160120">
        <w:rPr>
          <w:rFonts w:ascii="Arial" w:eastAsia="Arial" w:hAnsi="Arial" w:cs="Arial"/>
          <w:sz w:val="24"/>
          <w:szCs w:val="24"/>
        </w:rPr>
        <w:t>Os quantitativos totais expressos no Item 05 deste Termo de Referência são estimativos, baseiam-se no consumo dos 12 últimos meses e representam previsões para as compras futuras durante o prazo de vigência da ata (12 meses).</w:t>
      </w:r>
    </w:p>
    <w:p w14:paraId="7CD824F2" w14:textId="77777777" w:rsidR="00B36D14" w:rsidRPr="00160120" w:rsidRDefault="00703B32">
      <w:pPr>
        <w:spacing w:after="0" w:line="360" w:lineRule="auto"/>
        <w:jc w:val="both"/>
        <w:rPr>
          <w:rFonts w:ascii="Arial" w:eastAsia="Arial" w:hAnsi="Arial" w:cs="Arial"/>
          <w:sz w:val="24"/>
          <w:szCs w:val="24"/>
        </w:rPr>
      </w:pPr>
      <w:r w:rsidRPr="00160120">
        <w:rPr>
          <w:rFonts w:ascii="Arial" w:eastAsia="Arial" w:hAnsi="Arial" w:cs="Arial"/>
          <w:sz w:val="24"/>
          <w:szCs w:val="24"/>
        </w:rPr>
        <w:t xml:space="preserve">2.3 Considerando a </w:t>
      </w:r>
      <w:r w:rsidRPr="00160120">
        <w:rPr>
          <w:rFonts w:ascii="Arial" w:eastAsia="Arial" w:hAnsi="Arial" w:cs="Arial"/>
          <w:sz w:val="24"/>
          <w:szCs w:val="24"/>
          <w:u w:val="single"/>
        </w:rPr>
        <w:t>recomendação</w:t>
      </w:r>
      <w:r w:rsidRPr="00160120">
        <w:rPr>
          <w:rFonts w:ascii="Arial" w:eastAsia="Arial" w:hAnsi="Arial" w:cs="Arial"/>
          <w:sz w:val="24"/>
          <w:szCs w:val="24"/>
        </w:rPr>
        <w:t xml:space="preserve"> para a realização de ETP conforme regulamento interno da Companhia, informamos que a presente aquisição visa a reposição do estoque</w:t>
      </w:r>
      <w:r w:rsidR="00FD6BCA" w:rsidRPr="00160120">
        <w:rPr>
          <w:rFonts w:ascii="Arial" w:eastAsia="Arial" w:hAnsi="Arial" w:cs="Arial"/>
          <w:sz w:val="24"/>
          <w:szCs w:val="24"/>
        </w:rPr>
        <w:t>.</w:t>
      </w:r>
      <w:r w:rsidRPr="00160120">
        <w:rPr>
          <w:rFonts w:ascii="Arial" w:eastAsia="Arial" w:hAnsi="Arial" w:cs="Arial"/>
          <w:sz w:val="24"/>
          <w:szCs w:val="24"/>
        </w:rPr>
        <w:t xml:space="preserve"> O material solicitado é um bem comum, que ao ser adquirido tem a finalidade de atendimento imediato a uma demanda </w:t>
      </w:r>
      <w:r w:rsidR="00F35B0F" w:rsidRPr="00160120">
        <w:rPr>
          <w:rFonts w:ascii="Arial" w:eastAsia="Arial" w:hAnsi="Arial" w:cs="Arial"/>
          <w:sz w:val="24"/>
          <w:szCs w:val="24"/>
        </w:rPr>
        <w:t xml:space="preserve">específica </w:t>
      </w:r>
      <w:r w:rsidRPr="00160120">
        <w:rPr>
          <w:rFonts w:ascii="Arial" w:eastAsia="Arial" w:hAnsi="Arial" w:cs="Arial"/>
          <w:sz w:val="24"/>
          <w:szCs w:val="24"/>
        </w:rPr>
        <w:t xml:space="preserve">das </w:t>
      </w:r>
      <w:proofErr w:type="spellStart"/>
      <w:r w:rsidRPr="00160120">
        <w:rPr>
          <w:rFonts w:ascii="Arial" w:eastAsia="Arial" w:hAnsi="Arial" w:cs="Arial"/>
          <w:sz w:val="24"/>
          <w:szCs w:val="24"/>
        </w:rPr>
        <w:t>ETE’s</w:t>
      </w:r>
      <w:proofErr w:type="spellEnd"/>
      <w:r w:rsidRPr="00160120">
        <w:rPr>
          <w:rFonts w:ascii="Arial" w:eastAsia="Arial" w:hAnsi="Arial" w:cs="Arial"/>
          <w:sz w:val="24"/>
          <w:szCs w:val="24"/>
        </w:rPr>
        <w:t xml:space="preserve"> da CESAMA –</w:t>
      </w:r>
      <w:r w:rsidR="008F0A14" w:rsidRPr="00160120">
        <w:rPr>
          <w:rFonts w:ascii="Arial" w:eastAsia="Arial" w:hAnsi="Arial" w:cs="Arial"/>
          <w:sz w:val="24"/>
          <w:szCs w:val="24"/>
        </w:rPr>
        <w:t xml:space="preserve"> para desidratação de lodo </w:t>
      </w:r>
      <w:r w:rsidRPr="00160120">
        <w:rPr>
          <w:rFonts w:ascii="Arial" w:eastAsia="Arial" w:hAnsi="Arial" w:cs="Arial"/>
          <w:sz w:val="24"/>
          <w:szCs w:val="24"/>
        </w:rPr>
        <w:t xml:space="preserve">em processos de saneamento. </w:t>
      </w:r>
      <w:r w:rsidR="00570A92" w:rsidRPr="00160120">
        <w:rPr>
          <w:rFonts w:ascii="Arial" w:eastAsia="Arial" w:hAnsi="Arial" w:cs="Arial"/>
          <w:sz w:val="24"/>
          <w:szCs w:val="24"/>
        </w:rPr>
        <w:t xml:space="preserve">Entende-se que a menor complexidade do objeto prescinde a execução de um ETP. </w:t>
      </w:r>
      <w:r w:rsidRPr="00160120">
        <w:rPr>
          <w:rFonts w:ascii="Arial" w:eastAsia="Arial" w:hAnsi="Arial" w:cs="Arial"/>
          <w:sz w:val="24"/>
          <w:szCs w:val="24"/>
        </w:rPr>
        <w:t>Caso surjam novas demandas</w:t>
      </w:r>
      <w:r w:rsidR="00A97894" w:rsidRPr="00160120">
        <w:rPr>
          <w:rFonts w:ascii="Arial" w:eastAsia="Arial" w:hAnsi="Arial" w:cs="Arial"/>
          <w:sz w:val="24"/>
          <w:szCs w:val="24"/>
        </w:rPr>
        <w:t>, em novas áreas</w:t>
      </w:r>
      <w:r w:rsidRPr="00160120">
        <w:rPr>
          <w:rFonts w:ascii="Arial" w:eastAsia="Arial" w:hAnsi="Arial" w:cs="Arial"/>
          <w:sz w:val="24"/>
          <w:szCs w:val="24"/>
        </w:rPr>
        <w:t xml:space="preserve"> e/ou </w:t>
      </w:r>
      <w:r w:rsidR="00F35B0F" w:rsidRPr="00160120">
        <w:rPr>
          <w:rFonts w:ascii="Arial" w:eastAsia="Arial" w:hAnsi="Arial" w:cs="Arial"/>
          <w:sz w:val="24"/>
          <w:szCs w:val="24"/>
        </w:rPr>
        <w:t>novos</w:t>
      </w:r>
      <w:r w:rsidRPr="00160120">
        <w:rPr>
          <w:rFonts w:ascii="Arial" w:eastAsia="Arial" w:hAnsi="Arial" w:cs="Arial"/>
          <w:sz w:val="24"/>
          <w:szCs w:val="24"/>
        </w:rPr>
        <w:t xml:space="preserve"> itens</w:t>
      </w:r>
      <w:r w:rsidR="00F35B0F" w:rsidRPr="00160120">
        <w:rPr>
          <w:rFonts w:ascii="Arial" w:eastAsia="Arial" w:hAnsi="Arial" w:cs="Arial"/>
          <w:sz w:val="24"/>
          <w:szCs w:val="24"/>
        </w:rPr>
        <w:t>,</w:t>
      </w:r>
      <w:r w:rsidRPr="00160120">
        <w:rPr>
          <w:rFonts w:ascii="Arial" w:eastAsia="Arial" w:hAnsi="Arial" w:cs="Arial"/>
          <w:sz w:val="24"/>
          <w:szCs w:val="24"/>
        </w:rPr>
        <w:t xml:space="preserve"> com maior eficácia e/ou melhora no </w:t>
      </w:r>
      <w:r w:rsidR="00FD6BCA" w:rsidRPr="00160120">
        <w:rPr>
          <w:rFonts w:ascii="Arial" w:eastAsia="Arial" w:hAnsi="Arial" w:cs="Arial"/>
          <w:sz w:val="24"/>
          <w:szCs w:val="24"/>
        </w:rPr>
        <w:t>custo-benefício</w:t>
      </w:r>
      <w:r w:rsidRPr="00160120">
        <w:rPr>
          <w:rFonts w:ascii="Arial" w:eastAsia="Arial" w:hAnsi="Arial" w:cs="Arial"/>
          <w:sz w:val="24"/>
          <w:szCs w:val="24"/>
        </w:rPr>
        <w:t xml:space="preserve"> no atendimento às necessidades básicas diárias, o ETP será providenciado</w:t>
      </w:r>
      <w:r w:rsidR="007657C3" w:rsidRPr="00160120">
        <w:rPr>
          <w:rFonts w:ascii="Arial" w:eastAsia="Arial" w:hAnsi="Arial" w:cs="Arial"/>
          <w:sz w:val="24"/>
          <w:szCs w:val="24"/>
        </w:rPr>
        <w:t xml:space="preserve"> </w:t>
      </w:r>
      <w:r w:rsidR="00F35B0F" w:rsidRPr="00160120">
        <w:rPr>
          <w:rFonts w:ascii="Arial" w:eastAsia="Arial" w:hAnsi="Arial" w:cs="Arial"/>
          <w:sz w:val="24"/>
          <w:szCs w:val="24"/>
        </w:rPr>
        <w:t>pelo Departamento competente</w:t>
      </w:r>
      <w:r w:rsidRPr="00160120">
        <w:rPr>
          <w:rFonts w:ascii="Arial" w:eastAsia="Arial" w:hAnsi="Arial" w:cs="Arial"/>
          <w:sz w:val="24"/>
          <w:szCs w:val="24"/>
        </w:rPr>
        <w:t xml:space="preserve">, </w:t>
      </w:r>
      <w:r w:rsidR="00B06E6B" w:rsidRPr="00160120">
        <w:rPr>
          <w:rFonts w:ascii="Arial" w:eastAsia="Arial" w:hAnsi="Arial" w:cs="Arial"/>
          <w:sz w:val="24"/>
          <w:szCs w:val="24"/>
        </w:rPr>
        <w:t>subsidiando</w:t>
      </w:r>
      <w:r w:rsidR="007657C3" w:rsidRPr="00160120">
        <w:rPr>
          <w:rFonts w:ascii="Arial" w:eastAsia="Arial" w:hAnsi="Arial" w:cs="Arial"/>
          <w:sz w:val="24"/>
          <w:szCs w:val="24"/>
        </w:rPr>
        <w:t xml:space="preserve"> </w:t>
      </w:r>
      <w:r w:rsidR="00B06E6B" w:rsidRPr="00160120">
        <w:rPr>
          <w:rFonts w:ascii="Arial" w:eastAsia="Arial" w:hAnsi="Arial" w:cs="Arial"/>
          <w:sz w:val="24"/>
          <w:szCs w:val="24"/>
        </w:rPr>
        <w:t>aquisições</w:t>
      </w:r>
      <w:r w:rsidRPr="00160120">
        <w:rPr>
          <w:rFonts w:ascii="Arial" w:eastAsia="Arial" w:hAnsi="Arial" w:cs="Arial"/>
          <w:sz w:val="24"/>
          <w:szCs w:val="24"/>
        </w:rPr>
        <w:t xml:space="preserve"> futuras.</w:t>
      </w:r>
    </w:p>
    <w:p w14:paraId="0B0E40E4" w14:textId="77777777" w:rsidR="00B36D14" w:rsidRPr="00160120" w:rsidRDefault="5C8D6FC3" w:rsidP="5C8D6FC3">
      <w:pPr>
        <w:spacing w:before="120" w:after="0" w:line="360" w:lineRule="auto"/>
        <w:jc w:val="both"/>
        <w:rPr>
          <w:rFonts w:ascii="Arial" w:eastAsia="Arial" w:hAnsi="Arial" w:cs="Arial"/>
          <w:sz w:val="24"/>
          <w:szCs w:val="24"/>
        </w:rPr>
      </w:pPr>
      <w:r w:rsidRPr="00160120">
        <w:rPr>
          <w:rFonts w:ascii="Arial" w:hAnsi="Arial" w:cs="Arial"/>
          <w:sz w:val="24"/>
          <w:szCs w:val="24"/>
        </w:rPr>
        <w:t>2.</w:t>
      </w:r>
      <w:r w:rsidR="00703B32" w:rsidRPr="00160120">
        <w:rPr>
          <w:rFonts w:ascii="Arial" w:hAnsi="Arial" w:cs="Arial"/>
          <w:sz w:val="24"/>
          <w:szCs w:val="24"/>
        </w:rPr>
        <w:t>4</w:t>
      </w:r>
      <w:r w:rsidRPr="00160120">
        <w:rPr>
          <w:rFonts w:ascii="Arial" w:eastAsia="Arial" w:hAnsi="Arial" w:cs="Arial"/>
          <w:sz w:val="24"/>
          <w:szCs w:val="24"/>
        </w:rPr>
        <w:t xml:space="preserve"> O Sistema de Registro de Preços justifica-se, pois</w:t>
      </w:r>
      <w:r w:rsidR="00F24578" w:rsidRPr="00160120">
        <w:rPr>
          <w:rFonts w:ascii="Arial" w:eastAsia="Arial" w:hAnsi="Arial" w:cs="Arial"/>
          <w:sz w:val="24"/>
          <w:szCs w:val="24"/>
        </w:rPr>
        <w:t xml:space="preserve"> </w:t>
      </w:r>
      <w:r w:rsidR="05014434" w:rsidRPr="00160120">
        <w:rPr>
          <w:rFonts w:ascii="Arial" w:eastAsia="Arial" w:hAnsi="Arial" w:cs="Arial"/>
          <w:sz w:val="24"/>
          <w:szCs w:val="24"/>
        </w:rPr>
        <w:t>há a</w:t>
      </w:r>
      <w:r w:rsidRPr="00160120">
        <w:rPr>
          <w:rFonts w:ascii="Arial" w:eastAsia="Arial" w:hAnsi="Arial" w:cs="Arial"/>
          <w:sz w:val="24"/>
          <w:szCs w:val="24"/>
        </w:rPr>
        <w:t xml:space="preserve">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w:t>
      </w:r>
      <w:proofErr w:type="gramStart"/>
      <w:r w:rsidRPr="00160120">
        <w:rPr>
          <w:rFonts w:ascii="Arial" w:eastAsia="Arial" w:hAnsi="Arial" w:cs="Arial"/>
          <w:sz w:val="24"/>
          <w:szCs w:val="24"/>
        </w:rPr>
        <w:t>dos mesmos</w:t>
      </w:r>
      <w:proofErr w:type="gramEnd"/>
      <w:r w:rsidRPr="00160120">
        <w:rPr>
          <w:rFonts w:ascii="Arial" w:eastAsia="Arial" w:hAnsi="Arial" w:cs="Arial"/>
          <w:sz w:val="24"/>
          <w:szCs w:val="24"/>
        </w:rPr>
        <w:t>. Vide hipóteses legais previstas no art. 6º, inciso I e II, do Decreto Municipal nº 15857/23, combinado com art.  art. 73, do RILC.</w:t>
      </w:r>
    </w:p>
    <w:p w14:paraId="3CDC30BD" w14:textId="77777777" w:rsidR="00B36D14" w:rsidRPr="00160120" w:rsidRDefault="00B36D14">
      <w:pPr>
        <w:spacing w:after="0" w:line="360" w:lineRule="auto"/>
        <w:jc w:val="both"/>
        <w:rPr>
          <w:rFonts w:ascii="Arial" w:hAnsi="Arial" w:cs="Arial"/>
          <w:sz w:val="24"/>
          <w:szCs w:val="24"/>
        </w:rPr>
      </w:pPr>
    </w:p>
    <w:p w14:paraId="66468831" w14:textId="77777777" w:rsidR="00B36D14" w:rsidRPr="00160120" w:rsidRDefault="00BA408F">
      <w:pPr>
        <w:spacing w:after="0" w:line="360" w:lineRule="auto"/>
        <w:jc w:val="both"/>
        <w:rPr>
          <w:rFonts w:ascii="Arial" w:hAnsi="Arial" w:cs="Arial"/>
          <w:sz w:val="24"/>
          <w:szCs w:val="24"/>
        </w:rPr>
      </w:pPr>
      <w:r w:rsidRPr="00160120">
        <w:rPr>
          <w:rFonts w:ascii="Arial" w:hAnsi="Arial" w:cs="Arial"/>
          <w:sz w:val="24"/>
          <w:szCs w:val="24"/>
        </w:rPr>
        <w:lastRenderedPageBreak/>
        <w:t>2.</w:t>
      </w:r>
      <w:r w:rsidR="00703B32" w:rsidRPr="00160120">
        <w:rPr>
          <w:rFonts w:ascii="Arial" w:hAnsi="Arial" w:cs="Arial"/>
          <w:sz w:val="24"/>
          <w:szCs w:val="24"/>
        </w:rPr>
        <w:t>5</w:t>
      </w:r>
      <w:r w:rsidRPr="00160120">
        <w:rPr>
          <w:rFonts w:ascii="Arial" w:hAnsi="Arial" w:cs="Arial"/>
          <w:sz w:val="24"/>
          <w:szCs w:val="24"/>
        </w:rPr>
        <w:t xml:space="preserve"> 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p>
    <w:p w14:paraId="3AE3AF38" w14:textId="77777777" w:rsidR="00B36D14" w:rsidRPr="00160120" w:rsidRDefault="00BA408F">
      <w:pPr>
        <w:spacing w:after="0" w:line="360" w:lineRule="auto"/>
        <w:jc w:val="both"/>
        <w:rPr>
          <w:rFonts w:ascii="Arial" w:hAnsi="Arial" w:cs="Arial"/>
          <w:sz w:val="24"/>
          <w:szCs w:val="24"/>
        </w:rPr>
      </w:pPr>
      <w:r w:rsidRPr="00160120">
        <w:rPr>
          <w:rFonts w:ascii="Arial" w:hAnsi="Arial" w:cs="Arial"/>
          <w:sz w:val="24"/>
          <w:szCs w:val="24"/>
        </w:rPr>
        <w:t>2.</w:t>
      </w:r>
      <w:r w:rsidR="00703B32" w:rsidRPr="00160120">
        <w:rPr>
          <w:rFonts w:ascii="Arial" w:hAnsi="Arial" w:cs="Arial"/>
          <w:sz w:val="24"/>
          <w:szCs w:val="24"/>
        </w:rPr>
        <w:t>6</w:t>
      </w:r>
      <w:r w:rsidR="002148C3" w:rsidRPr="00160120">
        <w:t xml:space="preserve"> </w:t>
      </w:r>
      <w:r w:rsidRPr="00160120">
        <w:rPr>
          <w:rFonts w:ascii="Arial" w:hAnsi="Arial" w:cs="Arial"/>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Termo de Referência, entende-se que é conveniente a </w:t>
      </w:r>
      <w:r w:rsidRPr="00160120">
        <w:rPr>
          <w:rFonts w:ascii="Arial" w:hAnsi="Arial" w:cs="Arial"/>
          <w:b/>
          <w:sz w:val="24"/>
          <w:szCs w:val="24"/>
        </w:rPr>
        <w:t>vedação</w:t>
      </w:r>
      <w:r w:rsidRPr="00160120">
        <w:rPr>
          <w:rFonts w:ascii="Arial" w:hAnsi="Arial" w:cs="Arial"/>
          <w:sz w:val="24"/>
          <w:szCs w:val="24"/>
        </w:rPr>
        <w:t xml:space="preserve"> de participação de empresas em “consórcio” neste certame.</w:t>
      </w:r>
    </w:p>
    <w:p w14:paraId="4BC5D501" w14:textId="77777777" w:rsidR="00B36D14" w:rsidRPr="00160120" w:rsidRDefault="00BA408F">
      <w:pPr>
        <w:spacing w:before="120" w:after="0" w:line="360" w:lineRule="auto"/>
        <w:jc w:val="both"/>
        <w:rPr>
          <w:rFonts w:ascii="Arial" w:hAnsi="Arial" w:cs="Arial"/>
          <w:b/>
          <w:sz w:val="24"/>
          <w:szCs w:val="24"/>
        </w:rPr>
      </w:pPr>
      <w:r w:rsidRPr="00160120">
        <w:rPr>
          <w:rFonts w:ascii="Arial" w:hAnsi="Arial" w:cs="Arial"/>
          <w:b/>
          <w:bCs/>
          <w:sz w:val="24"/>
          <w:szCs w:val="24"/>
        </w:rPr>
        <w:t>3. RECURSOS FINANCEIROS</w:t>
      </w:r>
    </w:p>
    <w:p w14:paraId="7F896326" w14:textId="77777777" w:rsidR="0087221B" w:rsidRPr="00160120" w:rsidRDefault="00BA408F" w:rsidP="0087221B">
      <w:pPr>
        <w:spacing w:before="120" w:after="0" w:line="360" w:lineRule="auto"/>
        <w:jc w:val="both"/>
        <w:rPr>
          <w:rFonts w:ascii="Arial" w:hAnsi="Arial" w:cs="Arial"/>
          <w:sz w:val="24"/>
          <w:szCs w:val="24"/>
        </w:rPr>
      </w:pPr>
      <w:r w:rsidRPr="00160120">
        <w:rPr>
          <w:rFonts w:ascii="Arial" w:hAnsi="Arial" w:cs="Arial"/>
          <w:sz w:val="24"/>
          <w:szCs w:val="24"/>
        </w:rPr>
        <w:t>3.1 Os recursos financeiros necessários aos pagamentos do objeto desta licitação são oriundos da CESAMA.</w:t>
      </w:r>
    </w:p>
    <w:p w14:paraId="54AD9633" w14:textId="77777777" w:rsidR="00B36D14" w:rsidRPr="00160120" w:rsidRDefault="00BA408F" w:rsidP="0087221B">
      <w:pPr>
        <w:spacing w:before="120" w:after="0" w:line="360" w:lineRule="auto"/>
        <w:jc w:val="both"/>
        <w:rPr>
          <w:rFonts w:ascii="Arial" w:hAnsi="Arial" w:cs="Arial"/>
          <w:sz w:val="24"/>
          <w:szCs w:val="24"/>
        </w:rPr>
      </w:pPr>
      <w:r w:rsidRPr="00160120">
        <w:rPr>
          <w:rFonts w:ascii="Arial" w:hAnsi="Arial" w:cs="Arial"/>
          <w:b/>
          <w:bCs/>
          <w:sz w:val="24"/>
          <w:szCs w:val="24"/>
        </w:rPr>
        <w:t>4.</w:t>
      </w:r>
      <w:r w:rsidR="0087221B" w:rsidRPr="00160120">
        <w:rPr>
          <w:rFonts w:ascii="Arial" w:hAnsi="Arial" w:cs="Arial"/>
          <w:b/>
          <w:bCs/>
          <w:sz w:val="24"/>
          <w:szCs w:val="24"/>
        </w:rPr>
        <w:t xml:space="preserve"> </w:t>
      </w:r>
      <w:r w:rsidRPr="00160120">
        <w:rPr>
          <w:rFonts w:ascii="Arial" w:hAnsi="Arial" w:cs="Arial"/>
          <w:b/>
          <w:bCs/>
          <w:sz w:val="24"/>
          <w:szCs w:val="24"/>
        </w:rPr>
        <w:t xml:space="preserve">ESPECIFICAÇÃO DO OBJETO </w:t>
      </w:r>
    </w:p>
    <w:p w14:paraId="226803DC" w14:textId="77777777" w:rsidR="000C119B" w:rsidRPr="00160120" w:rsidRDefault="000C119B" w:rsidP="000C119B">
      <w:pPr>
        <w:widowControl w:val="0"/>
        <w:tabs>
          <w:tab w:val="left" w:pos="0"/>
          <w:tab w:val="left" w:pos="1020"/>
          <w:tab w:val="left" w:pos="2850"/>
          <w:tab w:val="left" w:pos="11025"/>
          <w:tab w:val="right" w:pos="12810"/>
          <w:tab w:val="left" w:pos="13440"/>
          <w:tab w:val="left" w:pos="14760"/>
        </w:tabs>
        <w:autoSpaceDE w:val="0"/>
        <w:autoSpaceDN w:val="0"/>
        <w:adjustRightInd w:val="0"/>
        <w:spacing w:after="0" w:line="165" w:lineRule="exact"/>
        <w:rPr>
          <w:rFonts w:ascii="Arial" w:hAnsi="Arial" w:cs="Arial"/>
          <w:sz w:val="24"/>
          <w:szCs w:val="24"/>
        </w:rPr>
      </w:pPr>
      <w:r w:rsidRPr="00160120">
        <w:rPr>
          <w:rFonts w:ascii="Arial" w:hAnsi="Arial" w:cs="Arial"/>
          <w:sz w:val="24"/>
          <w:szCs w:val="24"/>
        </w:rPr>
        <w:tab/>
      </w:r>
    </w:p>
    <w:p w14:paraId="0B68E6E4" w14:textId="77777777" w:rsidR="000C119B" w:rsidRPr="00160120" w:rsidRDefault="000C119B" w:rsidP="000C119B">
      <w:pPr>
        <w:widowControl w:val="0"/>
        <w:autoSpaceDE w:val="0"/>
        <w:autoSpaceDN w:val="0"/>
        <w:adjustRightInd w:val="0"/>
        <w:spacing w:after="0" w:line="62" w:lineRule="exact"/>
        <w:rPr>
          <w:rFonts w:ascii="Arial" w:hAnsi="Arial" w:cs="Arial"/>
          <w:sz w:val="24"/>
          <w:szCs w:val="24"/>
        </w:rPr>
      </w:pPr>
    </w:p>
    <w:p w14:paraId="526E75BE" w14:textId="77777777" w:rsidR="0022734D" w:rsidRPr="00160120" w:rsidRDefault="000C119B" w:rsidP="0022734D">
      <w:pPr>
        <w:ind w:left="786"/>
      </w:pPr>
      <w:r w:rsidRPr="00160120">
        <w:rPr>
          <w:rFonts w:ascii="Arial" w:hAnsi="Arial" w:cs="Arial"/>
          <w:b/>
          <w:bCs/>
          <w:snapToGrid w:val="0"/>
          <w:sz w:val="24"/>
          <w:szCs w:val="24"/>
        </w:rPr>
        <w:t>Descrição do Item</w:t>
      </w:r>
      <w:r w:rsidR="009D2353" w:rsidRPr="00160120">
        <w:rPr>
          <w:rFonts w:ascii="Arial" w:hAnsi="Arial" w:cs="Arial"/>
          <w:b/>
          <w:bCs/>
          <w:snapToGrid w:val="0"/>
          <w:sz w:val="16"/>
          <w:szCs w:val="16"/>
        </w:rPr>
        <w:t>:</w:t>
      </w:r>
      <w:r w:rsidR="0022734D" w:rsidRPr="00160120">
        <w:rPr>
          <w:b/>
          <w:bCs/>
          <w:sz w:val="24"/>
          <w:szCs w:val="24"/>
        </w:rPr>
        <w:t xml:space="preserve"> POLÍMERO FLOCULANTE CATIÔNICO </w:t>
      </w:r>
    </w:p>
    <w:p w14:paraId="72A7EDB6" w14:textId="77777777" w:rsidR="0022734D" w:rsidRPr="00160120" w:rsidRDefault="0022734D" w:rsidP="0022734D">
      <w:pPr>
        <w:ind w:left="786"/>
        <w:rPr>
          <w:rFonts w:ascii="Arial" w:hAnsi="Arial" w:cs="Arial"/>
          <w:bCs/>
          <w:sz w:val="24"/>
          <w:szCs w:val="24"/>
        </w:rPr>
      </w:pPr>
      <w:r w:rsidRPr="00160120">
        <w:rPr>
          <w:b/>
          <w:bCs/>
          <w:sz w:val="24"/>
          <w:szCs w:val="24"/>
        </w:rPr>
        <w:t xml:space="preserve">ESPECIFICAÇÃO: </w:t>
      </w:r>
      <w:r w:rsidRPr="00160120">
        <w:rPr>
          <w:rFonts w:ascii="Arial" w:hAnsi="Arial" w:cs="Arial"/>
          <w:bCs/>
          <w:sz w:val="24"/>
          <w:szCs w:val="24"/>
        </w:rPr>
        <w:t>Polímero Catiônico em Pó</w:t>
      </w:r>
    </w:p>
    <w:p w14:paraId="2F574A57" w14:textId="77777777" w:rsidR="0022734D" w:rsidRPr="00160120" w:rsidRDefault="0022734D" w:rsidP="0022734D">
      <w:pPr>
        <w:widowControl w:val="0"/>
        <w:tabs>
          <w:tab w:val="left" w:pos="0"/>
          <w:tab w:val="left" w:pos="1545"/>
          <w:tab w:val="left" w:pos="7710"/>
          <w:tab w:val="left" w:pos="8310"/>
        </w:tabs>
        <w:autoSpaceDE w:val="0"/>
        <w:spacing w:line="239" w:lineRule="exact"/>
        <w:ind w:left="786"/>
        <w:rPr>
          <w:rFonts w:ascii="Arial" w:hAnsi="Arial" w:cs="Arial"/>
          <w:bCs/>
          <w:sz w:val="16"/>
          <w:szCs w:val="16"/>
        </w:rPr>
      </w:pPr>
      <w:r w:rsidRPr="00160120">
        <w:rPr>
          <w:rFonts w:ascii="Arial" w:hAnsi="Arial" w:cs="Arial"/>
          <w:bCs/>
          <w:sz w:val="24"/>
          <w:szCs w:val="24"/>
        </w:rPr>
        <w:t>Destinação a Desidratação de Lodo proveniente do Tratamento de Esgoto</w:t>
      </w:r>
      <w:r w:rsidRPr="00160120">
        <w:rPr>
          <w:rFonts w:ascii="Arial" w:hAnsi="Arial" w:cs="Arial"/>
          <w:bCs/>
          <w:sz w:val="16"/>
          <w:szCs w:val="16"/>
        </w:rPr>
        <w:t>.</w:t>
      </w:r>
    </w:p>
    <w:p w14:paraId="42CBC2BF" w14:textId="77777777" w:rsidR="0022734D" w:rsidRPr="00160120" w:rsidRDefault="0022734D" w:rsidP="0022734D">
      <w:pPr>
        <w:widowControl w:val="0"/>
        <w:tabs>
          <w:tab w:val="left" w:pos="0"/>
          <w:tab w:val="left" w:pos="1545"/>
          <w:tab w:val="left" w:pos="7710"/>
          <w:tab w:val="left" w:pos="8310"/>
        </w:tabs>
        <w:autoSpaceDE w:val="0"/>
        <w:spacing w:line="239" w:lineRule="exact"/>
        <w:ind w:left="786"/>
        <w:rPr>
          <w:rFonts w:ascii="Arial" w:hAnsi="Arial" w:cs="Arial"/>
          <w:bCs/>
          <w:sz w:val="24"/>
          <w:szCs w:val="24"/>
        </w:rPr>
      </w:pPr>
      <w:r w:rsidRPr="00160120">
        <w:rPr>
          <w:rFonts w:ascii="Arial" w:hAnsi="Arial" w:cs="Arial"/>
          <w:bCs/>
          <w:sz w:val="24"/>
          <w:szCs w:val="24"/>
        </w:rPr>
        <w:t>Aparência: Sólido Branco Granular</w:t>
      </w:r>
    </w:p>
    <w:p w14:paraId="1DFAFCBE" w14:textId="77777777" w:rsidR="0022734D" w:rsidRPr="00160120" w:rsidRDefault="0022734D" w:rsidP="0022734D">
      <w:pPr>
        <w:widowControl w:val="0"/>
        <w:tabs>
          <w:tab w:val="left" w:pos="0"/>
          <w:tab w:val="left" w:pos="1545"/>
          <w:tab w:val="left" w:pos="7710"/>
          <w:tab w:val="left" w:pos="8310"/>
        </w:tabs>
        <w:autoSpaceDE w:val="0"/>
        <w:spacing w:line="239" w:lineRule="exact"/>
        <w:ind w:left="786"/>
        <w:rPr>
          <w:rFonts w:ascii="Arial" w:hAnsi="Arial" w:cs="Arial"/>
          <w:bCs/>
          <w:sz w:val="24"/>
          <w:szCs w:val="24"/>
        </w:rPr>
      </w:pPr>
      <w:proofErr w:type="spellStart"/>
      <w:r w:rsidRPr="00160120">
        <w:rPr>
          <w:rFonts w:ascii="Arial" w:hAnsi="Arial" w:cs="Arial"/>
          <w:bCs/>
          <w:sz w:val="24"/>
          <w:szCs w:val="24"/>
        </w:rPr>
        <w:t>Ionicidade</w:t>
      </w:r>
      <w:proofErr w:type="spellEnd"/>
      <w:r w:rsidRPr="00160120">
        <w:rPr>
          <w:rFonts w:ascii="Arial" w:hAnsi="Arial" w:cs="Arial"/>
          <w:bCs/>
          <w:sz w:val="24"/>
          <w:szCs w:val="24"/>
        </w:rPr>
        <w:t>: Catiônico</w:t>
      </w:r>
    </w:p>
    <w:p w14:paraId="40BED951" w14:textId="77777777" w:rsidR="0022734D" w:rsidRPr="00160120" w:rsidRDefault="0022734D" w:rsidP="0022734D">
      <w:pPr>
        <w:widowControl w:val="0"/>
        <w:tabs>
          <w:tab w:val="left" w:pos="0"/>
          <w:tab w:val="left" w:pos="1545"/>
          <w:tab w:val="left" w:pos="7710"/>
          <w:tab w:val="left" w:pos="8310"/>
        </w:tabs>
        <w:autoSpaceDE w:val="0"/>
        <w:spacing w:line="239" w:lineRule="exact"/>
        <w:ind w:left="786"/>
        <w:rPr>
          <w:rFonts w:ascii="Arial" w:hAnsi="Arial" w:cs="Arial"/>
          <w:bCs/>
          <w:sz w:val="24"/>
          <w:szCs w:val="24"/>
        </w:rPr>
      </w:pPr>
      <w:r w:rsidRPr="00160120">
        <w:rPr>
          <w:rFonts w:ascii="Arial" w:hAnsi="Arial" w:cs="Arial"/>
          <w:bCs/>
          <w:sz w:val="24"/>
          <w:szCs w:val="24"/>
        </w:rPr>
        <w:t>Embalagem: Saco Plástico 25 Kg</w:t>
      </w:r>
    </w:p>
    <w:p w14:paraId="74A3DF86" w14:textId="77777777" w:rsidR="0022734D" w:rsidRPr="00160120" w:rsidRDefault="0022734D" w:rsidP="0022734D">
      <w:pPr>
        <w:widowControl w:val="0"/>
        <w:tabs>
          <w:tab w:val="left" w:pos="0"/>
          <w:tab w:val="left" w:pos="1545"/>
          <w:tab w:val="left" w:pos="7710"/>
          <w:tab w:val="left" w:pos="8310"/>
        </w:tabs>
        <w:autoSpaceDE w:val="0"/>
        <w:spacing w:line="239" w:lineRule="exact"/>
        <w:ind w:left="786"/>
        <w:rPr>
          <w:rFonts w:ascii="Arial" w:hAnsi="Arial" w:cs="Arial"/>
          <w:bCs/>
          <w:sz w:val="24"/>
          <w:szCs w:val="24"/>
        </w:rPr>
      </w:pPr>
      <w:r w:rsidRPr="00160120">
        <w:rPr>
          <w:rFonts w:ascii="Arial" w:hAnsi="Arial" w:cs="Arial"/>
          <w:bCs/>
          <w:sz w:val="24"/>
          <w:szCs w:val="24"/>
        </w:rPr>
        <w:t>Densidade de Carga: Muito Elevada</w:t>
      </w:r>
    </w:p>
    <w:p w14:paraId="4DC3157C" w14:textId="77777777" w:rsidR="0022734D" w:rsidRPr="00160120" w:rsidRDefault="0022734D" w:rsidP="0022734D">
      <w:pPr>
        <w:widowControl w:val="0"/>
        <w:tabs>
          <w:tab w:val="left" w:pos="0"/>
          <w:tab w:val="left" w:pos="1545"/>
          <w:tab w:val="left" w:pos="7710"/>
          <w:tab w:val="left" w:pos="8310"/>
        </w:tabs>
        <w:autoSpaceDE w:val="0"/>
        <w:spacing w:line="239" w:lineRule="exact"/>
        <w:ind w:left="786"/>
        <w:rPr>
          <w:rFonts w:ascii="Arial" w:hAnsi="Arial" w:cs="Arial"/>
          <w:bCs/>
          <w:sz w:val="24"/>
          <w:szCs w:val="24"/>
        </w:rPr>
      </w:pPr>
      <w:r w:rsidRPr="00160120">
        <w:rPr>
          <w:rFonts w:ascii="Arial" w:hAnsi="Arial" w:cs="Arial"/>
          <w:bCs/>
          <w:sz w:val="24"/>
          <w:szCs w:val="24"/>
        </w:rPr>
        <w:t>Peso Molecular: Alto</w:t>
      </w:r>
    </w:p>
    <w:p w14:paraId="501C0EFC" w14:textId="77777777" w:rsidR="0022734D" w:rsidRPr="00160120" w:rsidRDefault="0022734D" w:rsidP="0022734D">
      <w:pPr>
        <w:widowControl w:val="0"/>
        <w:tabs>
          <w:tab w:val="left" w:pos="0"/>
          <w:tab w:val="left" w:pos="1545"/>
          <w:tab w:val="left" w:pos="7710"/>
          <w:tab w:val="left" w:pos="8310"/>
        </w:tabs>
        <w:autoSpaceDE w:val="0"/>
        <w:spacing w:line="239" w:lineRule="exact"/>
        <w:ind w:left="786"/>
        <w:rPr>
          <w:rFonts w:ascii="Arial" w:hAnsi="Arial" w:cs="Arial"/>
          <w:bCs/>
          <w:sz w:val="24"/>
          <w:szCs w:val="24"/>
        </w:rPr>
      </w:pPr>
      <w:r w:rsidRPr="00160120">
        <w:rPr>
          <w:rFonts w:ascii="Arial" w:hAnsi="Arial" w:cs="Arial"/>
          <w:bCs/>
          <w:sz w:val="24"/>
          <w:szCs w:val="24"/>
        </w:rPr>
        <w:t>Solubilidade: Solúvel em água</w:t>
      </w:r>
    </w:p>
    <w:p w14:paraId="5F77CAB0" w14:textId="77777777" w:rsidR="0022734D" w:rsidRPr="00160120" w:rsidRDefault="0022734D" w:rsidP="0022734D">
      <w:pPr>
        <w:widowControl w:val="0"/>
        <w:tabs>
          <w:tab w:val="left" w:pos="0"/>
          <w:tab w:val="left" w:pos="1545"/>
          <w:tab w:val="left" w:pos="7710"/>
          <w:tab w:val="left" w:pos="8310"/>
        </w:tabs>
        <w:autoSpaceDE w:val="0"/>
        <w:spacing w:line="239" w:lineRule="exact"/>
        <w:ind w:left="786"/>
        <w:rPr>
          <w:rFonts w:ascii="Arial" w:hAnsi="Arial" w:cs="Arial"/>
          <w:bCs/>
          <w:sz w:val="24"/>
          <w:szCs w:val="24"/>
        </w:rPr>
      </w:pPr>
      <w:r w:rsidRPr="00160120">
        <w:rPr>
          <w:rFonts w:ascii="Arial" w:hAnsi="Arial" w:cs="Arial"/>
          <w:bCs/>
          <w:sz w:val="24"/>
          <w:szCs w:val="24"/>
        </w:rPr>
        <w:t>Densidade de Massa (g/cm³) – 0,68</w:t>
      </w:r>
    </w:p>
    <w:p w14:paraId="11A7A66B" w14:textId="77777777" w:rsidR="0022734D" w:rsidRPr="00160120" w:rsidRDefault="0022734D" w:rsidP="0022734D">
      <w:pPr>
        <w:widowControl w:val="0"/>
        <w:tabs>
          <w:tab w:val="left" w:pos="0"/>
          <w:tab w:val="left" w:pos="1545"/>
          <w:tab w:val="left" w:pos="7710"/>
          <w:tab w:val="left" w:pos="8310"/>
        </w:tabs>
        <w:autoSpaceDE w:val="0"/>
        <w:spacing w:line="239" w:lineRule="exact"/>
        <w:ind w:left="786"/>
        <w:rPr>
          <w:rFonts w:ascii="Arial" w:hAnsi="Arial" w:cs="Arial"/>
          <w:bCs/>
          <w:sz w:val="24"/>
          <w:szCs w:val="24"/>
        </w:rPr>
      </w:pPr>
      <w:r w:rsidRPr="00160120">
        <w:rPr>
          <w:rFonts w:ascii="Arial" w:hAnsi="Arial" w:cs="Arial"/>
          <w:bCs/>
          <w:sz w:val="24"/>
          <w:szCs w:val="24"/>
        </w:rPr>
        <w:t>Concentração de Trabalho Recomendada (g/L): 4</w:t>
      </w:r>
    </w:p>
    <w:p w14:paraId="67A82099" w14:textId="77777777" w:rsidR="0022734D" w:rsidRPr="00160120" w:rsidRDefault="0022734D" w:rsidP="0022734D">
      <w:pPr>
        <w:widowControl w:val="0"/>
        <w:tabs>
          <w:tab w:val="left" w:pos="0"/>
          <w:tab w:val="left" w:pos="1545"/>
          <w:tab w:val="left" w:pos="7710"/>
          <w:tab w:val="left" w:pos="8310"/>
        </w:tabs>
        <w:autoSpaceDE w:val="0"/>
        <w:spacing w:line="239" w:lineRule="exact"/>
        <w:ind w:left="786"/>
        <w:rPr>
          <w:rFonts w:ascii="Arial" w:hAnsi="Arial" w:cs="Arial"/>
          <w:bCs/>
          <w:sz w:val="24"/>
          <w:szCs w:val="24"/>
        </w:rPr>
      </w:pPr>
      <w:r w:rsidRPr="00160120">
        <w:rPr>
          <w:rFonts w:ascii="Arial" w:hAnsi="Arial" w:cs="Arial"/>
          <w:bCs/>
          <w:sz w:val="24"/>
          <w:szCs w:val="24"/>
        </w:rPr>
        <w:t xml:space="preserve">Concentração Máxima (g/L): 10 </w:t>
      </w:r>
    </w:p>
    <w:p w14:paraId="37F78398" w14:textId="77777777" w:rsidR="0022734D" w:rsidRPr="00160120" w:rsidRDefault="0022734D" w:rsidP="0022734D">
      <w:pPr>
        <w:widowControl w:val="0"/>
        <w:tabs>
          <w:tab w:val="left" w:pos="0"/>
          <w:tab w:val="left" w:pos="1545"/>
          <w:tab w:val="left" w:pos="7710"/>
          <w:tab w:val="left" w:pos="8310"/>
        </w:tabs>
        <w:autoSpaceDE w:val="0"/>
        <w:spacing w:line="239" w:lineRule="exact"/>
        <w:ind w:left="786"/>
        <w:rPr>
          <w:rFonts w:ascii="Arial" w:hAnsi="Arial" w:cs="Arial"/>
          <w:bCs/>
          <w:sz w:val="24"/>
          <w:szCs w:val="24"/>
        </w:rPr>
      </w:pPr>
      <w:r w:rsidRPr="00160120">
        <w:rPr>
          <w:rFonts w:ascii="Arial" w:hAnsi="Arial" w:cs="Arial"/>
          <w:bCs/>
          <w:sz w:val="24"/>
          <w:szCs w:val="24"/>
        </w:rPr>
        <w:t>Tempo Mínimo em Dissolução em Água (5g/L em 25°): 60 min.</w:t>
      </w:r>
    </w:p>
    <w:p w14:paraId="2D803B48" w14:textId="77777777" w:rsidR="0022734D" w:rsidRPr="00160120" w:rsidRDefault="0022734D" w:rsidP="0022734D">
      <w:pPr>
        <w:widowControl w:val="0"/>
        <w:tabs>
          <w:tab w:val="left" w:pos="0"/>
          <w:tab w:val="left" w:pos="1545"/>
          <w:tab w:val="left" w:pos="7710"/>
          <w:tab w:val="left" w:pos="8310"/>
        </w:tabs>
        <w:autoSpaceDE w:val="0"/>
        <w:spacing w:line="239" w:lineRule="exact"/>
        <w:ind w:left="786"/>
        <w:rPr>
          <w:rFonts w:ascii="Arial" w:hAnsi="Arial" w:cs="Arial"/>
          <w:bCs/>
          <w:sz w:val="24"/>
          <w:szCs w:val="24"/>
        </w:rPr>
      </w:pPr>
      <w:r w:rsidRPr="00160120">
        <w:rPr>
          <w:rFonts w:ascii="Arial" w:hAnsi="Arial" w:cs="Arial"/>
          <w:bCs/>
          <w:sz w:val="24"/>
          <w:szCs w:val="24"/>
        </w:rPr>
        <w:t>Estabilidade de Solução em Água Desmineralizada (H): 24 horas</w:t>
      </w:r>
    </w:p>
    <w:p w14:paraId="2B6F0390" w14:textId="77777777" w:rsidR="0022734D" w:rsidRPr="00160120" w:rsidRDefault="0022734D" w:rsidP="0022734D">
      <w:pPr>
        <w:widowControl w:val="0"/>
        <w:tabs>
          <w:tab w:val="left" w:pos="0"/>
          <w:tab w:val="left" w:pos="1545"/>
          <w:tab w:val="left" w:pos="7710"/>
          <w:tab w:val="left" w:pos="8310"/>
        </w:tabs>
        <w:autoSpaceDE w:val="0"/>
        <w:spacing w:line="239" w:lineRule="exact"/>
        <w:ind w:left="786"/>
        <w:rPr>
          <w:rFonts w:ascii="Arial" w:hAnsi="Arial" w:cs="Arial"/>
          <w:bCs/>
          <w:sz w:val="24"/>
          <w:szCs w:val="24"/>
        </w:rPr>
      </w:pPr>
      <w:r w:rsidRPr="00160120">
        <w:rPr>
          <w:rFonts w:ascii="Arial" w:hAnsi="Arial" w:cs="Arial"/>
          <w:bCs/>
          <w:sz w:val="24"/>
          <w:szCs w:val="24"/>
        </w:rPr>
        <w:t>Temperatura de Estocagem (°C</w:t>
      </w:r>
      <w:proofErr w:type="gramStart"/>
      <w:r w:rsidRPr="00160120">
        <w:rPr>
          <w:rFonts w:ascii="Arial" w:hAnsi="Arial" w:cs="Arial"/>
          <w:bCs/>
          <w:sz w:val="24"/>
          <w:szCs w:val="24"/>
        </w:rPr>
        <w:t>) :</w:t>
      </w:r>
      <w:proofErr w:type="gramEnd"/>
      <w:r w:rsidRPr="00160120">
        <w:rPr>
          <w:rFonts w:ascii="Arial" w:hAnsi="Arial" w:cs="Arial"/>
          <w:bCs/>
          <w:sz w:val="24"/>
          <w:szCs w:val="24"/>
        </w:rPr>
        <w:t xml:space="preserve"> 0 – 35</w:t>
      </w:r>
    </w:p>
    <w:p w14:paraId="5CE86CF3" w14:textId="77777777" w:rsidR="00E26DC4" w:rsidRPr="00160120" w:rsidRDefault="00E26DC4" w:rsidP="0022734D">
      <w:pPr>
        <w:widowControl w:val="0"/>
        <w:tabs>
          <w:tab w:val="left" w:pos="0"/>
          <w:tab w:val="left" w:pos="1545"/>
          <w:tab w:val="left" w:pos="7710"/>
          <w:tab w:val="left" w:pos="8310"/>
        </w:tabs>
        <w:autoSpaceDE w:val="0"/>
        <w:autoSpaceDN w:val="0"/>
        <w:adjustRightInd w:val="0"/>
        <w:spacing w:after="0" w:line="239" w:lineRule="exact"/>
        <w:rPr>
          <w:rFonts w:ascii="Arial" w:hAnsi="Arial" w:cs="Arial"/>
        </w:rPr>
      </w:pPr>
    </w:p>
    <w:p w14:paraId="5BA8849C" w14:textId="77777777" w:rsidR="00E26DC4" w:rsidRPr="00160120" w:rsidRDefault="00E26DC4" w:rsidP="00E26DC4">
      <w:pPr>
        <w:widowControl w:val="0"/>
        <w:autoSpaceDE w:val="0"/>
        <w:autoSpaceDN w:val="0"/>
        <w:adjustRightInd w:val="0"/>
        <w:spacing w:after="0" w:line="62" w:lineRule="exact"/>
        <w:rPr>
          <w:rFonts w:ascii="Arial" w:hAnsi="Arial" w:cs="Arial"/>
        </w:rPr>
      </w:pPr>
    </w:p>
    <w:p w14:paraId="6AF448CF" w14:textId="77777777" w:rsidR="00B36D14" w:rsidRPr="00160120" w:rsidRDefault="00E26DC4" w:rsidP="00E26DC4">
      <w:pPr>
        <w:widowControl w:val="0"/>
        <w:tabs>
          <w:tab w:val="left" w:pos="1545"/>
        </w:tabs>
        <w:autoSpaceDE w:val="0"/>
        <w:autoSpaceDN w:val="0"/>
        <w:adjustRightInd w:val="0"/>
        <w:spacing w:after="0" w:line="148" w:lineRule="exact"/>
        <w:rPr>
          <w:rStyle w:val="markedcontent"/>
          <w:rFonts w:ascii="Arial" w:hAnsi="Arial" w:cs="Arial"/>
        </w:rPr>
      </w:pPr>
      <w:r w:rsidRPr="00160120">
        <w:rPr>
          <w:rFonts w:ascii="Arial" w:hAnsi="Arial" w:cs="Arial"/>
        </w:rPr>
        <w:tab/>
      </w:r>
      <w:r w:rsidRPr="00160120">
        <w:rPr>
          <w:rFonts w:ascii="Arial" w:hAnsi="Arial" w:cs="Arial"/>
          <w:snapToGrid w:val="0"/>
          <w:sz w:val="16"/>
          <w:szCs w:val="16"/>
        </w:rPr>
        <w:t xml:space="preserve"> </w:t>
      </w:r>
    </w:p>
    <w:p w14:paraId="389A1BDE" w14:textId="77777777" w:rsidR="00B36D14" w:rsidRPr="00160120" w:rsidRDefault="00BA408F">
      <w:pPr>
        <w:spacing w:before="120" w:line="360" w:lineRule="auto"/>
        <w:rPr>
          <w:rFonts w:cs="Calibri"/>
          <w:sz w:val="24"/>
          <w:szCs w:val="24"/>
        </w:rPr>
      </w:pPr>
      <w:r w:rsidRPr="00160120">
        <w:rPr>
          <w:rFonts w:cs="Calibri"/>
          <w:b/>
          <w:bCs/>
          <w:sz w:val="24"/>
          <w:szCs w:val="24"/>
        </w:rPr>
        <w:lastRenderedPageBreak/>
        <w:t>Quantidade:</w:t>
      </w:r>
      <w:r w:rsidR="001E09B3" w:rsidRPr="00160120">
        <w:rPr>
          <w:rFonts w:cs="Calibri"/>
          <w:b/>
          <w:bCs/>
          <w:sz w:val="24"/>
          <w:szCs w:val="24"/>
        </w:rPr>
        <w:t xml:space="preserve"> </w:t>
      </w:r>
      <w:r w:rsidRPr="00160120">
        <w:rPr>
          <w:rFonts w:cs="Calibri"/>
          <w:b/>
          <w:bCs/>
          <w:sz w:val="24"/>
          <w:szCs w:val="24"/>
        </w:rPr>
        <w:t xml:space="preserve"> </w:t>
      </w:r>
      <w:r w:rsidR="001E09B3" w:rsidRPr="00160120">
        <w:rPr>
          <w:rFonts w:cs="Calibri"/>
          <w:sz w:val="24"/>
          <w:szCs w:val="24"/>
        </w:rPr>
        <w:t>40 sacos – 1000 Kg</w:t>
      </w:r>
    </w:p>
    <w:p w14:paraId="0B2BF86E" w14:textId="77777777" w:rsidR="00F04A8A" w:rsidRPr="00160120" w:rsidRDefault="00BA408F" w:rsidP="00B520BA">
      <w:pPr>
        <w:spacing w:before="120" w:line="360" w:lineRule="auto"/>
        <w:rPr>
          <w:rStyle w:val="markedcontent"/>
          <w:rFonts w:cs="Calibri"/>
          <w:sz w:val="24"/>
          <w:szCs w:val="24"/>
        </w:rPr>
      </w:pPr>
      <w:r w:rsidRPr="00160120">
        <w:rPr>
          <w:rFonts w:cs="Calibri"/>
          <w:b/>
          <w:bCs/>
          <w:sz w:val="24"/>
          <w:szCs w:val="24"/>
        </w:rPr>
        <w:t xml:space="preserve">Unidade: </w:t>
      </w:r>
      <w:r w:rsidR="001E09B3" w:rsidRPr="00160120">
        <w:rPr>
          <w:rFonts w:cs="Calibri"/>
          <w:sz w:val="24"/>
          <w:szCs w:val="24"/>
        </w:rPr>
        <w:t>Sacos</w:t>
      </w:r>
      <w:r w:rsidR="00B1559D" w:rsidRPr="00160120">
        <w:rPr>
          <w:rFonts w:cs="Calibri"/>
          <w:sz w:val="24"/>
          <w:szCs w:val="24"/>
        </w:rPr>
        <w:t xml:space="preserve"> de 25 Kg</w:t>
      </w:r>
    </w:p>
    <w:p w14:paraId="30E65334" w14:textId="77777777" w:rsidR="00B36D14" w:rsidRPr="00160120" w:rsidRDefault="00BA408F">
      <w:pPr>
        <w:spacing w:after="0" w:line="360" w:lineRule="auto"/>
        <w:jc w:val="both"/>
        <w:rPr>
          <w:rFonts w:ascii="Arial" w:hAnsi="Arial" w:cs="Arial"/>
          <w:b/>
          <w:bCs/>
          <w:sz w:val="24"/>
          <w:szCs w:val="24"/>
        </w:rPr>
      </w:pPr>
      <w:r w:rsidRPr="00160120">
        <w:rPr>
          <w:rStyle w:val="markedcontent"/>
          <w:rFonts w:ascii="Arial" w:hAnsi="Arial" w:cs="Arial"/>
          <w:b/>
          <w:bCs/>
          <w:sz w:val="24"/>
          <w:szCs w:val="24"/>
        </w:rPr>
        <w:t>5.</w:t>
      </w:r>
      <w:r w:rsidR="00E20FFD" w:rsidRPr="00160120">
        <w:rPr>
          <w:rStyle w:val="markedcontent"/>
          <w:rFonts w:ascii="Arial" w:hAnsi="Arial" w:cs="Arial"/>
          <w:b/>
          <w:bCs/>
          <w:sz w:val="24"/>
          <w:szCs w:val="24"/>
        </w:rPr>
        <w:t xml:space="preserve"> </w:t>
      </w:r>
      <w:r w:rsidRPr="00160120">
        <w:rPr>
          <w:rStyle w:val="markedcontent"/>
          <w:rFonts w:ascii="Arial" w:hAnsi="Arial" w:cs="Arial"/>
          <w:b/>
          <w:bCs/>
          <w:sz w:val="24"/>
          <w:szCs w:val="24"/>
        </w:rPr>
        <w:t>VALORES MÁXIMOS ACEITÁVEIS</w:t>
      </w:r>
    </w:p>
    <w:p w14:paraId="0F12B10F" w14:textId="77777777" w:rsidR="00B36D14" w:rsidRPr="00160120" w:rsidRDefault="00BA408F">
      <w:pPr>
        <w:spacing w:line="360" w:lineRule="auto"/>
        <w:jc w:val="both"/>
        <w:rPr>
          <w:rFonts w:ascii="Arial" w:hAnsi="Arial" w:cs="Arial"/>
          <w:sz w:val="24"/>
          <w:szCs w:val="24"/>
        </w:rPr>
      </w:pPr>
      <w:r w:rsidRPr="00160120">
        <w:rPr>
          <w:rFonts w:ascii="Arial" w:hAnsi="Arial" w:cs="Arial"/>
          <w:sz w:val="24"/>
          <w:szCs w:val="24"/>
        </w:rPr>
        <w:t>5.1 A estimativa do valor do objeto da contratação foi realizada a partir dos seguintes critérios:</w:t>
      </w:r>
    </w:p>
    <w:p w14:paraId="5B1F44A5" w14:textId="77777777" w:rsidR="00C07EDF" w:rsidRPr="00160120" w:rsidRDefault="00594EA8">
      <w:pPr>
        <w:spacing w:line="360" w:lineRule="auto"/>
        <w:jc w:val="both"/>
        <w:rPr>
          <w:rFonts w:ascii="Arial" w:hAnsi="Arial" w:cs="Arial"/>
          <w:sz w:val="24"/>
          <w:szCs w:val="24"/>
        </w:rPr>
      </w:pPr>
      <w:r w:rsidRPr="00160120">
        <w:rPr>
          <w:rFonts w:ascii="Arial" w:hAnsi="Arial" w:cs="Arial"/>
          <w:sz w:val="24"/>
          <w:szCs w:val="24"/>
        </w:rPr>
        <w:t>A média</w:t>
      </w:r>
      <w:r w:rsidR="00C07EDF" w:rsidRPr="00160120">
        <w:rPr>
          <w:rFonts w:ascii="Arial" w:hAnsi="Arial" w:cs="Arial"/>
          <w:sz w:val="24"/>
          <w:szCs w:val="24"/>
        </w:rPr>
        <w:t xml:space="preserve"> unitária foi composta pelos valores obtidos de forma combinada, conforme o artigo 23 do Manual de Planejamento das Contrataç</w:t>
      </w:r>
      <w:r w:rsidR="00C62CA1" w:rsidRPr="00160120">
        <w:rPr>
          <w:rFonts w:ascii="Arial" w:hAnsi="Arial" w:cs="Arial"/>
          <w:sz w:val="24"/>
          <w:szCs w:val="24"/>
        </w:rPr>
        <w:t xml:space="preserve">ões, parte integrante do RILC, </w:t>
      </w:r>
      <w:r w:rsidR="00C07EDF" w:rsidRPr="00160120">
        <w:rPr>
          <w:rFonts w:ascii="Arial" w:hAnsi="Arial" w:cs="Arial"/>
          <w:sz w:val="24"/>
          <w:szCs w:val="24"/>
        </w:rPr>
        <w:t xml:space="preserve">com a Pesquisa Direta, Sítios Eletrônicos, Banco de Preços e Último Custo (contrato </w:t>
      </w:r>
      <w:r w:rsidR="00080251" w:rsidRPr="00160120">
        <w:rPr>
          <w:rFonts w:ascii="Arial" w:hAnsi="Arial" w:cs="Arial"/>
          <w:sz w:val="24"/>
          <w:szCs w:val="24"/>
        </w:rPr>
        <w:t>anterior conforme PE SRP 103/23 com vigência até 28/02/2025</w:t>
      </w:r>
      <w:r w:rsidR="00C07EDF" w:rsidRPr="00160120">
        <w:rPr>
          <w:rFonts w:ascii="Arial" w:hAnsi="Arial" w:cs="Arial"/>
          <w:sz w:val="24"/>
          <w:szCs w:val="24"/>
        </w:rPr>
        <w:t>) devidamente corrigido pelo IPCA acumulado no período.  Os fornecedores da pesquisa direta foram escolhidos por serem conhecidos no ramo de comercialização dos itens desta solicitação e, aqueles que retornaram à solicitação, constam na planilha.</w:t>
      </w:r>
    </w:p>
    <w:p w14:paraId="5999509F" w14:textId="77777777" w:rsidR="00FF462F" w:rsidRPr="00160120" w:rsidRDefault="00E20FFD" w:rsidP="00D23C3A">
      <w:pPr>
        <w:spacing w:before="120" w:line="360" w:lineRule="auto"/>
        <w:jc w:val="both"/>
        <w:rPr>
          <w:rFonts w:ascii="Arial" w:hAnsi="Arial" w:cs="Arial"/>
          <w:sz w:val="24"/>
          <w:szCs w:val="24"/>
        </w:rPr>
      </w:pPr>
      <w:r w:rsidRPr="00160120">
        <w:rPr>
          <w:rFonts w:ascii="Arial" w:hAnsi="Arial" w:cs="Arial"/>
          <w:noProof/>
          <w:sz w:val="24"/>
          <w:szCs w:val="24"/>
          <w:lang w:eastAsia="pt-BR"/>
        </w:rPr>
        <w:drawing>
          <wp:inline distT="0" distB="0" distL="0" distR="0" wp14:anchorId="18054D63" wp14:editId="1E76927A">
            <wp:extent cx="5400040" cy="2232017"/>
            <wp:effectExtent l="19050" t="0" r="0" b="0"/>
            <wp:docPr id="13"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a:srcRect/>
                    <a:stretch>
                      <a:fillRect/>
                    </a:stretch>
                  </pic:blipFill>
                  <pic:spPr bwMode="auto">
                    <a:xfrm>
                      <a:off x="0" y="0"/>
                      <a:ext cx="5400040" cy="2232017"/>
                    </a:xfrm>
                    <a:prstGeom prst="rect">
                      <a:avLst/>
                    </a:prstGeom>
                    <a:noFill/>
                    <a:ln w="9525">
                      <a:noFill/>
                      <a:miter lim="800000"/>
                      <a:headEnd/>
                      <a:tailEnd/>
                    </a:ln>
                  </pic:spPr>
                </pic:pic>
              </a:graphicData>
            </a:graphic>
          </wp:inline>
        </w:drawing>
      </w:r>
    </w:p>
    <w:p w14:paraId="69B6C611" w14:textId="77777777" w:rsidR="00B36D14" w:rsidRPr="00160120" w:rsidRDefault="00BA408F" w:rsidP="00D23C3A">
      <w:pPr>
        <w:spacing w:before="120" w:line="360" w:lineRule="auto"/>
        <w:jc w:val="both"/>
        <w:rPr>
          <w:rFonts w:ascii="Arial" w:hAnsi="Arial" w:cs="Arial"/>
          <w:sz w:val="24"/>
          <w:szCs w:val="24"/>
        </w:rPr>
      </w:pPr>
      <w:r w:rsidRPr="00160120">
        <w:rPr>
          <w:rFonts w:ascii="Arial" w:eastAsia="Arial" w:hAnsi="Arial" w:cs="Arial"/>
          <w:b/>
          <w:bCs/>
          <w:sz w:val="24"/>
          <w:szCs w:val="24"/>
        </w:rPr>
        <w:t>6. ENTREGA E CONDIÇÕES DE FORNECIMENTO</w:t>
      </w:r>
    </w:p>
    <w:p w14:paraId="23D96001" w14:textId="77777777" w:rsidR="00B36D14" w:rsidRPr="00160120" w:rsidRDefault="00BA408F">
      <w:pPr>
        <w:spacing w:before="120" w:after="0" w:line="360" w:lineRule="auto"/>
        <w:jc w:val="both"/>
        <w:rPr>
          <w:rFonts w:ascii="Arial" w:eastAsia="Arial" w:hAnsi="Arial" w:cs="Arial"/>
          <w:sz w:val="24"/>
          <w:szCs w:val="24"/>
        </w:rPr>
      </w:pPr>
      <w:r w:rsidRPr="00160120">
        <w:rPr>
          <w:rFonts w:ascii="Arial" w:eastAsia="Arial" w:hAnsi="Arial" w:cs="Arial"/>
          <w:sz w:val="24"/>
          <w:szCs w:val="24"/>
        </w:rPr>
        <w:t>6.1 A entrega será realizada de acordo com as necessidades da CESAMA, no prazo máximo de</w:t>
      </w:r>
      <w:r w:rsidR="00AB6C65" w:rsidRPr="00160120">
        <w:rPr>
          <w:rFonts w:ascii="Arial" w:eastAsia="Arial" w:hAnsi="Arial" w:cs="Arial"/>
          <w:sz w:val="24"/>
          <w:szCs w:val="24"/>
        </w:rPr>
        <w:t xml:space="preserve"> 15</w:t>
      </w:r>
      <w:r w:rsidR="00AB6C65" w:rsidRPr="00160120">
        <w:rPr>
          <w:rFonts w:ascii="Arial" w:eastAsia="Arial" w:hAnsi="Arial" w:cs="Arial"/>
          <w:b/>
          <w:bCs/>
          <w:sz w:val="24"/>
          <w:szCs w:val="24"/>
        </w:rPr>
        <w:t xml:space="preserve"> (quinze</w:t>
      </w:r>
      <w:r w:rsidRPr="00160120">
        <w:rPr>
          <w:rFonts w:ascii="Arial" w:eastAsia="Arial" w:hAnsi="Arial" w:cs="Arial"/>
          <w:b/>
          <w:bCs/>
          <w:sz w:val="24"/>
          <w:szCs w:val="24"/>
        </w:rPr>
        <w:t xml:space="preserve">) dias </w:t>
      </w:r>
      <w:r w:rsidRPr="00160120">
        <w:rPr>
          <w:rFonts w:ascii="Arial" w:eastAsia="Arial" w:hAnsi="Arial" w:cs="Arial"/>
          <w:sz w:val="24"/>
          <w:szCs w:val="24"/>
        </w:rPr>
        <w:t>contados a partir do recebimento da solicitação, feita através da Ordem de Compra</w:t>
      </w:r>
      <w:r w:rsidR="00B520BA" w:rsidRPr="00160120">
        <w:rPr>
          <w:rFonts w:ascii="Arial" w:eastAsia="Arial" w:hAnsi="Arial" w:cs="Arial"/>
          <w:sz w:val="24"/>
          <w:szCs w:val="24"/>
        </w:rPr>
        <w:t xml:space="preserve"> </w:t>
      </w:r>
      <w:r w:rsidR="004068ED" w:rsidRPr="00160120">
        <w:rPr>
          <w:rFonts w:ascii="Arial" w:eastAsia="Arial" w:hAnsi="Arial" w:cs="Arial"/>
          <w:sz w:val="24"/>
          <w:szCs w:val="24"/>
        </w:rPr>
        <w:t>ou outro instrumento contratual.</w:t>
      </w:r>
    </w:p>
    <w:p w14:paraId="6544DA6E" w14:textId="77777777" w:rsidR="00B36D14" w:rsidRPr="00160120" w:rsidRDefault="00BA408F">
      <w:pPr>
        <w:spacing w:before="120" w:after="0" w:line="360" w:lineRule="auto"/>
        <w:jc w:val="both"/>
        <w:rPr>
          <w:rFonts w:ascii="Arial" w:eastAsia="Arial" w:hAnsi="Arial" w:cs="Arial"/>
          <w:sz w:val="24"/>
          <w:szCs w:val="24"/>
        </w:rPr>
      </w:pPr>
      <w:r w:rsidRPr="00160120">
        <w:rPr>
          <w:rFonts w:ascii="Arial" w:eastAsia="Arial" w:hAnsi="Arial" w:cs="Arial"/>
          <w:sz w:val="24"/>
          <w:szCs w:val="24"/>
        </w:rPr>
        <w:t xml:space="preserve">6.2 Os materiais deverão ser entregues no </w:t>
      </w:r>
      <w:r w:rsidRPr="00160120">
        <w:rPr>
          <w:rFonts w:ascii="Arial" w:eastAsia="Arial" w:hAnsi="Arial" w:cs="Arial"/>
          <w:b/>
          <w:bCs/>
          <w:sz w:val="24"/>
          <w:szCs w:val="24"/>
        </w:rPr>
        <w:t>Departamento de Suprimentos</w:t>
      </w:r>
      <w:r w:rsidRPr="00160120">
        <w:rPr>
          <w:rFonts w:ascii="Arial" w:eastAsia="Arial" w:hAnsi="Arial" w:cs="Arial"/>
          <w:sz w:val="24"/>
          <w:szCs w:val="24"/>
        </w:rPr>
        <w:t xml:space="preserve">, à Rua Santa Terezinha, nº 505, Bairro Santa Terezinha, Juiz de Fora / MG, CEP 36.045-490, em dias úteis, das 08:00h às 11:30h e </w:t>
      </w:r>
      <w:proofErr w:type="gramStart"/>
      <w:r w:rsidRPr="00160120">
        <w:rPr>
          <w:rFonts w:ascii="Arial" w:eastAsia="Arial" w:hAnsi="Arial" w:cs="Arial"/>
          <w:sz w:val="24"/>
          <w:szCs w:val="24"/>
        </w:rPr>
        <w:t>de</w:t>
      </w:r>
      <w:proofErr w:type="gramEnd"/>
      <w:r w:rsidRPr="00160120">
        <w:rPr>
          <w:rFonts w:ascii="Arial" w:eastAsia="Arial" w:hAnsi="Arial" w:cs="Arial"/>
          <w:sz w:val="24"/>
          <w:szCs w:val="24"/>
        </w:rPr>
        <w:t xml:space="preserve"> 14:00h às 17:00h.</w:t>
      </w:r>
    </w:p>
    <w:p w14:paraId="1D7CA686" w14:textId="77777777" w:rsidR="00B36D14" w:rsidRPr="00160120" w:rsidRDefault="00BA408F">
      <w:pPr>
        <w:spacing w:before="120" w:after="0" w:line="360" w:lineRule="auto"/>
        <w:jc w:val="both"/>
        <w:rPr>
          <w:rFonts w:ascii="Arial" w:eastAsia="Arial" w:hAnsi="Arial" w:cs="Arial"/>
          <w:sz w:val="24"/>
          <w:szCs w:val="24"/>
        </w:rPr>
      </w:pPr>
      <w:r w:rsidRPr="00160120">
        <w:rPr>
          <w:rFonts w:ascii="Arial" w:eastAsia="Arial" w:hAnsi="Arial" w:cs="Arial"/>
          <w:sz w:val="24"/>
          <w:szCs w:val="24"/>
        </w:rPr>
        <w:lastRenderedPageBreak/>
        <w:t>6.3 Os materiais deverão ser entregues devidamente embalados, lacrados, acondicionados e transportados com segurança e sob a responsabilidade da fornecedora. A CESAMA recusará os materiais que forem entregues em desconformidade com esta previsão.</w:t>
      </w:r>
    </w:p>
    <w:p w14:paraId="520D201F" w14:textId="77777777" w:rsidR="00B36D14" w:rsidRPr="00160120" w:rsidRDefault="00BA408F">
      <w:pPr>
        <w:spacing w:before="120" w:after="0" w:line="360" w:lineRule="auto"/>
        <w:jc w:val="both"/>
        <w:rPr>
          <w:rFonts w:ascii="Arial" w:eastAsia="Arial" w:hAnsi="Arial" w:cs="Arial"/>
          <w:sz w:val="24"/>
          <w:szCs w:val="24"/>
        </w:rPr>
      </w:pPr>
      <w:r w:rsidRPr="00160120">
        <w:rPr>
          <w:rFonts w:ascii="Arial" w:eastAsia="Arial" w:hAnsi="Arial" w:cs="Arial"/>
          <w:sz w:val="24"/>
          <w:szCs w:val="24"/>
        </w:rPr>
        <w:t>6.4 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Ministério do Trabalho e Emprego) será de responsabilidade exclusiva da detentora da Ata de Registro de Preços.</w:t>
      </w:r>
    </w:p>
    <w:p w14:paraId="5C961D00" w14:textId="77777777" w:rsidR="00B36D14" w:rsidRPr="00160120" w:rsidRDefault="00BA408F">
      <w:pPr>
        <w:spacing w:before="120" w:after="0" w:line="360" w:lineRule="auto"/>
        <w:jc w:val="both"/>
        <w:rPr>
          <w:rFonts w:ascii="Arial" w:eastAsia="Arial" w:hAnsi="Arial" w:cs="Arial"/>
          <w:sz w:val="24"/>
          <w:szCs w:val="24"/>
        </w:rPr>
      </w:pPr>
      <w:r w:rsidRPr="00160120">
        <w:rPr>
          <w:rFonts w:ascii="Arial" w:eastAsia="Arial" w:hAnsi="Arial" w:cs="Arial"/>
          <w:sz w:val="24"/>
          <w:szCs w:val="24"/>
        </w:rPr>
        <w:t xml:space="preserve">6.5 O veículo utilizado para entrega dos </w:t>
      </w:r>
      <w:r w:rsidRPr="00160120">
        <w:rPr>
          <w:rFonts w:ascii="Arial" w:eastAsia="Arial" w:hAnsi="Arial" w:cs="Arial"/>
          <w:b/>
          <w:bCs/>
          <w:sz w:val="24"/>
          <w:szCs w:val="24"/>
        </w:rPr>
        <w:t>materiais</w:t>
      </w:r>
      <w:r w:rsidRPr="00160120">
        <w:rPr>
          <w:rFonts w:ascii="Arial" w:eastAsia="Arial" w:hAnsi="Arial" w:cs="Arial"/>
          <w:sz w:val="24"/>
          <w:szCs w:val="24"/>
        </w:rPr>
        <w:t xml:space="preserve"> no Departamento de Suprimentos deverá ter no máximo 14 metros de comprimento, de para-choque a para-choque, e altura máxima de 4 metros. </w:t>
      </w:r>
    </w:p>
    <w:p w14:paraId="05E37DBE" w14:textId="77777777" w:rsidR="00B36D14" w:rsidRPr="00160120" w:rsidRDefault="00BA408F">
      <w:pPr>
        <w:spacing w:before="120" w:after="0" w:line="360" w:lineRule="auto"/>
        <w:jc w:val="both"/>
        <w:rPr>
          <w:rFonts w:ascii="Arial" w:eastAsia="Arial" w:hAnsi="Arial" w:cs="Arial"/>
          <w:sz w:val="24"/>
          <w:szCs w:val="24"/>
        </w:rPr>
      </w:pPr>
      <w:r w:rsidRPr="00160120">
        <w:rPr>
          <w:rFonts w:ascii="Arial" w:eastAsia="Arial" w:hAnsi="Arial" w:cs="Arial"/>
          <w:sz w:val="24"/>
          <w:szCs w:val="24"/>
        </w:rPr>
        <w:t>6.6 A CESAMA irá designar um empregado para acompanhar o recebimento dos materiais.</w:t>
      </w:r>
    </w:p>
    <w:p w14:paraId="035B955A" w14:textId="77777777" w:rsidR="00B36D14" w:rsidRPr="00160120" w:rsidRDefault="00BA408F">
      <w:pPr>
        <w:spacing w:before="120" w:after="0" w:line="360" w:lineRule="auto"/>
        <w:jc w:val="both"/>
        <w:rPr>
          <w:rFonts w:ascii="Arial" w:eastAsia="Arial" w:hAnsi="Arial" w:cs="Arial"/>
          <w:sz w:val="24"/>
          <w:szCs w:val="24"/>
        </w:rPr>
      </w:pPr>
      <w:r w:rsidRPr="00160120">
        <w:rPr>
          <w:rFonts w:ascii="Arial" w:eastAsia="Arial" w:hAnsi="Arial" w:cs="Arial"/>
          <w:sz w:val="24"/>
          <w:szCs w:val="24"/>
        </w:rPr>
        <w:t xml:space="preserve">6.7 O empregado designado assinará termo ratificando o recebimento provisório, podendo recusar os materiais que estiverem em desacordo com a exigência do Termo de Referência no prazo máximo de 10 (dez) dias úteis a contar de sua entrega no local informado no </w:t>
      </w:r>
      <w:r w:rsidRPr="00160120">
        <w:rPr>
          <w:rFonts w:ascii="Arial" w:eastAsia="Arial" w:hAnsi="Arial" w:cs="Arial"/>
          <w:b/>
          <w:bCs/>
          <w:sz w:val="24"/>
          <w:szCs w:val="24"/>
        </w:rPr>
        <w:t>item 6.2</w:t>
      </w:r>
      <w:r w:rsidRPr="00160120">
        <w:rPr>
          <w:rFonts w:ascii="Arial" w:eastAsia="Arial" w:hAnsi="Arial" w:cs="Arial"/>
          <w:sz w:val="24"/>
          <w:szCs w:val="24"/>
        </w:rPr>
        <w:t>.</w:t>
      </w:r>
    </w:p>
    <w:p w14:paraId="6B7D616E" w14:textId="77777777" w:rsidR="00B36D14" w:rsidRPr="00160120" w:rsidRDefault="00BA408F">
      <w:pPr>
        <w:spacing w:before="120" w:after="0" w:line="360" w:lineRule="auto"/>
        <w:jc w:val="both"/>
        <w:rPr>
          <w:rFonts w:ascii="Arial" w:eastAsia="Arial" w:hAnsi="Arial" w:cs="Arial"/>
          <w:sz w:val="24"/>
          <w:szCs w:val="24"/>
        </w:rPr>
      </w:pPr>
      <w:r w:rsidRPr="00160120">
        <w:rPr>
          <w:rFonts w:ascii="Arial" w:eastAsia="Arial" w:hAnsi="Arial" w:cs="Arial"/>
          <w:sz w:val="24"/>
          <w:szCs w:val="24"/>
        </w:rPr>
        <w:t>6.8. Os materiais serão devolvidos / recusados na hipótese de não corresponderem às especificações deste Termo de Referência, devendo ser recolhidos das dependências da CESAMA para substituição, à custa da fornecedora, no prazo máximo de 02 (dois) dias úteis.</w:t>
      </w:r>
    </w:p>
    <w:p w14:paraId="440F9A98" w14:textId="77777777" w:rsidR="00B36D14" w:rsidRPr="00160120" w:rsidRDefault="00BA408F">
      <w:pPr>
        <w:spacing w:before="120" w:after="0" w:line="360" w:lineRule="auto"/>
        <w:jc w:val="both"/>
        <w:rPr>
          <w:rFonts w:ascii="Arial" w:eastAsia="Arial" w:hAnsi="Arial" w:cs="Arial"/>
          <w:sz w:val="24"/>
          <w:szCs w:val="24"/>
        </w:rPr>
      </w:pPr>
      <w:r w:rsidRPr="00160120">
        <w:rPr>
          <w:rFonts w:ascii="Arial" w:eastAsia="Arial" w:hAnsi="Arial" w:cs="Arial"/>
          <w:sz w:val="24"/>
          <w:szCs w:val="24"/>
        </w:rPr>
        <w:t xml:space="preserve">6.9 A substituição de que trata o </w:t>
      </w:r>
      <w:r w:rsidRPr="00160120">
        <w:rPr>
          <w:rFonts w:ascii="Arial" w:eastAsia="Arial" w:hAnsi="Arial" w:cs="Arial"/>
          <w:b/>
          <w:bCs/>
          <w:sz w:val="24"/>
          <w:szCs w:val="24"/>
        </w:rPr>
        <w:t>item 6.8</w:t>
      </w:r>
      <w:r w:rsidRPr="00160120">
        <w:rPr>
          <w:rFonts w:ascii="Arial" w:eastAsia="Arial" w:hAnsi="Arial" w:cs="Arial"/>
          <w:sz w:val="24"/>
          <w:szCs w:val="24"/>
        </w:rPr>
        <w:t xml:space="preserve"> deverá ser feita no prazo máximo de 05 (cinco) dias corridos, a contar da data do recolhimento dos materiais na CESAMA, sujeitando-se a fornecedora, na inobservância, às penalidades previstas no Termo de Referência.</w:t>
      </w:r>
    </w:p>
    <w:p w14:paraId="25AA86C5" w14:textId="77777777" w:rsidR="00B36D14" w:rsidRPr="00160120" w:rsidRDefault="00BA408F">
      <w:pPr>
        <w:spacing w:before="120" w:after="0" w:line="360" w:lineRule="auto"/>
        <w:jc w:val="both"/>
        <w:rPr>
          <w:rFonts w:ascii="Arial" w:eastAsia="Arial" w:hAnsi="Arial" w:cs="Arial"/>
          <w:sz w:val="24"/>
          <w:szCs w:val="24"/>
        </w:rPr>
      </w:pPr>
      <w:r w:rsidRPr="00160120">
        <w:rPr>
          <w:rFonts w:ascii="Arial" w:eastAsia="Arial" w:hAnsi="Arial" w:cs="Arial"/>
          <w:sz w:val="24"/>
          <w:szCs w:val="24"/>
        </w:rPr>
        <w:lastRenderedPageBreak/>
        <w:t>6.10 A recusa total ou parcial dos materiais entregues, por motivos justificados no recebimento, não será razão para prorrogação do prazo da entrega, previamente consignado na Ordem de Compra</w:t>
      </w:r>
      <w:r w:rsidR="00B520BA" w:rsidRPr="00160120">
        <w:rPr>
          <w:rFonts w:ascii="Arial" w:eastAsia="Arial" w:hAnsi="Arial" w:cs="Arial"/>
          <w:sz w:val="24"/>
          <w:szCs w:val="24"/>
        </w:rPr>
        <w:t xml:space="preserve"> </w:t>
      </w:r>
      <w:r w:rsidR="004068ED" w:rsidRPr="00160120">
        <w:rPr>
          <w:rFonts w:ascii="Arial" w:eastAsia="Arial" w:hAnsi="Arial" w:cs="Arial"/>
          <w:sz w:val="24"/>
          <w:szCs w:val="24"/>
        </w:rPr>
        <w:t>ou outro instrumento contratual.</w:t>
      </w:r>
    </w:p>
    <w:p w14:paraId="1A010D55" w14:textId="77777777" w:rsidR="00B36D14" w:rsidRPr="00160120" w:rsidRDefault="00BA408F">
      <w:pPr>
        <w:spacing w:before="120" w:after="0" w:line="360" w:lineRule="auto"/>
        <w:jc w:val="both"/>
        <w:rPr>
          <w:rFonts w:ascii="Arial" w:eastAsia="Arial" w:hAnsi="Arial" w:cs="Arial"/>
          <w:sz w:val="24"/>
          <w:szCs w:val="24"/>
        </w:rPr>
      </w:pPr>
      <w:r w:rsidRPr="00160120">
        <w:rPr>
          <w:rFonts w:ascii="Arial" w:eastAsia="Arial" w:hAnsi="Arial" w:cs="Arial"/>
          <w:sz w:val="24"/>
          <w:szCs w:val="24"/>
        </w:rPr>
        <w:t>6.11 Verificando-se, novamente, a desconformidade do material entregue com o exigido no Termo de Referência, ficará demonstrada a incapacidade da empresa fornecedora, sujeitando-se, a mesma, as penalidades previstas neste Termo de Referência.</w:t>
      </w:r>
    </w:p>
    <w:p w14:paraId="35694095" w14:textId="77777777" w:rsidR="00B36D14" w:rsidRPr="00160120" w:rsidRDefault="00BA408F">
      <w:pPr>
        <w:spacing w:before="120" w:after="0" w:line="360" w:lineRule="auto"/>
        <w:jc w:val="both"/>
        <w:rPr>
          <w:rFonts w:ascii="Arial" w:eastAsia="Arial" w:hAnsi="Arial" w:cs="Arial"/>
          <w:sz w:val="24"/>
          <w:szCs w:val="24"/>
        </w:rPr>
      </w:pPr>
      <w:r w:rsidRPr="00160120">
        <w:rPr>
          <w:rFonts w:ascii="Arial" w:eastAsia="Arial" w:hAnsi="Arial" w:cs="Arial"/>
          <w:sz w:val="24"/>
          <w:szCs w:val="24"/>
        </w:rPr>
        <w:t>6.12 Os seguintes documentos deverão ser apresentados a cada entrega do produto:</w:t>
      </w:r>
    </w:p>
    <w:p w14:paraId="21DF71A4" w14:textId="77777777" w:rsidR="00B36D14" w:rsidRPr="00160120" w:rsidRDefault="00BA408F">
      <w:pPr>
        <w:pStyle w:val="PargrafodaLista"/>
        <w:numPr>
          <w:ilvl w:val="0"/>
          <w:numId w:val="7"/>
        </w:numPr>
        <w:spacing w:before="120" w:after="0" w:line="360" w:lineRule="auto"/>
        <w:jc w:val="both"/>
        <w:rPr>
          <w:rFonts w:ascii="Arial" w:eastAsia="Arial" w:hAnsi="Arial" w:cs="Arial"/>
          <w:sz w:val="24"/>
          <w:szCs w:val="24"/>
        </w:rPr>
      </w:pPr>
      <w:r w:rsidRPr="00160120">
        <w:rPr>
          <w:rFonts w:ascii="Arial" w:eastAsia="Arial" w:hAnsi="Arial" w:cs="Arial"/>
          <w:sz w:val="24"/>
          <w:szCs w:val="24"/>
        </w:rPr>
        <w:t>Nota Fiscal de Venda.</w:t>
      </w:r>
    </w:p>
    <w:p w14:paraId="14176E6E" w14:textId="77777777" w:rsidR="00B36D14" w:rsidRPr="00160120" w:rsidRDefault="00BA408F">
      <w:pPr>
        <w:pStyle w:val="PargrafodaLista"/>
        <w:numPr>
          <w:ilvl w:val="0"/>
          <w:numId w:val="7"/>
        </w:numPr>
        <w:spacing w:before="120" w:after="0" w:line="360" w:lineRule="auto"/>
        <w:jc w:val="both"/>
        <w:rPr>
          <w:rFonts w:ascii="Arial" w:eastAsia="Arial" w:hAnsi="Arial" w:cs="Arial"/>
          <w:sz w:val="24"/>
          <w:szCs w:val="24"/>
        </w:rPr>
      </w:pPr>
      <w:r w:rsidRPr="00160120">
        <w:rPr>
          <w:rFonts w:ascii="Arial" w:eastAsia="Arial" w:hAnsi="Arial" w:cs="Arial"/>
          <w:sz w:val="24"/>
          <w:szCs w:val="24"/>
        </w:rPr>
        <w:t>Laudo de análise contemplando os parâmetros de especificação, conforme especificaçõ</w:t>
      </w:r>
      <w:r w:rsidR="00CB752D" w:rsidRPr="00160120">
        <w:rPr>
          <w:rFonts w:ascii="Arial" w:eastAsia="Arial" w:hAnsi="Arial" w:cs="Arial"/>
          <w:sz w:val="24"/>
          <w:szCs w:val="24"/>
        </w:rPr>
        <w:t>es do produto descritas no item 4.</w:t>
      </w:r>
    </w:p>
    <w:p w14:paraId="61F4413C" w14:textId="77777777" w:rsidR="00B36D14" w:rsidRPr="00160120" w:rsidRDefault="00BA408F">
      <w:pPr>
        <w:pStyle w:val="PargrafodaLista"/>
        <w:numPr>
          <w:ilvl w:val="0"/>
          <w:numId w:val="7"/>
        </w:numPr>
        <w:spacing w:before="120" w:after="0" w:line="360" w:lineRule="auto"/>
        <w:jc w:val="both"/>
        <w:rPr>
          <w:rFonts w:ascii="Arial" w:eastAsia="Arial" w:hAnsi="Arial" w:cs="Arial"/>
          <w:sz w:val="24"/>
          <w:szCs w:val="24"/>
        </w:rPr>
      </w:pPr>
      <w:r w:rsidRPr="00160120">
        <w:rPr>
          <w:rFonts w:ascii="Arial" w:eastAsia="Arial" w:hAnsi="Arial" w:cs="Arial"/>
          <w:sz w:val="24"/>
          <w:szCs w:val="24"/>
        </w:rPr>
        <w:t>FISPQ – Ficha de Informação sobre Segurança de Produtos Químicos, exigência contida no Artigo 8° do Decreto Federal n° 2.657/98 (modelo NBR 14.725) e da exigência da Fiscalização do Ministério do Trabalho;</w:t>
      </w:r>
    </w:p>
    <w:p w14:paraId="72777B60" w14:textId="77777777" w:rsidR="00B36D14" w:rsidRPr="00160120" w:rsidRDefault="00BA408F">
      <w:pPr>
        <w:pStyle w:val="PargrafodaLista"/>
        <w:numPr>
          <w:ilvl w:val="0"/>
          <w:numId w:val="7"/>
        </w:numPr>
        <w:spacing w:before="120" w:after="0" w:line="360" w:lineRule="auto"/>
        <w:jc w:val="both"/>
        <w:rPr>
          <w:rFonts w:ascii="Arial" w:eastAsia="Arial" w:hAnsi="Arial" w:cs="Arial"/>
          <w:sz w:val="24"/>
          <w:szCs w:val="24"/>
        </w:rPr>
      </w:pPr>
      <w:r w:rsidRPr="00160120">
        <w:rPr>
          <w:rFonts w:ascii="Arial" w:eastAsia="Arial" w:hAnsi="Arial" w:cs="Arial"/>
          <w:sz w:val="24"/>
          <w:szCs w:val="24"/>
        </w:rPr>
        <w:t>Licença emitida pela Polícia Federal.</w:t>
      </w:r>
    </w:p>
    <w:p w14:paraId="6CC5173F" w14:textId="77777777" w:rsidR="00B36D14" w:rsidRPr="00160120" w:rsidRDefault="00B36D14">
      <w:pPr>
        <w:widowControl w:val="0"/>
        <w:tabs>
          <w:tab w:val="left" w:pos="929"/>
          <w:tab w:val="left" w:pos="930"/>
        </w:tabs>
        <w:spacing w:before="1" w:after="0" w:line="360" w:lineRule="auto"/>
        <w:jc w:val="both"/>
        <w:rPr>
          <w:rFonts w:ascii="Arial" w:hAnsi="Arial" w:cs="Arial"/>
          <w:b/>
          <w:bCs/>
          <w:sz w:val="24"/>
          <w:szCs w:val="24"/>
        </w:rPr>
      </w:pPr>
    </w:p>
    <w:p w14:paraId="6019B203" w14:textId="77777777" w:rsidR="00B36D14" w:rsidRPr="00160120" w:rsidRDefault="00BA408F">
      <w:pPr>
        <w:widowControl w:val="0"/>
        <w:tabs>
          <w:tab w:val="left" w:pos="929"/>
          <w:tab w:val="left" w:pos="930"/>
        </w:tabs>
        <w:spacing w:before="1" w:after="0" w:line="360" w:lineRule="auto"/>
        <w:jc w:val="both"/>
        <w:rPr>
          <w:rFonts w:ascii="Arial" w:hAnsi="Arial" w:cs="Arial"/>
          <w:b/>
          <w:bCs/>
          <w:sz w:val="24"/>
          <w:szCs w:val="24"/>
        </w:rPr>
      </w:pPr>
      <w:r w:rsidRPr="00160120">
        <w:rPr>
          <w:rFonts w:ascii="Arial" w:hAnsi="Arial" w:cs="Arial"/>
          <w:b/>
          <w:bCs/>
          <w:sz w:val="24"/>
          <w:szCs w:val="24"/>
        </w:rPr>
        <w:t>7. CONDIÇÕES GERAIS DA ATA DE REGISTRO DE PREÇOS E DO INSTRUMENTO CONTRATUAL</w:t>
      </w:r>
    </w:p>
    <w:p w14:paraId="54CF0D1B" w14:textId="77777777" w:rsidR="00B36D14" w:rsidRPr="00160120" w:rsidRDefault="00B36D14">
      <w:pPr>
        <w:pStyle w:val="Corpodetexto"/>
        <w:spacing w:before="10"/>
        <w:jc w:val="left"/>
        <w:rPr>
          <w:rFonts w:cs="Arial"/>
          <w:sz w:val="24"/>
          <w:szCs w:val="24"/>
        </w:rPr>
      </w:pPr>
    </w:p>
    <w:p w14:paraId="2636B3DB" w14:textId="77777777" w:rsidR="00B36D14" w:rsidRPr="00160120" w:rsidRDefault="00BA408F">
      <w:pPr>
        <w:widowControl w:val="0"/>
        <w:tabs>
          <w:tab w:val="left" w:pos="1302"/>
        </w:tabs>
        <w:spacing w:after="0" w:line="350" w:lineRule="auto"/>
        <w:ind w:right="203"/>
        <w:jc w:val="both"/>
        <w:rPr>
          <w:rFonts w:ascii="Arial" w:hAnsi="Arial" w:cs="Arial"/>
          <w:sz w:val="24"/>
          <w:szCs w:val="24"/>
        </w:rPr>
      </w:pPr>
      <w:r w:rsidRPr="00160120">
        <w:rPr>
          <w:rFonts w:ascii="Arial" w:hAnsi="Arial" w:cs="Arial"/>
          <w:sz w:val="24"/>
          <w:szCs w:val="24"/>
        </w:rPr>
        <w:t>7.1. A Ata de Registro de Preços e suas contratações obedecerão às disposições da Lei Federal nº 13.303 de 30/06/2016 e alterações posteriores, bem como as disposições do edital e preceitos do direito privado, no que concerne à sua execução, alteração, inexecução ou rescisão.</w:t>
      </w:r>
    </w:p>
    <w:p w14:paraId="1B9E9361" w14:textId="77777777" w:rsidR="00B36D14" w:rsidRPr="00160120" w:rsidRDefault="00B36D14">
      <w:pPr>
        <w:pStyle w:val="Corpodetexto"/>
        <w:spacing w:before="2"/>
        <w:jc w:val="left"/>
        <w:rPr>
          <w:rFonts w:cs="Arial"/>
          <w:sz w:val="24"/>
          <w:szCs w:val="24"/>
        </w:rPr>
      </w:pPr>
    </w:p>
    <w:p w14:paraId="2D88BA45" w14:textId="77777777" w:rsidR="00B36D14" w:rsidRPr="00160120" w:rsidRDefault="00BA408F">
      <w:pPr>
        <w:widowControl w:val="0"/>
        <w:tabs>
          <w:tab w:val="left" w:pos="1302"/>
        </w:tabs>
        <w:spacing w:after="0" w:line="350" w:lineRule="auto"/>
        <w:ind w:right="203"/>
        <w:jc w:val="both"/>
        <w:rPr>
          <w:rFonts w:ascii="Arial" w:hAnsi="Arial" w:cs="Arial"/>
          <w:sz w:val="24"/>
          <w:szCs w:val="24"/>
        </w:rPr>
      </w:pPr>
      <w:r w:rsidRPr="00160120">
        <w:rPr>
          <w:rFonts w:ascii="Arial" w:hAnsi="Arial" w:cs="Arial"/>
          <w:sz w:val="24"/>
          <w:szCs w:val="24"/>
        </w:rPr>
        <w:t>7.2 São partes integrantes da Ata de Registro de Preços e de suas contratações, independente de transcrição, o Aviso de Licitação, o Edital e seus anexos, o Termo de Referência e a proposta do licitante vencedor e seus anexos.</w:t>
      </w:r>
    </w:p>
    <w:p w14:paraId="715EAE39" w14:textId="77777777" w:rsidR="00B36D14" w:rsidRPr="00160120" w:rsidRDefault="00B36D14">
      <w:pPr>
        <w:pStyle w:val="Corpodetexto"/>
        <w:spacing w:before="9"/>
        <w:jc w:val="left"/>
        <w:rPr>
          <w:rFonts w:cs="Arial"/>
          <w:sz w:val="24"/>
          <w:szCs w:val="24"/>
        </w:rPr>
      </w:pPr>
    </w:p>
    <w:p w14:paraId="584EB3A5" w14:textId="77777777" w:rsidR="00B36D14" w:rsidRPr="00160120" w:rsidRDefault="00BA408F">
      <w:pPr>
        <w:widowControl w:val="0"/>
        <w:tabs>
          <w:tab w:val="left" w:pos="1302"/>
        </w:tabs>
        <w:spacing w:after="0" w:line="350" w:lineRule="auto"/>
        <w:ind w:right="203"/>
        <w:jc w:val="both"/>
        <w:rPr>
          <w:rFonts w:ascii="Arial" w:hAnsi="Arial" w:cs="Arial"/>
          <w:sz w:val="24"/>
          <w:szCs w:val="24"/>
        </w:rPr>
      </w:pPr>
      <w:r w:rsidRPr="00160120">
        <w:rPr>
          <w:rFonts w:ascii="Arial" w:hAnsi="Arial" w:cs="Arial"/>
          <w:sz w:val="24"/>
          <w:szCs w:val="24"/>
        </w:rPr>
        <w:t>7.3. O licitante vencedor deverá estar quite com a CESAMA, quando sediado ou domiciliado no município de Juiz de Fora/MG.</w:t>
      </w:r>
    </w:p>
    <w:p w14:paraId="5E4EB35B" w14:textId="77777777" w:rsidR="00B36D14" w:rsidRPr="00160120" w:rsidRDefault="00B36D14">
      <w:pPr>
        <w:widowControl w:val="0"/>
        <w:tabs>
          <w:tab w:val="left" w:pos="1302"/>
        </w:tabs>
        <w:spacing w:after="0" w:line="350" w:lineRule="auto"/>
        <w:ind w:right="203"/>
        <w:jc w:val="both"/>
        <w:rPr>
          <w:rFonts w:ascii="Arial" w:hAnsi="Arial" w:cs="Arial"/>
          <w:sz w:val="24"/>
          <w:szCs w:val="24"/>
        </w:rPr>
      </w:pPr>
    </w:p>
    <w:p w14:paraId="0C4391EA" w14:textId="77777777" w:rsidR="00B36D14" w:rsidRPr="00160120" w:rsidRDefault="00BA408F">
      <w:pPr>
        <w:spacing w:after="0" w:line="360" w:lineRule="auto"/>
        <w:jc w:val="both"/>
        <w:rPr>
          <w:rFonts w:ascii="Arial" w:hAnsi="Arial" w:cs="Arial"/>
          <w:sz w:val="24"/>
          <w:szCs w:val="24"/>
        </w:rPr>
      </w:pPr>
      <w:r w:rsidRPr="00160120">
        <w:rPr>
          <w:rFonts w:ascii="Arial" w:hAnsi="Arial" w:cs="Arial"/>
          <w:sz w:val="24"/>
          <w:szCs w:val="24"/>
        </w:rPr>
        <w:t xml:space="preserve">7.4. </w:t>
      </w:r>
      <w:r w:rsidRPr="00160120">
        <w:rPr>
          <w:rFonts w:ascii="Arial" w:eastAsia="Arial Unicode MS" w:hAnsi="Arial" w:cs="Arial"/>
          <w:sz w:val="24"/>
          <w:szCs w:val="24"/>
        </w:rPr>
        <w:t>A CONTRATADA poderá aceitar, nas mesmas condições contratuais, os acréscimos ou supressões no Contrato estabelecidos no art. 81, §1º da Lei Federal nº 13.303/16</w:t>
      </w:r>
      <w:r w:rsidRPr="00160120">
        <w:rPr>
          <w:rFonts w:ascii="Arial" w:hAnsi="Arial" w:cs="Arial"/>
          <w:sz w:val="24"/>
          <w:szCs w:val="24"/>
        </w:rPr>
        <w:t xml:space="preserve">. </w:t>
      </w:r>
    </w:p>
    <w:p w14:paraId="1741680C" w14:textId="77777777" w:rsidR="00B36D14" w:rsidRPr="00160120" w:rsidRDefault="00B36D14">
      <w:pPr>
        <w:spacing w:after="0" w:line="360" w:lineRule="auto"/>
        <w:jc w:val="both"/>
        <w:rPr>
          <w:rFonts w:ascii="Arial" w:hAnsi="Arial" w:cs="Arial"/>
          <w:sz w:val="24"/>
          <w:szCs w:val="24"/>
        </w:rPr>
      </w:pPr>
    </w:p>
    <w:p w14:paraId="43414404" w14:textId="77777777" w:rsidR="00B36D14" w:rsidRPr="00160120" w:rsidRDefault="00BA408F">
      <w:pPr>
        <w:spacing w:after="0" w:line="360" w:lineRule="auto"/>
        <w:jc w:val="both"/>
        <w:rPr>
          <w:rFonts w:ascii="Arial" w:hAnsi="Arial" w:cs="Arial"/>
          <w:sz w:val="24"/>
          <w:szCs w:val="24"/>
        </w:rPr>
      </w:pPr>
      <w:r w:rsidRPr="00160120">
        <w:rPr>
          <w:rFonts w:ascii="Arial" w:hAnsi="Arial" w:cs="Arial"/>
          <w:sz w:val="24"/>
          <w:szCs w:val="24"/>
        </w:rPr>
        <w:t xml:space="preserve">7.4.1. Conforme o art. 105, inciso X, do Regulamento Interno de Licitações, Contratos e Convênios da </w:t>
      </w:r>
      <w:proofErr w:type="spellStart"/>
      <w:r w:rsidRPr="00160120">
        <w:rPr>
          <w:rFonts w:ascii="Arial" w:hAnsi="Arial" w:cs="Arial"/>
          <w:sz w:val="24"/>
          <w:szCs w:val="24"/>
        </w:rPr>
        <w:t>Cesama</w:t>
      </w:r>
      <w:proofErr w:type="spellEnd"/>
      <w:r w:rsidRPr="00160120">
        <w:rPr>
          <w:rFonts w:ascii="Arial" w:hAnsi="Arial" w:cs="Arial"/>
          <w:sz w:val="24"/>
          <w:szCs w:val="24"/>
        </w:rPr>
        <w:t>, toda prorrogação de prazo será justificada por escrito e previamente autorizada pela autoridade competente da CESAMA para celebrar o Contrato.</w:t>
      </w:r>
    </w:p>
    <w:p w14:paraId="39DB1503" w14:textId="77777777" w:rsidR="00B36D14" w:rsidRPr="00160120" w:rsidRDefault="00B36D14">
      <w:pPr>
        <w:spacing w:after="0" w:line="360" w:lineRule="auto"/>
        <w:jc w:val="both"/>
        <w:rPr>
          <w:rFonts w:ascii="Arial" w:hAnsi="Arial" w:cs="Arial"/>
          <w:sz w:val="24"/>
          <w:szCs w:val="24"/>
          <w:highlight w:val="cyan"/>
        </w:rPr>
      </w:pPr>
    </w:p>
    <w:p w14:paraId="24C1D97A" w14:textId="77777777" w:rsidR="00B36D14" w:rsidRPr="00160120" w:rsidRDefault="00BA408F">
      <w:pPr>
        <w:spacing w:after="0" w:line="360" w:lineRule="auto"/>
        <w:jc w:val="both"/>
        <w:rPr>
          <w:rFonts w:ascii="Arial" w:hAnsi="Arial" w:cs="Arial"/>
          <w:sz w:val="24"/>
          <w:szCs w:val="24"/>
        </w:rPr>
      </w:pPr>
      <w:r w:rsidRPr="00160120">
        <w:rPr>
          <w:rFonts w:ascii="Arial" w:hAnsi="Arial" w:cs="Arial"/>
          <w:sz w:val="24"/>
          <w:szCs w:val="24"/>
        </w:rPr>
        <w:t>7.4.2. Sempre que for necessário acrescer ou reduzir os valores e/ou prazos contratuais, as modificações procedidas deverão fazer parte de aditamento a ser assinado pelas partes. Eventuais acréscimos nas quantidades do objeto da contratação, quando necessário, poderão ser admitidos desde que autorizados pela CESAMA, com base nos preços unitários contratados.</w:t>
      </w:r>
    </w:p>
    <w:p w14:paraId="3BC0D870" w14:textId="77777777" w:rsidR="00B36D14" w:rsidRPr="00160120" w:rsidRDefault="00BA408F">
      <w:pPr>
        <w:spacing w:after="0" w:line="360" w:lineRule="auto"/>
        <w:jc w:val="both"/>
        <w:rPr>
          <w:rFonts w:ascii="Arial" w:hAnsi="Arial" w:cs="Arial"/>
          <w:sz w:val="24"/>
          <w:szCs w:val="24"/>
        </w:rPr>
      </w:pPr>
      <w:r w:rsidRPr="00160120">
        <w:rPr>
          <w:rFonts w:ascii="Arial" w:hAnsi="Arial" w:cs="Arial"/>
          <w:sz w:val="24"/>
          <w:szCs w:val="24"/>
        </w:rPr>
        <w:t>7.4.3 A contratação poderá ser prorrogada por iguais e sucessivos períodos, limitado a 05 (cinco) anos, de acordo com o art. 71 da Lei n.º 13.303/2016, por acordo entre as partes, mediante Termo Aditivo, observada a oportunidade e</w:t>
      </w:r>
    </w:p>
    <w:p w14:paraId="703C2696" w14:textId="77777777" w:rsidR="00B36D14" w:rsidRPr="00160120" w:rsidRDefault="00BA408F">
      <w:pPr>
        <w:spacing w:after="0" w:line="360" w:lineRule="auto"/>
        <w:jc w:val="both"/>
      </w:pPr>
      <w:r w:rsidRPr="00160120">
        <w:rPr>
          <w:rFonts w:ascii="Arial" w:hAnsi="Arial" w:cs="Arial"/>
          <w:sz w:val="24"/>
          <w:szCs w:val="24"/>
        </w:rPr>
        <w:t>vantajosidade.</w:t>
      </w:r>
    </w:p>
    <w:p w14:paraId="4EA149E5" w14:textId="77777777" w:rsidR="00B36D14" w:rsidRPr="00160120" w:rsidRDefault="00BA408F">
      <w:pPr>
        <w:spacing w:after="0" w:line="360" w:lineRule="auto"/>
        <w:jc w:val="both"/>
        <w:rPr>
          <w:rFonts w:ascii="Arial" w:hAnsi="Arial" w:cs="Arial"/>
          <w:sz w:val="24"/>
          <w:szCs w:val="24"/>
        </w:rPr>
      </w:pPr>
      <w:r w:rsidRPr="00160120">
        <w:rPr>
          <w:rFonts w:ascii="Arial" w:hAnsi="Arial" w:cs="Arial"/>
          <w:sz w:val="24"/>
          <w:szCs w:val="24"/>
        </w:rPr>
        <w:t>7.4.4 Prorrogado o contrato conforme disposto no Artigo 71 da Lei 13.303/16, através da assinatura de Termo Aditivo ao Contrato, o preço contratado poderá ser reajustado para mais ou para menos, de acordo com o IPCA acumulado no período.</w:t>
      </w:r>
    </w:p>
    <w:p w14:paraId="1C9CA458" w14:textId="77777777" w:rsidR="00B36D14" w:rsidRPr="00160120" w:rsidRDefault="00B36D14">
      <w:pPr>
        <w:spacing w:after="0" w:line="360" w:lineRule="auto"/>
        <w:jc w:val="center"/>
        <w:rPr>
          <w:rFonts w:ascii="Arial" w:hAnsi="Arial" w:cs="Arial"/>
          <w:b/>
          <w:sz w:val="24"/>
          <w:szCs w:val="24"/>
          <w:highlight w:val="yellow"/>
        </w:rPr>
      </w:pPr>
    </w:p>
    <w:p w14:paraId="405988C1" w14:textId="77777777" w:rsidR="00B36D14" w:rsidRPr="00160120" w:rsidRDefault="00BA408F">
      <w:pPr>
        <w:spacing w:after="0" w:line="360" w:lineRule="auto"/>
        <w:jc w:val="both"/>
        <w:rPr>
          <w:rFonts w:ascii="Arial" w:hAnsi="Arial" w:cs="Arial"/>
          <w:b/>
          <w:bCs/>
          <w:sz w:val="24"/>
          <w:szCs w:val="24"/>
        </w:rPr>
      </w:pPr>
      <w:r w:rsidRPr="00160120">
        <w:rPr>
          <w:rFonts w:ascii="Arial" w:hAnsi="Arial" w:cs="Arial"/>
          <w:b/>
          <w:bCs/>
          <w:sz w:val="24"/>
          <w:szCs w:val="24"/>
        </w:rPr>
        <w:t>8. INEXECUÇÃO E RESCISÃO DA ATA E DAS SUAS CONTRATAÇÕES</w:t>
      </w:r>
    </w:p>
    <w:p w14:paraId="45E02436" w14:textId="77777777" w:rsidR="00B36D14" w:rsidRPr="00160120" w:rsidRDefault="00BA408F">
      <w:pPr>
        <w:spacing w:after="0" w:line="360" w:lineRule="auto"/>
        <w:jc w:val="both"/>
        <w:rPr>
          <w:rFonts w:ascii="Arial" w:hAnsi="Arial" w:cs="Arial"/>
          <w:sz w:val="24"/>
          <w:szCs w:val="24"/>
        </w:rPr>
      </w:pPr>
      <w:r w:rsidRPr="00160120">
        <w:rPr>
          <w:rFonts w:ascii="Arial" w:hAnsi="Arial" w:cs="Arial"/>
          <w:sz w:val="24"/>
          <w:szCs w:val="24"/>
        </w:rPr>
        <w:t xml:space="preserve">8.1 No que se refere à inexecução e a rescisão da ata e de suas contratações, aplica-se o disposto no Manual de Convênios e de Gestão e Fiscalização de Contratos, parte integrante do Regulamento Interno de Licitações, Contratos e Convênios da </w:t>
      </w:r>
      <w:proofErr w:type="spellStart"/>
      <w:r w:rsidRPr="00160120">
        <w:rPr>
          <w:rFonts w:ascii="Arial" w:hAnsi="Arial" w:cs="Arial"/>
          <w:sz w:val="24"/>
          <w:szCs w:val="24"/>
        </w:rPr>
        <w:t>Cesama</w:t>
      </w:r>
      <w:proofErr w:type="spellEnd"/>
      <w:r w:rsidRPr="00160120">
        <w:rPr>
          <w:rFonts w:ascii="Arial" w:hAnsi="Arial" w:cs="Arial"/>
          <w:sz w:val="24"/>
          <w:szCs w:val="24"/>
        </w:rPr>
        <w:t xml:space="preserve"> (RILC).</w:t>
      </w:r>
    </w:p>
    <w:p w14:paraId="42DA0C20" w14:textId="77777777" w:rsidR="00B36D14" w:rsidRPr="00160120" w:rsidRDefault="00BA408F">
      <w:pPr>
        <w:spacing w:before="120" w:after="0" w:line="360" w:lineRule="auto"/>
        <w:jc w:val="both"/>
        <w:rPr>
          <w:rFonts w:ascii="Arial" w:hAnsi="Arial" w:cs="Arial"/>
          <w:sz w:val="24"/>
          <w:szCs w:val="24"/>
        </w:rPr>
      </w:pPr>
      <w:r w:rsidRPr="00160120">
        <w:rPr>
          <w:rFonts w:ascii="Arial" w:hAnsi="Arial" w:cs="Arial"/>
          <w:sz w:val="24"/>
          <w:szCs w:val="24"/>
        </w:rPr>
        <w:t xml:space="preserve">8.2 A inexecução total ou parcial da ata ou </w:t>
      </w:r>
      <w:proofErr w:type="gramStart"/>
      <w:r w:rsidRPr="00160120">
        <w:rPr>
          <w:rFonts w:ascii="Arial" w:hAnsi="Arial" w:cs="Arial"/>
          <w:sz w:val="24"/>
          <w:szCs w:val="24"/>
        </w:rPr>
        <w:t>e</w:t>
      </w:r>
      <w:proofErr w:type="gramEnd"/>
      <w:r w:rsidRPr="00160120">
        <w:rPr>
          <w:rFonts w:ascii="Arial" w:hAnsi="Arial" w:cs="Arial"/>
          <w:sz w:val="24"/>
          <w:szCs w:val="24"/>
        </w:rPr>
        <w:t xml:space="preserve"> de suas contratações poderá ensejar a sua rescisão, com as consequências cabíveis.</w:t>
      </w:r>
    </w:p>
    <w:p w14:paraId="420FFFAA" w14:textId="77777777" w:rsidR="00B36D14" w:rsidRPr="00160120" w:rsidRDefault="00BA408F">
      <w:pPr>
        <w:spacing w:before="120" w:after="0" w:line="360" w:lineRule="auto"/>
        <w:jc w:val="both"/>
        <w:rPr>
          <w:rFonts w:ascii="Arial" w:hAnsi="Arial" w:cs="Arial"/>
          <w:sz w:val="24"/>
          <w:szCs w:val="24"/>
        </w:rPr>
      </w:pPr>
      <w:r w:rsidRPr="00160120">
        <w:rPr>
          <w:rFonts w:ascii="Arial" w:hAnsi="Arial" w:cs="Arial"/>
          <w:sz w:val="24"/>
          <w:szCs w:val="24"/>
        </w:rPr>
        <w:lastRenderedPageBreak/>
        <w:t xml:space="preserve">8.3 Constituem motivo para rescisão da ata e de suas contratações os especificados no Manual de Convênios e de Gestão e Fiscalização de Contratos, parte integrante do Regulamento Interno de Licitações, Contratos e Convênios da </w:t>
      </w:r>
      <w:proofErr w:type="spellStart"/>
      <w:r w:rsidRPr="00160120">
        <w:rPr>
          <w:rFonts w:ascii="Arial" w:hAnsi="Arial" w:cs="Arial"/>
          <w:sz w:val="24"/>
          <w:szCs w:val="24"/>
        </w:rPr>
        <w:t>Cesama</w:t>
      </w:r>
      <w:proofErr w:type="spellEnd"/>
      <w:r w:rsidRPr="00160120">
        <w:rPr>
          <w:rFonts w:ascii="Arial" w:hAnsi="Arial" w:cs="Arial"/>
          <w:sz w:val="24"/>
          <w:szCs w:val="24"/>
        </w:rPr>
        <w:t xml:space="preserve"> (RILC).</w:t>
      </w:r>
    </w:p>
    <w:p w14:paraId="7AD00701" w14:textId="77777777" w:rsidR="00B36D14" w:rsidRPr="00160120" w:rsidRDefault="00BA408F">
      <w:pPr>
        <w:spacing w:before="120" w:after="0" w:line="360" w:lineRule="auto"/>
        <w:jc w:val="both"/>
        <w:rPr>
          <w:rFonts w:ascii="Arial" w:hAnsi="Arial" w:cs="Arial"/>
          <w:sz w:val="24"/>
          <w:szCs w:val="24"/>
        </w:rPr>
      </w:pPr>
      <w:r w:rsidRPr="00160120">
        <w:rPr>
          <w:rFonts w:ascii="Arial" w:hAnsi="Arial" w:cs="Arial"/>
          <w:sz w:val="24"/>
          <w:szCs w:val="24"/>
        </w:rPr>
        <w:t xml:space="preserve">8.4 A rescisão poderá ser: </w:t>
      </w:r>
    </w:p>
    <w:p w14:paraId="19A9A0EF" w14:textId="77777777" w:rsidR="00B36D14" w:rsidRPr="00160120" w:rsidRDefault="00BA408F">
      <w:pPr>
        <w:spacing w:before="120" w:after="0" w:line="360" w:lineRule="auto"/>
        <w:jc w:val="both"/>
        <w:rPr>
          <w:rFonts w:ascii="Arial" w:hAnsi="Arial" w:cs="Arial"/>
          <w:sz w:val="24"/>
          <w:szCs w:val="24"/>
        </w:rPr>
      </w:pPr>
      <w:r w:rsidRPr="00160120">
        <w:rPr>
          <w:rFonts w:ascii="Arial" w:hAnsi="Arial" w:cs="Arial"/>
          <w:sz w:val="24"/>
          <w:szCs w:val="24"/>
        </w:rPr>
        <w:t xml:space="preserve">I. por ato unilateral e escrito de qualquer das partes; </w:t>
      </w:r>
    </w:p>
    <w:p w14:paraId="1B8FB623" w14:textId="77777777" w:rsidR="00B36D14" w:rsidRPr="00160120" w:rsidRDefault="00BA408F">
      <w:pPr>
        <w:spacing w:before="120" w:after="0" w:line="360" w:lineRule="auto"/>
        <w:jc w:val="both"/>
        <w:rPr>
          <w:rFonts w:ascii="Arial" w:hAnsi="Arial" w:cs="Arial"/>
          <w:sz w:val="24"/>
          <w:szCs w:val="24"/>
        </w:rPr>
      </w:pPr>
      <w:r w:rsidRPr="00160120">
        <w:rPr>
          <w:rFonts w:ascii="Arial" w:hAnsi="Arial" w:cs="Arial"/>
          <w:sz w:val="24"/>
          <w:szCs w:val="24"/>
        </w:rPr>
        <w:t xml:space="preserve">II. amigável, por acordo entre as partes, reduzida a termo no processo de contratação, desde que haja conveniência para a </w:t>
      </w:r>
      <w:proofErr w:type="spellStart"/>
      <w:r w:rsidRPr="00160120">
        <w:rPr>
          <w:rFonts w:ascii="Arial" w:hAnsi="Arial" w:cs="Arial"/>
          <w:sz w:val="24"/>
          <w:szCs w:val="24"/>
        </w:rPr>
        <w:t>Cesama</w:t>
      </w:r>
      <w:proofErr w:type="spellEnd"/>
      <w:r w:rsidRPr="00160120">
        <w:rPr>
          <w:rFonts w:ascii="Arial" w:hAnsi="Arial" w:cs="Arial"/>
          <w:sz w:val="24"/>
          <w:szCs w:val="24"/>
        </w:rPr>
        <w:t xml:space="preserve">; </w:t>
      </w:r>
    </w:p>
    <w:p w14:paraId="734B10DD" w14:textId="77777777" w:rsidR="00B36D14" w:rsidRPr="00160120" w:rsidRDefault="00BA408F">
      <w:pPr>
        <w:spacing w:before="120" w:after="0" w:line="360" w:lineRule="auto"/>
        <w:jc w:val="both"/>
        <w:rPr>
          <w:rFonts w:ascii="Arial" w:hAnsi="Arial" w:cs="Arial"/>
          <w:sz w:val="24"/>
          <w:szCs w:val="24"/>
        </w:rPr>
      </w:pPr>
      <w:r w:rsidRPr="00160120">
        <w:rPr>
          <w:rFonts w:ascii="Arial" w:hAnsi="Arial" w:cs="Arial"/>
          <w:sz w:val="24"/>
          <w:szCs w:val="24"/>
        </w:rPr>
        <w:t xml:space="preserve">III.  judicial, nos termos da legislação. </w:t>
      </w:r>
    </w:p>
    <w:p w14:paraId="21D2D850" w14:textId="77777777" w:rsidR="00B36D14" w:rsidRPr="00160120" w:rsidRDefault="00BA408F">
      <w:pPr>
        <w:spacing w:before="120" w:after="0" w:line="360" w:lineRule="auto"/>
        <w:jc w:val="both"/>
        <w:rPr>
          <w:rFonts w:ascii="Arial" w:hAnsi="Arial" w:cs="Arial"/>
          <w:sz w:val="24"/>
          <w:szCs w:val="24"/>
        </w:rPr>
      </w:pPr>
      <w:r w:rsidRPr="00160120">
        <w:rPr>
          <w:rFonts w:ascii="Arial" w:hAnsi="Arial" w:cs="Arial"/>
          <w:sz w:val="24"/>
          <w:szCs w:val="24"/>
        </w:rPr>
        <w:t xml:space="preserve">8.5 A rescisão por ato unilateral a que se refere o inciso I do item acima, deverá ser precedida de comunicação escrita e fundamentada da parte interessada e ser enviada a outra parte com antecedência mínima de 90 (noventa) dias. </w:t>
      </w:r>
    </w:p>
    <w:p w14:paraId="30C12970" w14:textId="77777777" w:rsidR="00B36D14" w:rsidRPr="00160120" w:rsidRDefault="004F7113">
      <w:pPr>
        <w:spacing w:before="120" w:after="0" w:line="360" w:lineRule="auto"/>
        <w:jc w:val="both"/>
        <w:rPr>
          <w:rFonts w:ascii="Arial" w:hAnsi="Arial" w:cs="Arial"/>
          <w:sz w:val="24"/>
          <w:szCs w:val="24"/>
        </w:rPr>
      </w:pPr>
      <w:r w:rsidRPr="00160120">
        <w:rPr>
          <w:rFonts w:ascii="Arial" w:hAnsi="Arial" w:cs="Arial"/>
          <w:sz w:val="24"/>
          <w:szCs w:val="24"/>
        </w:rPr>
        <w:t>8</w:t>
      </w:r>
      <w:r w:rsidR="00BA408F" w:rsidRPr="00160120">
        <w:rPr>
          <w:rFonts w:ascii="Arial" w:hAnsi="Arial" w:cs="Arial"/>
          <w:sz w:val="24"/>
          <w:szCs w:val="24"/>
        </w:rPr>
        <w:t xml:space="preserve">.6 Quando a rescisão ocorrer sem que haja culpa da outra parte contratante, será esta ressarcida dos prejuízos que houver sofrido regularmente comprovados, e no caso da Contratada poderá ter ainda direito a: </w:t>
      </w:r>
    </w:p>
    <w:p w14:paraId="7D5F8640" w14:textId="77777777" w:rsidR="00B36D14" w:rsidRPr="00160120" w:rsidRDefault="00BA408F">
      <w:pPr>
        <w:spacing w:before="120" w:after="0" w:line="360" w:lineRule="auto"/>
        <w:jc w:val="both"/>
        <w:rPr>
          <w:rFonts w:ascii="Arial" w:hAnsi="Arial" w:cs="Arial"/>
          <w:sz w:val="24"/>
          <w:szCs w:val="24"/>
        </w:rPr>
      </w:pPr>
      <w:r w:rsidRPr="00160120">
        <w:rPr>
          <w:rFonts w:ascii="Arial" w:hAnsi="Arial" w:cs="Arial"/>
          <w:sz w:val="24"/>
          <w:szCs w:val="24"/>
        </w:rPr>
        <w:t xml:space="preserve">I. devolução da garantia, quando houver; </w:t>
      </w:r>
    </w:p>
    <w:p w14:paraId="54AE39EA" w14:textId="77777777" w:rsidR="00B36D14" w:rsidRPr="00160120" w:rsidRDefault="00BA408F">
      <w:pPr>
        <w:spacing w:before="120" w:after="0" w:line="360" w:lineRule="auto"/>
        <w:jc w:val="both"/>
        <w:rPr>
          <w:rFonts w:ascii="Arial" w:hAnsi="Arial" w:cs="Arial"/>
          <w:sz w:val="24"/>
          <w:szCs w:val="24"/>
        </w:rPr>
      </w:pPr>
      <w:r w:rsidRPr="00160120">
        <w:rPr>
          <w:rFonts w:ascii="Arial" w:hAnsi="Arial" w:cs="Arial"/>
          <w:sz w:val="24"/>
          <w:szCs w:val="24"/>
        </w:rPr>
        <w:t xml:space="preserve">II. pagamentos devidos pela execução do contrato até a data da rescisão; </w:t>
      </w:r>
    </w:p>
    <w:p w14:paraId="3AF098CE" w14:textId="77777777" w:rsidR="000577F0" w:rsidRPr="00160120" w:rsidRDefault="00BA408F" w:rsidP="003B19CF">
      <w:pPr>
        <w:spacing w:before="240" w:after="0" w:line="360" w:lineRule="auto"/>
        <w:jc w:val="both"/>
        <w:rPr>
          <w:rFonts w:ascii="Arial" w:hAnsi="Arial" w:cs="Arial"/>
          <w:sz w:val="24"/>
          <w:szCs w:val="24"/>
        </w:rPr>
      </w:pPr>
      <w:r w:rsidRPr="00160120">
        <w:rPr>
          <w:rFonts w:ascii="Arial" w:hAnsi="Arial" w:cs="Arial"/>
          <w:sz w:val="24"/>
          <w:szCs w:val="24"/>
        </w:rPr>
        <w:t>III. pagamento do custo da desmobilização, quando houver.</w:t>
      </w:r>
    </w:p>
    <w:p w14:paraId="3B22E5A9" w14:textId="77777777" w:rsidR="00B36D14" w:rsidRPr="00160120" w:rsidRDefault="00BA408F">
      <w:pPr>
        <w:spacing w:before="480" w:after="0" w:line="360" w:lineRule="auto"/>
        <w:jc w:val="both"/>
        <w:rPr>
          <w:rFonts w:ascii="Arial" w:hAnsi="Arial" w:cs="Arial"/>
          <w:b/>
          <w:bCs/>
          <w:sz w:val="24"/>
          <w:szCs w:val="24"/>
        </w:rPr>
      </w:pPr>
      <w:r w:rsidRPr="00160120">
        <w:rPr>
          <w:rFonts w:ascii="Arial" w:hAnsi="Arial" w:cs="Arial"/>
          <w:b/>
          <w:bCs/>
          <w:sz w:val="24"/>
          <w:szCs w:val="24"/>
        </w:rPr>
        <w:t>9.</w:t>
      </w:r>
      <w:r w:rsidR="0020402B" w:rsidRPr="00160120">
        <w:rPr>
          <w:rFonts w:ascii="Arial" w:hAnsi="Arial" w:cs="Arial"/>
          <w:b/>
          <w:bCs/>
          <w:sz w:val="24"/>
          <w:szCs w:val="24"/>
        </w:rPr>
        <w:t xml:space="preserve"> </w:t>
      </w:r>
      <w:r w:rsidRPr="00160120">
        <w:rPr>
          <w:rFonts w:ascii="Arial" w:hAnsi="Arial" w:cs="Arial"/>
          <w:b/>
          <w:bCs/>
          <w:sz w:val="24"/>
          <w:szCs w:val="24"/>
        </w:rPr>
        <w:t>ATA DE REGISTRO DE PREÇOS</w:t>
      </w:r>
    </w:p>
    <w:p w14:paraId="44D16188" w14:textId="77777777" w:rsidR="00B36D14" w:rsidRPr="00160120" w:rsidRDefault="00BA408F">
      <w:pPr>
        <w:spacing w:before="120" w:after="0" w:line="360" w:lineRule="auto"/>
        <w:jc w:val="both"/>
        <w:rPr>
          <w:rFonts w:ascii="Arial" w:eastAsia="Arial" w:hAnsi="Arial" w:cs="Arial"/>
          <w:sz w:val="24"/>
          <w:szCs w:val="24"/>
        </w:rPr>
      </w:pPr>
      <w:r w:rsidRPr="00160120">
        <w:rPr>
          <w:rFonts w:ascii="Arial" w:hAnsi="Arial" w:cs="Arial"/>
          <w:sz w:val="24"/>
          <w:szCs w:val="24"/>
        </w:rPr>
        <w:t>9.1 O prazo de vigência da Ata de Registro de Preços é de 12 (doze) meses</w:t>
      </w:r>
      <w:r w:rsidR="00C42B40" w:rsidRPr="00160120">
        <w:rPr>
          <w:rFonts w:ascii="Arial" w:hAnsi="Arial" w:cs="Arial"/>
          <w:sz w:val="24"/>
          <w:szCs w:val="24"/>
        </w:rPr>
        <w:t xml:space="preserve"> </w:t>
      </w:r>
      <w:r w:rsidRPr="00160120">
        <w:rPr>
          <w:rFonts w:ascii="Arial" w:eastAsia="Arial" w:hAnsi="Arial" w:cs="Arial"/>
          <w:sz w:val="24"/>
          <w:szCs w:val="24"/>
        </w:rPr>
        <w:t>contado a partir da publicação de seu extrato no Diário Oficial Eletrônico do Município.</w:t>
      </w:r>
    </w:p>
    <w:p w14:paraId="2F976FC8" w14:textId="77777777" w:rsidR="00B36D14" w:rsidRPr="00160120" w:rsidRDefault="00BA408F">
      <w:pPr>
        <w:spacing w:before="120" w:after="0" w:line="360" w:lineRule="auto"/>
        <w:jc w:val="both"/>
        <w:rPr>
          <w:rFonts w:ascii="Arial" w:hAnsi="Arial" w:cs="Arial"/>
          <w:sz w:val="24"/>
          <w:szCs w:val="24"/>
        </w:rPr>
      </w:pPr>
      <w:r w:rsidRPr="00160120">
        <w:rPr>
          <w:rFonts w:ascii="Arial" w:hAnsi="Arial" w:cs="Arial"/>
          <w:sz w:val="24"/>
          <w:szCs w:val="24"/>
        </w:rPr>
        <w:t xml:space="preserve">9.1.1 A Ata de Registro de Preços </w:t>
      </w:r>
      <w:r w:rsidRPr="00160120">
        <w:rPr>
          <w:rFonts w:ascii="Arial" w:eastAsia="Arial" w:hAnsi="Arial" w:cs="Arial"/>
          <w:sz w:val="24"/>
          <w:szCs w:val="24"/>
        </w:rPr>
        <w:t xml:space="preserve">poderá ser prorrogada, por igual período, desde que comprovado o preço vantajoso </w:t>
      </w:r>
      <w:r w:rsidRPr="00160120">
        <w:rPr>
          <w:rFonts w:ascii="Arial" w:hAnsi="Arial" w:cs="Arial"/>
          <w:sz w:val="24"/>
          <w:szCs w:val="24"/>
        </w:rPr>
        <w:t xml:space="preserve">de acordo com o art. 79 do Regulamento Interno de Licitações, Contratos e Convênios da </w:t>
      </w:r>
      <w:proofErr w:type="spellStart"/>
      <w:r w:rsidRPr="00160120">
        <w:rPr>
          <w:rFonts w:ascii="Arial" w:hAnsi="Arial" w:cs="Arial"/>
          <w:sz w:val="24"/>
          <w:szCs w:val="24"/>
        </w:rPr>
        <w:t>Cesama</w:t>
      </w:r>
      <w:proofErr w:type="spellEnd"/>
      <w:r w:rsidRPr="00160120">
        <w:rPr>
          <w:rFonts w:ascii="Arial" w:hAnsi="Arial" w:cs="Arial"/>
          <w:sz w:val="24"/>
          <w:szCs w:val="24"/>
        </w:rPr>
        <w:t xml:space="preserve"> (RILC), por acordo entre as partes, mediante Termo Aditivo, observada a oportunidade e vantajosidade.</w:t>
      </w:r>
    </w:p>
    <w:p w14:paraId="5FA8092C" w14:textId="77777777" w:rsidR="00B36D14" w:rsidRPr="00160120" w:rsidRDefault="00BA408F">
      <w:pPr>
        <w:spacing w:after="0" w:line="360" w:lineRule="auto"/>
        <w:jc w:val="both"/>
        <w:rPr>
          <w:rFonts w:ascii="Arial" w:hAnsi="Arial" w:cs="Arial"/>
          <w:sz w:val="24"/>
          <w:szCs w:val="24"/>
        </w:rPr>
      </w:pPr>
      <w:r w:rsidRPr="00160120">
        <w:rPr>
          <w:rFonts w:ascii="Arial" w:hAnsi="Arial" w:cs="Arial"/>
          <w:sz w:val="24"/>
          <w:szCs w:val="24"/>
        </w:rPr>
        <w:lastRenderedPageBreak/>
        <w:t xml:space="preserve">9.1.2 Prorrogada a Ata de Registro de Preços conforme disposto no art. 79 do Regulamento Interno de Licitações, Contratos e Convênios da </w:t>
      </w:r>
      <w:proofErr w:type="spellStart"/>
      <w:r w:rsidRPr="00160120">
        <w:rPr>
          <w:rFonts w:ascii="Arial" w:hAnsi="Arial" w:cs="Arial"/>
          <w:sz w:val="24"/>
          <w:szCs w:val="24"/>
        </w:rPr>
        <w:t>Cesama</w:t>
      </w:r>
      <w:proofErr w:type="spellEnd"/>
      <w:r w:rsidRPr="00160120">
        <w:rPr>
          <w:rFonts w:ascii="Arial" w:hAnsi="Arial" w:cs="Arial"/>
          <w:sz w:val="24"/>
          <w:szCs w:val="24"/>
        </w:rPr>
        <w:t xml:space="preserve"> (RILC), através da assinatura de Termo Aditivo à ata, os quantitativos também serão renovados </w:t>
      </w:r>
      <w:r w:rsidRPr="00160120">
        <w:rPr>
          <w:rFonts w:ascii="Arial" w:hAnsi="Arial" w:cs="Arial"/>
          <w:b/>
          <w:sz w:val="24"/>
          <w:szCs w:val="24"/>
        </w:rPr>
        <w:t>até o limite originalmente registrado</w:t>
      </w:r>
      <w:r w:rsidRPr="00160120">
        <w:rPr>
          <w:rFonts w:ascii="Arial" w:hAnsi="Arial" w:cs="Arial"/>
          <w:sz w:val="24"/>
          <w:szCs w:val="24"/>
        </w:rPr>
        <w:t xml:space="preserve">. </w:t>
      </w:r>
    </w:p>
    <w:p w14:paraId="4C74BBB1" w14:textId="77777777" w:rsidR="00B36D14" w:rsidRPr="00160120" w:rsidRDefault="00BA408F">
      <w:pPr>
        <w:spacing w:after="0" w:line="360" w:lineRule="auto"/>
        <w:jc w:val="both"/>
        <w:rPr>
          <w:rFonts w:ascii="Arial" w:hAnsi="Arial" w:cs="Arial"/>
          <w:sz w:val="24"/>
          <w:szCs w:val="24"/>
        </w:rPr>
      </w:pPr>
      <w:r w:rsidRPr="00160120">
        <w:rPr>
          <w:rFonts w:ascii="Arial" w:hAnsi="Arial" w:cs="Arial"/>
          <w:sz w:val="24"/>
          <w:szCs w:val="24"/>
        </w:rPr>
        <w:t xml:space="preserve">9.2 Poderá aderir a Ata de Registro de Preços </w:t>
      </w:r>
      <w:r w:rsidRPr="00160120">
        <w:rPr>
          <w:rFonts w:ascii="Arial" w:eastAsia="Arial" w:hAnsi="Arial" w:cs="Arial"/>
          <w:sz w:val="24"/>
          <w:szCs w:val="24"/>
        </w:rPr>
        <w:t>qualquer outra estatal regida pela Lei 13.303/2016</w:t>
      </w:r>
      <w:r w:rsidRPr="00160120">
        <w:rPr>
          <w:rFonts w:ascii="Arial" w:hAnsi="Arial" w:cs="Arial"/>
          <w:sz w:val="24"/>
          <w:szCs w:val="24"/>
        </w:rPr>
        <w:t>desde que devidamente comprovada a vantagem em sua utilização por meio da realização de pesquisa de mercado.</w:t>
      </w:r>
    </w:p>
    <w:p w14:paraId="355165EB" w14:textId="77777777" w:rsidR="00B36D14" w:rsidRPr="00160120" w:rsidRDefault="00BA408F">
      <w:pPr>
        <w:spacing w:after="0" w:line="360" w:lineRule="auto"/>
        <w:jc w:val="both"/>
        <w:rPr>
          <w:rFonts w:ascii="Arial" w:hAnsi="Arial" w:cs="Arial"/>
          <w:sz w:val="24"/>
          <w:szCs w:val="24"/>
        </w:rPr>
      </w:pPr>
      <w:r w:rsidRPr="00160120">
        <w:rPr>
          <w:rFonts w:ascii="Arial" w:hAnsi="Arial" w:cs="Arial"/>
          <w:sz w:val="24"/>
          <w:szCs w:val="24"/>
        </w:rPr>
        <w:t>9.2.1 O fornecedor beneficiário não está obrigado a aceitar o fornecimento decorrente da adesão pela empresa aderente.</w:t>
      </w:r>
    </w:p>
    <w:p w14:paraId="0EBFC270" w14:textId="77777777" w:rsidR="00B36D14" w:rsidRPr="00160120" w:rsidRDefault="00BA408F">
      <w:pPr>
        <w:spacing w:after="0" w:line="360" w:lineRule="auto"/>
        <w:jc w:val="both"/>
        <w:rPr>
          <w:rFonts w:ascii="Arial" w:hAnsi="Arial" w:cs="Arial"/>
          <w:sz w:val="24"/>
          <w:szCs w:val="24"/>
        </w:rPr>
      </w:pPr>
      <w:r w:rsidRPr="00160120">
        <w:rPr>
          <w:rFonts w:ascii="Arial" w:hAnsi="Arial" w:cs="Arial"/>
          <w:sz w:val="24"/>
          <w:szCs w:val="24"/>
        </w:rPr>
        <w:t>9.2.2 Compete a estatal aderente</w:t>
      </w:r>
    </w:p>
    <w:p w14:paraId="6D9302E6" w14:textId="77777777" w:rsidR="00B36D14" w:rsidRPr="00160120" w:rsidRDefault="00BA408F">
      <w:pPr>
        <w:spacing w:after="0" w:line="360" w:lineRule="auto"/>
        <w:jc w:val="both"/>
        <w:rPr>
          <w:rFonts w:ascii="Arial" w:hAnsi="Arial" w:cs="Arial"/>
          <w:sz w:val="24"/>
          <w:szCs w:val="24"/>
        </w:rPr>
      </w:pPr>
      <w:r w:rsidRPr="00160120">
        <w:rPr>
          <w:rFonts w:ascii="Arial" w:hAnsi="Arial" w:cs="Arial"/>
          <w:sz w:val="24"/>
          <w:szCs w:val="24"/>
        </w:rPr>
        <w:t xml:space="preserve">a) aceitar todas as condições fixadas na Ata de Registro de Preços; </w:t>
      </w:r>
    </w:p>
    <w:p w14:paraId="3BE324F2" w14:textId="77777777" w:rsidR="00B36D14" w:rsidRPr="00160120" w:rsidRDefault="00BA408F">
      <w:pPr>
        <w:spacing w:after="0" w:line="360" w:lineRule="auto"/>
        <w:jc w:val="both"/>
        <w:rPr>
          <w:rFonts w:ascii="Arial" w:hAnsi="Arial" w:cs="Arial"/>
          <w:sz w:val="24"/>
          <w:szCs w:val="24"/>
        </w:rPr>
      </w:pPr>
      <w:r w:rsidRPr="00160120">
        <w:rPr>
          <w:rFonts w:ascii="Arial" w:hAnsi="Arial" w:cs="Arial"/>
          <w:sz w:val="24"/>
          <w:szCs w:val="24"/>
        </w:rPr>
        <w:t xml:space="preserve">b) realizar os pagamentos relativos às suas contratações; </w:t>
      </w:r>
    </w:p>
    <w:p w14:paraId="140D2744" w14:textId="77777777" w:rsidR="00B36D14" w:rsidRPr="00160120" w:rsidRDefault="00BA408F">
      <w:pPr>
        <w:spacing w:after="0" w:line="360" w:lineRule="auto"/>
        <w:jc w:val="both"/>
        <w:rPr>
          <w:rFonts w:ascii="Arial" w:hAnsi="Arial" w:cs="Arial"/>
          <w:sz w:val="24"/>
          <w:szCs w:val="24"/>
        </w:rPr>
      </w:pPr>
      <w:r w:rsidRPr="00160120">
        <w:rPr>
          <w:rFonts w:ascii="Arial" w:hAnsi="Arial" w:cs="Arial"/>
          <w:sz w:val="24"/>
          <w:szCs w:val="24"/>
        </w:rPr>
        <w:t xml:space="preserve">c) os atos relativos à cobrança do cumprimento pelo fornecedor das obrigações contratualmente assumidas; </w:t>
      </w:r>
    </w:p>
    <w:p w14:paraId="57A81CE4" w14:textId="77777777" w:rsidR="00B36D14" w:rsidRPr="00160120" w:rsidRDefault="00BA408F" w:rsidP="00647EA0">
      <w:pPr>
        <w:spacing w:before="120" w:after="0" w:line="360" w:lineRule="auto"/>
        <w:jc w:val="both"/>
        <w:rPr>
          <w:rFonts w:ascii="Arial" w:eastAsia="Arial" w:hAnsi="Arial" w:cs="Arial"/>
          <w:sz w:val="24"/>
          <w:szCs w:val="24"/>
          <w:shd w:val="clear" w:color="auto" w:fill="FFFF00"/>
        </w:rPr>
      </w:pPr>
      <w:r w:rsidRPr="00160120">
        <w:rPr>
          <w:rFonts w:ascii="Arial" w:eastAsia="Arial" w:hAnsi="Arial" w:cs="Arial"/>
          <w:sz w:val="24"/>
          <w:szCs w:val="24"/>
        </w:rPr>
        <w:t>9.3 As Estatais do município de Juiz de Fora/MG, não poderão aderir à</w:t>
      </w:r>
      <w:r w:rsidR="00A86C17" w:rsidRPr="00160120">
        <w:rPr>
          <w:rFonts w:ascii="Arial" w:eastAsia="Arial" w:hAnsi="Arial" w:cs="Arial"/>
          <w:sz w:val="24"/>
          <w:szCs w:val="24"/>
        </w:rPr>
        <w:t xml:space="preserve"> </w:t>
      </w:r>
      <w:r w:rsidRPr="00160120">
        <w:rPr>
          <w:rFonts w:ascii="Arial" w:hAnsi="Arial" w:cs="Arial"/>
          <w:sz w:val="24"/>
          <w:szCs w:val="24"/>
        </w:rPr>
        <w:t>Ata de Registro de Preços</w:t>
      </w:r>
      <w:r w:rsidRPr="00160120">
        <w:rPr>
          <w:rFonts w:ascii="Arial" w:eastAsia="Arial" w:hAnsi="Arial" w:cs="Arial"/>
          <w:sz w:val="24"/>
          <w:szCs w:val="24"/>
        </w:rPr>
        <w:t xml:space="preserve"> para suprir demandas conhecidas anteriormente à publicação do edital que originou o registro de preços, salvo com a devida justificativa aprovada pela autoridade competente.</w:t>
      </w:r>
    </w:p>
    <w:p w14:paraId="676931B7" w14:textId="77777777" w:rsidR="004A00B3" w:rsidRPr="00160120" w:rsidRDefault="00BA408F" w:rsidP="007D62B3">
      <w:pPr>
        <w:spacing w:after="0" w:line="360" w:lineRule="auto"/>
        <w:jc w:val="both"/>
        <w:rPr>
          <w:rFonts w:ascii="Arial" w:hAnsi="Arial" w:cs="Arial"/>
          <w:sz w:val="24"/>
          <w:szCs w:val="24"/>
        </w:rPr>
      </w:pPr>
      <w:r w:rsidRPr="00160120">
        <w:rPr>
          <w:rFonts w:ascii="Arial" w:hAnsi="Arial" w:cs="Arial"/>
          <w:sz w:val="24"/>
          <w:szCs w:val="24"/>
        </w:rPr>
        <w:t>9.4 O quantitativo total das contratações pelas empresas aderentes à</w:t>
      </w:r>
      <w:r w:rsidR="00A86C17" w:rsidRPr="00160120">
        <w:rPr>
          <w:rFonts w:ascii="Arial" w:hAnsi="Arial" w:cs="Arial"/>
          <w:sz w:val="24"/>
          <w:szCs w:val="24"/>
        </w:rPr>
        <w:t xml:space="preserve"> </w:t>
      </w:r>
      <w:r w:rsidRPr="00160120">
        <w:rPr>
          <w:rFonts w:ascii="Arial" w:hAnsi="Arial" w:cs="Arial"/>
          <w:sz w:val="24"/>
          <w:szCs w:val="24"/>
        </w:rPr>
        <w:t xml:space="preserve">Ata de Registro de Preços não deverá ultrapassar </w:t>
      </w:r>
      <w:r w:rsidR="00160FC4" w:rsidRPr="00160120">
        <w:rPr>
          <w:rFonts w:ascii="Arial" w:hAnsi="Arial" w:cs="Arial"/>
          <w:sz w:val="24"/>
          <w:szCs w:val="24"/>
        </w:rPr>
        <w:t xml:space="preserve">os limites fixados no art. 84, </w:t>
      </w:r>
      <w:r w:rsidRPr="00160120">
        <w:rPr>
          <w:rFonts w:ascii="Arial" w:hAnsi="Arial" w:cs="Arial"/>
          <w:sz w:val="24"/>
          <w:szCs w:val="24"/>
        </w:rPr>
        <w:t>§ 5º e 6º do RILC.</w:t>
      </w:r>
    </w:p>
    <w:p w14:paraId="49A51FFB" w14:textId="77777777" w:rsidR="00B36D14" w:rsidRPr="00160120" w:rsidRDefault="00BA408F">
      <w:pPr>
        <w:spacing w:before="240" w:after="0" w:line="360" w:lineRule="auto"/>
        <w:jc w:val="both"/>
        <w:rPr>
          <w:rFonts w:ascii="Arial" w:hAnsi="Arial" w:cs="Arial"/>
          <w:b/>
          <w:bCs/>
          <w:sz w:val="24"/>
          <w:szCs w:val="24"/>
        </w:rPr>
      </w:pPr>
      <w:r w:rsidRPr="00160120">
        <w:rPr>
          <w:rFonts w:ascii="Arial" w:hAnsi="Arial" w:cs="Arial"/>
          <w:b/>
          <w:bCs/>
          <w:sz w:val="24"/>
          <w:szCs w:val="24"/>
        </w:rPr>
        <w:t xml:space="preserve">10. PAGAMENTOS </w:t>
      </w:r>
    </w:p>
    <w:p w14:paraId="5EC8CC9A" w14:textId="77777777" w:rsidR="00B36D14" w:rsidRPr="00160120" w:rsidRDefault="00BA408F">
      <w:pPr>
        <w:pStyle w:val="Corpodetexto"/>
        <w:spacing w:before="120" w:line="360" w:lineRule="auto"/>
        <w:rPr>
          <w:rFonts w:cs="Arial"/>
          <w:sz w:val="24"/>
          <w:szCs w:val="24"/>
        </w:rPr>
      </w:pPr>
      <w:r w:rsidRPr="00160120">
        <w:rPr>
          <w:rFonts w:cs="Arial"/>
          <w:sz w:val="24"/>
          <w:szCs w:val="24"/>
        </w:rPr>
        <w:t>10.1 A CESAMA efetuará os pagamentos 30 (trinta) dias após a entrega dos materiais com a apresentação e aceitação da Nota Fiscal / Fatura pelo departamento competente.</w:t>
      </w:r>
    </w:p>
    <w:p w14:paraId="585E29C7" w14:textId="77777777" w:rsidR="00B36D14" w:rsidRPr="00160120" w:rsidRDefault="00BA408F">
      <w:pPr>
        <w:pStyle w:val="Corpodetexto"/>
        <w:tabs>
          <w:tab w:val="left" w:pos="851"/>
        </w:tabs>
        <w:spacing w:before="120" w:line="360" w:lineRule="auto"/>
        <w:rPr>
          <w:rFonts w:cs="Arial"/>
          <w:sz w:val="24"/>
          <w:szCs w:val="24"/>
        </w:rPr>
      </w:pPr>
      <w:r w:rsidRPr="00160120">
        <w:rPr>
          <w:rFonts w:cs="Arial"/>
          <w:sz w:val="24"/>
          <w:szCs w:val="24"/>
        </w:rPr>
        <w:t xml:space="preserve">10.2 Caso o vencimento ocorra no sábado, domingo, feriado ou ponto facultativo para a </w:t>
      </w:r>
      <w:proofErr w:type="spellStart"/>
      <w:r w:rsidRPr="00160120">
        <w:rPr>
          <w:rFonts w:cs="Arial"/>
          <w:sz w:val="24"/>
          <w:szCs w:val="24"/>
        </w:rPr>
        <w:t>Cesama</w:t>
      </w:r>
      <w:proofErr w:type="spellEnd"/>
      <w:r w:rsidRPr="00160120">
        <w:rPr>
          <w:rFonts w:cs="Arial"/>
          <w:sz w:val="24"/>
          <w:szCs w:val="24"/>
        </w:rPr>
        <w:t xml:space="preserve">, o pagamento será realizado no primeiro dia subsequente. </w:t>
      </w:r>
    </w:p>
    <w:p w14:paraId="2F759E78" w14:textId="77777777" w:rsidR="00B36D14" w:rsidRPr="00160120" w:rsidRDefault="00BA408F">
      <w:pPr>
        <w:pStyle w:val="Corpodetexto"/>
        <w:spacing w:before="120" w:line="360" w:lineRule="auto"/>
        <w:rPr>
          <w:rFonts w:cs="Arial"/>
          <w:sz w:val="24"/>
          <w:szCs w:val="24"/>
        </w:rPr>
      </w:pPr>
      <w:r w:rsidRPr="00160120">
        <w:rPr>
          <w:rFonts w:cs="Arial"/>
          <w:sz w:val="24"/>
          <w:szCs w:val="24"/>
        </w:rPr>
        <w:lastRenderedPageBreak/>
        <w:t xml:space="preserve">10.3 O pagamento será efetuado através de depósito em conta bancária ou via </w:t>
      </w:r>
      <w:r w:rsidRPr="00160120">
        <w:rPr>
          <w:rFonts w:cs="Arial"/>
          <w:b/>
          <w:bCs/>
          <w:sz w:val="24"/>
          <w:szCs w:val="24"/>
        </w:rPr>
        <w:t>TED</w:t>
      </w:r>
      <w:r w:rsidRPr="00160120">
        <w:rPr>
          <w:rFonts w:cs="Arial"/>
          <w:sz w:val="24"/>
          <w:szCs w:val="24"/>
        </w:rPr>
        <w:t xml:space="preserve"> (transferência eletrônica disponível), cujas tarifas extras correrão por conta da Contratada.</w:t>
      </w:r>
    </w:p>
    <w:p w14:paraId="4E4D4001" w14:textId="77777777" w:rsidR="00B36D14" w:rsidRPr="00160120" w:rsidRDefault="00BA408F">
      <w:pPr>
        <w:pStyle w:val="Corpodetexto"/>
        <w:spacing w:before="120" w:line="360" w:lineRule="auto"/>
        <w:rPr>
          <w:rFonts w:eastAsia="Calibri" w:cs="Arial"/>
          <w:sz w:val="24"/>
          <w:szCs w:val="24"/>
        </w:rPr>
      </w:pPr>
      <w:r w:rsidRPr="00160120">
        <w:rPr>
          <w:rFonts w:cs="Arial"/>
          <w:sz w:val="24"/>
          <w:szCs w:val="24"/>
        </w:rPr>
        <w:t xml:space="preserve">10.4 A Nota Fiscal Eletrônica – NF-e – deverá ser enviada para o e-mail </w:t>
      </w:r>
      <w:hyperlink r:id="rId11" w:tooltip="mailto:nfe@cesama.com.br" w:history="1">
        <w:r w:rsidRPr="00160120">
          <w:rPr>
            <w:rStyle w:val="Hyperlink"/>
            <w:rFonts w:eastAsia="Calibri" w:cs="Arial"/>
            <w:color w:val="auto"/>
            <w:sz w:val="24"/>
            <w:szCs w:val="24"/>
          </w:rPr>
          <w:t>nfe@cesama.com.br</w:t>
        </w:r>
      </w:hyperlink>
      <w:r w:rsidRPr="00160120">
        <w:rPr>
          <w:rFonts w:eastAsia="Calibri" w:cs="Arial"/>
          <w:sz w:val="24"/>
          <w:szCs w:val="24"/>
        </w:rPr>
        <w:t xml:space="preserve"> e </w:t>
      </w:r>
      <w:hyperlink r:id="rId12" w:history="1">
        <w:r w:rsidR="00AE0649" w:rsidRPr="00160120">
          <w:rPr>
            <w:rStyle w:val="Hyperlink"/>
            <w:rFonts w:eastAsia="Calibri" w:cs="Arial"/>
            <w:color w:val="auto"/>
            <w:sz w:val="24"/>
            <w:szCs w:val="24"/>
          </w:rPr>
          <w:t>compras@cesama.com.br</w:t>
        </w:r>
      </w:hyperlink>
      <w:r w:rsidR="00AE0649" w:rsidRPr="00160120">
        <w:rPr>
          <w:rFonts w:eastAsia="Calibri" w:cs="Arial"/>
          <w:sz w:val="24"/>
          <w:szCs w:val="24"/>
        </w:rPr>
        <w:t>.</w:t>
      </w:r>
    </w:p>
    <w:p w14:paraId="049D3B1C" w14:textId="77777777" w:rsidR="00202CC1" w:rsidRPr="00160120" w:rsidRDefault="00BA408F" w:rsidP="00302C67">
      <w:pPr>
        <w:pStyle w:val="Corpodetexto"/>
        <w:tabs>
          <w:tab w:val="left" w:pos="993"/>
        </w:tabs>
        <w:spacing w:before="120" w:line="360" w:lineRule="auto"/>
        <w:rPr>
          <w:rFonts w:cs="Arial"/>
          <w:sz w:val="24"/>
          <w:szCs w:val="24"/>
        </w:rPr>
      </w:pPr>
      <w:r w:rsidRPr="00160120">
        <w:rPr>
          <w:rFonts w:cs="Arial"/>
          <w:sz w:val="24"/>
          <w:szCs w:val="24"/>
        </w:rPr>
        <w:t xml:space="preserve">10.5 O pagamento só poderá ser realizado em nome do fornecedor e os boletos não poderão, em hipótese nenhuma, ser pagos em nome de outro beneficiário. </w:t>
      </w:r>
    </w:p>
    <w:p w14:paraId="1EF1655C" w14:textId="77777777" w:rsidR="00B36D14" w:rsidRPr="00160120" w:rsidRDefault="00BA408F" w:rsidP="00302C67">
      <w:pPr>
        <w:pStyle w:val="Corpodetexto"/>
        <w:tabs>
          <w:tab w:val="left" w:pos="993"/>
        </w:tabs>
        <w:spacing w:before="120" w:line="360" w:lineRule="auto"/>
        <w:rPr>
          <w:rFonts w:cs="Arial"/>
          <w:sz w:val="24"/>
          <w:szCs w:val="24"/>
        </w:rPr>
      </w:pPr>
      <w:r w:rsidRPr="00160120">
        <w:rPr>
          <w:rFonts w:eastAsia="Arial Unicode MS" w:cs="Arial"/>
          <w:sz w:val="24"/>
          <w:szCs w:val="24"/>
        </w:rPr>
        <w:t xml:space="preserve">10.6 Deverá constar na descrição da </w:t>
      </w:r>
      <w:r w:rsidRPr="00160120">
        <w:rPr>
          <w:rFonts w:cs="Arial"/>
          <w:sz w:val="24"/>
          <w:szCs w:val="24"/>
        </w:rPr>
        <w:t>Nota Fiscal / Fatura</w:t>
      </w:r>
      <w:r w:rsidRPr="00160120">
        <w:rPr>
          <w:rFonts w:eastAsia="Arial Unicode MS" w:cs="Arial"/>
          <w:sz w:val="24"/>
          <w:szCs w:val="24"/>
        </w:rPr>
        <w:t xml:space="preserve"> o número da licitação e ou número da Ordem de Compra ou outro instrumento contratual encaminhado pela CESAMA.</w:t>
      </w:r>
    </w:p>
    <w:p w14:paraId="2DCA3923" w14:textId="77777777" w:rsidR="00B36D14" w:rsidRPr="00160120" w:rsidRDefault="00BA408F">
      <w:pPr>
        <w:pStyle w:val="WW-Recuodecorpodetexto2"/>
        <w:spacing w:before="120" w:line="360" w:lineRule="auto"/>
        <w:ind w:left="0"/>
        <w:rPr>
          <w:rFonts w:cs="Arial"/>
          <w:sz w:val="24"/>
          <w:szCs w:val="24"/>
        </w:rPr>
      </w:pPr>
      <w:r w:rsidRPr="00160120">
        <w:rPr>
          <w:rFonts w:cs="Arial"/>
          <w:sz w:val="24"/>
          <w:szCs w:val="24"/>
        </w:rPr>
        <w:t xml:space="preserve">10.7 O pagamento </w:t>
      </w:r>
      <w:r w:rsidRPr="00160120">
        <w:rPr>
          <w:rFonts w:cs="Arial"/>
          <w:b/>
          <w:bCs/>
          <w:sz w:val="24"/>
          <w:szCs w:val="24"/>
        </w:rPr>
        <w:t>SOMENTE</w:t>
      </w:r>
      <w:r w:rsidRPr="00160120">
        <w:rPr>
          <w:rFonts w:cs="Arial"/>
          <w:sz w:val="24"/>
          <w:szCs w:val="24"/>
        </w:rPr>
        <w:t xml:space="preserve"> será efetuado:</w:t>
      </w:r>
    </w:p>
    <w:p w14:paraId="41FECED4" w14:textId="77777777" w:rsidR="00B36D14" w:rsidRPr="00160120" w:rsidRDefault="00BA408F">
      <w:pPr>
        <w:pStyle w:val="WW-Recuodecorpodetexto2"/>
        <w:numPr>
          <w:ilvl w:val="0"/>
          <w:numId w:val="18"/>
        </w:numPr>
        <w:spacing w:before="120" w:line="360" w:lineRule="auto"/>
        <w:ind w:left="851" w:hanging="284"/>
        <w:rPr>
          <w:rFonts w:cs="Arial"/>
          <w:sz w:val="24"/>
          <w:szCs w:val="24"/>
        </w:rPr>
      </w:pPr>
      <w:r w:rsidRPr="00160120">
        <w:rPr>
          <w:rFonts w:cs="Arial"/>
          <w:sz w:val="24"/>
          <w:szCs w:val="24"/>
        </w:rPr>
        <w:t>Após a aceitação da Nota Fiscal / Fatura.</w:t>
      </w:r>
    </w:p>
    <w:p w14:paraId="6751700F" w14:textId="77777777" w:rsidR="00B36D14" w:rsidRPr="00160120" w:rsidRDefault="00BA408F">
      <w:pPr>
        <w:pStyle w:val="WW-Recuodecorpodetexto2"/>
        <w:numPr>
          <w:ilvl w:val="0"/>
          <w:numId w:val="18"/>
        </w:numPr>
        <w:spacing w:before="120" w:line="360" w:lineRule="auto"/>
        <w:ind w:left="851" w:hanging="284"/>
        <w:rPr>
          <w:rFonts w:cs="Arial"/>
          <w:sz w:val="24"/>
          <w:szCs w:val="24"/>
        </w:rPr>
      </w:pPr>
      <w:r w:rsidRPr="00160120">
        <w:rPr>
          <w:rFonts w:cs="Arial"/>
          <w:sz w:val="24"/>
          <w:szCs w:val="24"/>
        </w:rPr>
        <w:t>Após o recolhimento pela contratada de quaisquer multas que lhe tenham sido impostas em decorrência de inadimplemento contratual.</w:t>
      </w:r>
    </w:p>
    <w:p w14:paraId="3A44CF82" w14:textId="77777777" w:rsidR="00B36D14" w:rsidRPr="00160120" w:rsidRDefault="00BA408F">
      <w:pPr>
        <w:pStyle w:val="Corpodetexto2"/>
        <w:spacing w:before="120" w:line="360" w:lineRule="auto"/>
        <w:rPr>
          <w:b/>
          <w:bCs/>
          <w:color w:val="auto"/>
          <w:sz w:val="24"/>
          <w:szCs w:val="24"/>
        </w:rPr>
      </w:pPr>
      <w:r w:rsidRPr="00160120">
        <w:rPr>
          <w:color w:val="auto"/>
          <w:sz w:val="24"/>
          <w:szCs w:val="24"/>
        </w:rPr>
        <w:t>10.8 Na Nota Fiscal / Fatura deverão ser anexadas as certidões atualizadas de regularidade junto ao INSS, ao FGTS e à Justiça do Trabalho.</w:t>
      </w:r>
    </w:p>
    <w:p w14:paraId="7CD982D1" w14:textId="77777777" w:rsidR="00B36D14" w:rsidRPr="00160120" w:rsidRDefault="00BA408F">
      <w:pPr>
        <w:pStyle w:val="Corpodetexto2"/>
        <w:spacing w:before="120" w:line="360" w:lineRule="auto"/>
        <w:rPr>
          <w:b/>
          <w:bCs/>
          <w:color w:val="auto"/>
          <w:sz w:val="24"/>
          <w:szCs w:val="24"/>
        </w:rPr>
      </w:pPr>
      <w:r w:rsidRPr="00160120">
        <w:rPr>
          <w:color w:val="auto"/>
          <w:sz w:val="24"/>
          <w:szCs w:val="24"/>
        </w:rPr>
        <w:t>10.9 Na eventualidade de aplicação de multas, estas deverão ser liquidadas simultaneamente com parcela vinculada ao evento cujo descumprimento der origem à aplicação da penalidade.</w:t>
      </w:r>
    </w:p>
    <w:p w14:paraId="3F7C8EE7" w14:textId="77777777" w:rsidR="00B36D14" w:rsidRPr="00160120" w:rsidRDefault="00BA408F">
      <w:pPr>
        <w:spacing w:before="120" w:after="0" w:line="360" w:lineRule="auto"/>
        <w:jc w:val="both"/>
        <w:rPr>
          <w:rFonts w:ascii="Arial" w:hAnsi="Arial" w:cs="Arial"/>
          <w:sz w:val="24"/>
          <w:szCs w:val="24"/>
        </w:rPr>
      </w:pPr>
      <w:r w:rsidRPr="00160120">
        <w:rPr>
          <w:rFonts w:ascii="Arial" w:hAnsi="Arial" w:cs="Arial"/>
          <w:sz w:val="24"/>
          <w:szCs w:val="24"/>
        </w:rPr>
        <w:t>10.10 O CNPJ da Contratada constante da Nota Fiscal / Fatura deverá ser o mesmo da documentação apresentada no processo.</w:t>
      </w:r>
    </w:p>
    <w:p w14:paraId="2882FAE0" w14:textId="77777777" w:rsidR="00B36D14" w:rsidRPr="00160120" w:rsidRDefault="00BA408F">
      <w:pPr>
        <w:spacing w:before="120" w:after="0" w:line="360" w:lineRule="auto"/>
        <w:jc w:val="both"/>
        <w:rPr>
          <w:rFonts w:ascii="Arial" w:hAnsi="Arial" w:cs="Arial"/>
          <w:sz w:val="24"/>
          <w:szCs w:val="24"/>
          <w:lang w:val="de-DE"/>
        </w:rPr>
      </w:pPr>
      <w:r w:rsidRPr="00160120">
        <w:rPr>
          <w:rFonts w:ascii="Arial" w:hAnsi="Arial" w:cs="Arial"/>
          <w:sz w:val="24"/>
          <w:szCs w:val="24"/>
        </w:rPr>
        <w:t>10.11</w:t>
      </w:r>
      <w:r w:rsidR="009C67CE" w:rsidRPr="00160120">
        <w:rPr>
          <w:rFonts w:ascii="Arial" w:hAnsi="Arial" w:cs="Arial"/>
          <w:sz w:val="24"/>
          <w:szCs w:val="24"/>
        </w:rPr>
        <w:t xml:space="preserve"> </w:t>
      </w:r>
      <w:r w:rsidRPr="00160120">
        <w:rPr>
          <w:rFonts w:ascii="Arial" w:hAnsi="Arial" w:cs="Arial"/>
          <w:sz w:val="24"/>
          <w:szCs w:val="24"/>
        </w:rPr>
        <w:t xml:space="preserve">Será utilizado o IPCA - </w:t>
      </w:r>
      <w:r w:rsidRPr="00160120">
        <w:rPr>
          <w:rFonts w:ascii="Arial" w:eastAsia="Arial" w:hAnsi="Arial" w:cs="Arial"/>
          <w:sz w:val="24"/>
          <w:szCs w:val="24"/>
        </w:rPr>
        <w:t>Índice Nacional de Preços ao Consumidor Amplo</w:t>
      </w:r>
      <w:r w:rsidR="001C6327" w:rsidRPr="00160120">
        <w:rPr>
          <w:rFonts w:ascii="Arial" w:eastAsia="Arial" w:hAnsi="Arial" w:cs="Arial"/>
          <w:sz w:val="24"/>
          <w:szCs w:val="24"/>
        </w:rPr>
        <w:t xml:space="preserve"> </w:t>
      </w:r>
      <w:r w:rsidRPr="00160120">
        <w:rPr>
          <w:rFonts w:ascii="Arial" w:hAnsi="Arial" w:cs="Arial"/>
          <w:sz w:val="24"/>
          <w:szCs w:val="24"/>
        </w:rPr>
        <w:t xml:space="preserve">como índice para reajuste de preços do contrato, quando couber, </w:t>
      </w:r>
      <w:bookmarkStart w:id="0" w:name="_Hlk106096717"/>
      <w:r w:rsidRPr="00160120">
        <w:rPr>
          <w:rFonts w:ascii="Arial" w:hAnsi="Arial" w:cs="Arial"/>
          <w:sz w:val="24"/>
          <w:szCs w:val="24"/>
        </w:rPr>
        <w:t>e o marco inicial para concessão do reajuste será</w:t>
      </w:r>
      <w:bookmarkEnd w:id="0"/>
      <w:r w:rsidRPr="00160120">
        <w:rPr>
          <w:rFonts w:ascii="Arial" w:hAnsi="Arial" w:cs="Arial"/>
          <w:sz w:val="24"/>
          <w:szCs w:val="24"/>
        </w:rPr>
        <w:t xml:space="preserve"> a data da apresentação da proposta comercial.</w:t>
      </w:r>
    </w:p>
    <w:p w14:paraId="43DF3DBD" w14:textId="77777777" w:rsidR="00B36D14" w:rsidRPr="00160120" w:rsidRDefault="00BA408F">
      <w:pPr>
        <w:spacing w:before="120" w:after="0" w:line="360" w:lineRule="auto"/>
        <w:jc w:val="both"/>
        <w:rPr>
          <w:rFonts w:ascii="Arial" w:hAnsi="Arial" w:cs="Arial"/>
          <w:sz w:val="24"/>
          <w:szCs w:val="24"/>
          <w:lang w:val="de-DE"/>
        </w:rPr>
      </w:pPr>
      <w:r w:rsidRPr="00160120">
        <w:rPr>
          <w:rFonts w:ascii="Arial" w:hAnsi="Arial" w:cs="Arial"/>
          <w:sz w:val="24"/>
          <w:szCs w:val="24"/>
        </w:rPr>
        <w:t xml:space="preserve">10.12 Na hipótese de ocorrer atraso no pagamento da Nota Fiscal / Fatura por responsabilidade da CESAMA, </w:t>
      </w:r>
      <w:proofErr w:type="spellStart"/>
      <w:r w:rsidRPr="00160120">
        <w:rPr>
          <w:rFonts w:ascii="Arial" w:hAnsi="Arial" w:cs="Arial"/>
          <w:sz w:val="24"/>
          <w:szCs w:val="24"/>
        </w:rPr>
        <w:t>esta</w:t>
      </w:r>
      <w:proofErr w:type="spellEnd"/>
      <w:r w:rsidRPr="00160120">
        <w:rPr>
          <w:rFonts w:ascii="Arial" w:hAnsi="Arial" w:cs="Arial"/>
          <w:sz w:val="24"/>
          <w:szCs w:val="24"/>
        </w:rPr>
        <w:t xml:space="preserve"> se compromete a aplicar, conforme </w:t>
      </w:r>
      <w:r w:rsidRPr="00160120">
        <w:rPr>
          <w:rFonts w:ascii="Arial" w:hAnsi="Arial" w:cs="Arial"/>
          <w:sz w:val="24"/>
          <w:szCs w:val="24"/>
        </w:rPr>
        <w:lastRenderedPageBreak/>
        <w:t>legislação em vigor, juros de mora sobre o valor devido “</w:t>
      </w:r>
      <w:r w:rsidRPr="00160120">
        <w:rPr>
          <w:rFonts w:ascii="Arial" w:hAnsi="Arial" w:cs="Arial"/>
          <w:i/>
          <w:iCs/>
          <w:sz w:val="24"/>
          <w:szCs w:val="24"/>
        </w:rPr>
        <w:t>pro rata”</w:t>
      </w:r>
      <w:r w:rsidRPr="00160120">
        <w:rPr>
          <w:rFonts w:ascii="Arial" w:hAnsi="Arial" w:cs="Arial"/>
          <w:sz w:val="24"/>
          <w:szCs w:val="24"/>
        </w:rPr>
        <w:t xml:space="preserve"> entre a data do vencimento e o efetivo pagamento</w:t>
      </w:r>
      <w:r w:rsidRPr="00160120">
        <w:rPr>
          <w:rFonts w:ascii="Arial" w:hAnsi="Arial" w:cs="Arial"/>
          <w:sz w:val="24"/>
          <w:szCs w:val="24"/>
          <w:lang w:val="de-DE"/>
        </w:rPr>
        <w:t>.</w:t>
      </w:r>
    </w:p>
    <w:p w14:paraId="665057BF" w14:textId="77777777" w:rsidR="00B36D14" w:rsidRPr="00160120" w:rsidRDefault="00BA408F">
      <w:pPr>
        <w:spacing w:before="120" w:after="0" w:line="360" w:lineRule="auto"/>
        <w:jc w:val="both"/>
        <w:rPr>
          <w:rFonts w:ascii="Arial" w:hAnsi="Arial" w:cs="Arial"/>
          <w:sz w:val="24"/>
          <w:szCs w:val="24"/>
        </w:rPr>
      </w:pPr>
      <w:r w:rsidRPr="00160120">
        <w:rPr>
          <w:rFonts w:ascii="Arial" w:hAnsi="Arial" w:cs="Arial"/>
          <w:sz w:val="24"/>
          <w:szCs w:val="24"/>
        </w:rPr>
        <w:t>10.13 A Contratada não poderá ceder ou dar em garantia, em qualquer hipótese, no todo ou em parte, os créditos de qualquer natureza, decorrentes ou oriundos da contratação.</w:t>
      </w:r>
    </w:p>
    <w:p w14:paraId="33431D4B" w14:textId="77777777" w:rsidR="00B36D14" w:rsidRPr="00160120" w:rsidRDefault="00BA408F">
      <w:pPr>
        <w:spacing w:before="120" w:after="0" w:line="360" w:lineRule="auto"/>
        <w:jc w:val="both"/>
        <w:rPr>
          <w:rFonts w:ascii="Arial" w:hAnsi="Arial" w:cs="Arial"/>
          <w:b/>
          <w:bCs/>
          <w:sz w:val="24"/>
          <w:szCs w:val="24"/>
        </w:rPr>
      </w:pPr>
      <w:r w:rsidRPr="00160120">
        <w:rPr>
          <w:rFonts w:ascii="Arial" w:hAnsi="Arial" w:cs="Arial"/>
          <w:sz w:val="24"/>
          <w:szCs w:val="24"/>
        </w:rPr>
        <w:t>10.14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30C79718" w14:textId="77777777" w:rsidR="00B36D14" w:rsidRPr="00160120" w:rsidRDefault="00BA408F">
      <w:pPr>
        <w:spacing w:line="360" w:lineRule="auto"/>
        <w:jc w:val="both"/>
        <w:rPr>
          <w:rFonts w:ascii="Arial" w:hAnsi="Arial" w:cs="Arial"/>
          <w:sz w:val="24"/>
          <w:szCs w:val="24"/>
        </w:rPr>
      </w:pPr>
      <w:r w:rsidRPr="00160120">
        <w:rPr>
          <w:rFonts w:ascii="Arial" w:hAnsi="Arial" w:cs="Arial"/>
          <w:sz w:val="24"/>
          <w:szCs w:val="24"/>
        </w:rPr>
        <w:t xml:space="preserve">10.15 A antecipação de pagamento só poderá ocorrer caso o objeto tenha sido executado. </w:t>
      </w:r>
    </w:p>
    <w:p w14:paraId="73FC4D2E" w14:textId="77777777" w:rsidR="00B36D14" w:rsidRPr="00160120" w:rsidRDefault="00BA408F" w:rsidP="00C562D7">
      <w:pPr>
        <w:pStyle w:val="Corpodetexto2"/>
        <w:tabs>
          <w:tab w:val="left" w:pos="993"/>
        </w:tabs>
        <w:spacing w:line="360" w:lineRule="auto"/>
        <w:rPr>
          <w:color w:val="auto"/>
          <w:sz w:val="24"/>
          <w:szCs w:val="24"/>
        </w:rPr>
      </w:pPr>
      <w:r w:rsidRPr="00160120">
        <w:rPr>
          <w:color w:val="auto"/>
          <w:sz w:val="24"/>
          <w:szCs w:val="24"/>
        </w:rPr>
        <w:t xml:space="preserve">10.16 A </w:t>
      </w:r>
      <w:proofErr w:type="spellStart"/>
      <w:r w:rsidRPr="00160120">
        <w:rPr>
          <w:color w:val="auto"/>
          <w:sz w:val="24"/>
          <w:szCs w:val="24"/>
        </w:rPr>
        <w:t>Cesama</w:t>
      </w:r>
      <w:proofErr w:type="spellEnd"/>
      <w:r w:rsidRPr="00160120">
        <w:rPr>
          <w:color w:val="auto"/>
          <w:sz w:val="24"/>
          <w:szCs w:val="24"/>
        </w:rPr>
        <w:t xml:space="preserve"> poderá realizar o pagamento antes do prazo definido no </w:t>
      </w:r>
      <w:r w:rsidRPr="00160120">
        <w:rPr>
          <w:b/>
          <w:bCs/>
          <w:color w:val="auto"/>
          <w:sz w:val="24"/>
          <w:szCs w:val="24"/>
        </w:rPr>
        <w:t>item 10.1</w:t>
      </w:r>
      <w:r w:rsidRPr="00160120">
        <w:rPr>
          <w:color w:val="auto"/>
          <w:sz w:val="24"/>
          <w:szCs w:val="24"/>
        </w:rPr>
        <w:t xml:space="preserve">, através de solicitação expressa do fornecedor, que será analisada pela Gerência Financeira e Comercial, de acordo com as condições financeiras da </w:t>
      </w:r>
      <w:proofErr w:type="spellStart"/>
      <w:r w:rsidRPr="00160120">
        <w:rPr>
          <w:color w:val="auto"/>
          <w:sz w:val="24"/>
          <w:szCs w:val="24"/>
        </w:rPr>
        <w:t>Cesama</w:t>
      </w:r>
      <w:proofErr w:type="spellEnd"/>
      <w:r w:rsidRPr="00160120">
        <w:rPr>
          <w:color w:val="auto"/>
          <w:sz w:val="24"/>
          <w:szCs w:val="24"/>
        </w:rPr>
        <w:t xml:space="preserve">. Havendo a antecipação do pagamento, </w:t>
      </w:r>
      <w:proofErr w:type="gramStart"/>
      <w:r w:rsidRPr="00160120">
        <w:rPr>
          <w:color w:val="auto"/>
          <w:sz w:val="24"/>
          <w:szCs w:val="24"/>
        </w:rPr>
        <w:t>o mesmo</w:t>
      </w:r>
      <w:proofErr w:type="gramEnd"/>
      <w:r w:rsidR="00520742" w:rsidRPr="00160120">
        <w:rPr>
          <w:color w:val="auto"/>
          <w:sz w:val="24"/>
          <w:szCs w:val="24"/>
        </w:rPr>
        <w:t xml:space="preserve"> </w:t>
      </w:r>
      <w:r w:rsidRPr="00160120">
        <w:rPr>
          <w:color w:val="auto"/>
          <w:sz w:val="24"/>
          <w:szCs w:val="24"/>
        </w:rPr>
        <w:t>sofrerá um desconto financeiro, e o índice a ser utilizado será o Índice Nacional de Preços ao Consumidor – INPC acrescido de 1% (um por cento) “</w:t>
      </w:r>
      <w:r w:rsidRPr="00160120">
        <w:rPr>
          <w:i/>
          <w:iCs/>
          <w:color w:val="auto"/>
          <w:sz w:val="24"/>
          <w:szCs w:val="24"/>
        </w:rPr>
        <w:t>pro rata</w:t>
      </w:r>
      <w:r w:rsidRPr="00160120">
        <w:rPr>
          <w:color w:val="auto"/>
          <w:sz w:val="24"/>
          <w:szCs w:val="24"/>
        </w:rPr>
        <w:t>”.</w:t>
      </w:r>
    </w:p>
    <w:p w14:paraId="3129D945" w14:textId="77777777" w:rsidR="00B36D14" w:rsidRPr="00160120" w:rsidRDefault="00BA408F">
      <w:pPr>
        <w:spacing w:after="0" w:line="360" w:lineRule="auto"/>
        <w:jc w:val="both"/>
        <w:rPr>
          <w:rFonts w:ascii="Arial" w:hAnsi="Arial" w:cs="Arial"/>
          <w:b/>
          <w:bCs/>
          <w:sz w:val="24"/>
          <w:szCs w:val="24"/>
        </w:rPr>
      </w:pPr>
      <w:r w:rsidRPr="00160120">
        <w:rPr>
          <w:rFonts w:ascii="Arial" w:hAnsi="Arial" w:cs="Arial"/>
          <w:b/>
          <w:bCs/>
          <w:sz w:val="24"/>
          <w:szCs w:val="24"/>
        </w:rPr>
        <w:t>11. OBRIGAÇÕES DA FORNECEDORA</w:t>
      </w:r>
    </w:p>
    <w:p w14:paraId="2D80F3C6" w14:textId="77777777" w:rsidR="00B36D14" w:rsidRPr="00160120" w:rsidRDefault="00BA408F">
      <w:pPr>
        <w:spacing w:after="0" w:line="360" w:lineRule="auto"/>
        <w:jc w:val="both"/>
        <w:rPr>
          <w:rFonts w:ascii="Arial" w:hAnsi="Arial" w:cs="Arial"/>
          <w:sz w:val="24"/>
          <w:szCs w:val="24"/>
        </w:rPr>
      </w:pPr>
      <w:r w:rsidRPr="00160120">
        <w:rPr>
          <w:rFonts w:ascii="Arial" w:hAnsi="Arial" w:cs="Arial"/>
          <w:sz w:val="24"/>
          <w:szCs w:val="24"/>
        </w:rPr>
        <w:t>11.1 Executar o objeto contratado, conforme definido no Termo de Referência e seus anexos.</w:t>
      </w:r>
    </w:p>
    <w:p w14:paraId="4714C640" w14:textId="77777777" w:rsidR="00B36D14" w:rsidRPr="00160120" w:rsidRDefault="00BA408F">
      <w:pPr>
        <w:spacing w:after="0" w:line="360" w:lineRule="auto"/>
        <w:jc w:val="both"/>
        <w:rPr>
          <w:rFonts w:ascii="Arial" w:hAnsi="Arial" w:cs="Arial"/>
          <w:sz w:val="24"/>
          <w:szCs w:val="24"/>
        </w:rPr>
      </w:pPr>
      <w:r w:rsidRPr="00160120">
        <w:rPr>
          <w:rFonts w:ascii="Arial" w:hAnsi="Arial" w:cs="Arial"/>
          <w:sz w:val="24"/>
          <w:szCs w:val="24"/>
        </w:rPr>
        <w:t>11.2 Arcar com todos os custos e encargos resultantes da execução do objeto, inclusive impostos, taxas, emolumentos incidentes sobre a eventual contratação, e tudo que for necessário para a sua fiel execução.</w:t>
      </w:r>
    </w:p>
    <w:p w14:paraId="03065E7E" w14:textId="77777777" w:rsidR="00B36D14" w:rsidRPr="00160120" w:rsidRDefault="00BA408F">
      <w:pPr>
        <w:spacing w:after="0" w:line="360" w:lineRule="auto"/>
        <w:jc w:val="both"/>
        <w:rPr>
          <w:rFonts w:ascii="Arial" w:hAnsi="Arial" w:cs="Arial"/>
          <w:bCs/>
          <w:sz w:val="24"/>
          <w:szCs w:val="24"/>
        </w:rPr>
      </w:pPr>
      <w:r w:rsidRPr="00160120">
        <w:rPr>
          <w:rFonts w:ascii="Arial" w:hAnsi="Arial" w:cs="Arial"/>
          <w:bCs/>
          <w:sz w:val="24"/>
          <w:szCs w:val="24"/>
        </w:rPr>
        <w:t>12.3 Atender às determinações da fiscalização da CESAMA e providenciar a imediata correção, quando esta for solicitada.</w:t>
      </w:r>
    </w:p>
    <w:p w14:paraId="2663C810" w14:textId="77777777" w:rsidR="003A19D1" w:rsidRPr="00160120" w:rsidRDefault="00BA408F" w:rsidP="00E65AC6">
      <w:pPr>
        <w:spacing w:after="240" w:line="360" w:lineRule="auto"/>
        <w:jc w:val="both"/>
        <w:rPr>
          <w:rFonts w:ascii="Arial" w:hAnsi="Arial" w:cs="Arial"/>
          <w:sz w:val="24"/>
          <w:szCs w:val="24"/>
        </w:rPr>
      </w:pPr>
      <w:r w:rsidRPr="00160120">
        <w:rPr>
          <w:rFonts w:ascii="Arial" w:hAnsi="Arial" w:cs="Arial"/>
          <w:sz w:val="24"/>
          <w:szCs w:val="24"/>
        </w:rPr>
        <w:t>11.4 Responsabilizar-se pela qualidade do objeto, substituindo aqueles que apresentarem qualquer tipo de vício ou imperfeição, ou não se adequarem ao Termo de Referência, sob pena de aplicação das sanções cabíveis, inclusive rescisão da Ata de Registro de Preços e suas contratações.</w:t>
      </w:r>
    </w:p>
    <w:p w14:paraId="5CFEE1CF" w14:textId="77777777" w:rsidR="00B36D14" w:rsidRPr="00160120" w:rsidRDefault="00BA408F" w:rsidP="00E65AC6">
      <w:pPr>
        <w:spacing w:after="240" w:line="360" w:lineRule="auto"/>
        <w:jc w:val="both"/>
        <w:rPr>
          <w:rFonts w:ascii="Arial" w:hAnsi="Arial" w:cs="Arial"/>
          <w:sz w:val="24"/>
          <w:szCs w:val="24"/>
        </w:rPr>
      </w:pPr>
      <w:r w:rsidRPr="00160120">
        <w:rPr>
          <w:rFonts w:ascii="Arial" w:hAnsi="Arial" w:cs="Arial"/>
          <w:sz w:val="24"/>
          <w:szCs w:val="24"/>
        </w:rPr>
        <w:lastRenderedPageBreak/>
        <w:t>11.5 Cumprir os prazos previstos no Termo de Referência ou outros que venham a ser fixados pela CESAMA.</w:t>
      </w:r>
    </w:p>
    <w:p w14:paraId="3929A46E" w14:textId="77777777" w:rsidR="00B36D14" w:rsidRPr="00160120" w:rsidRDefault="00BA408F">
      <w:pPr>
        <w:spacing w:after="0" w:line="360" w:lineRule="auto"/>
        <w:jc w:val="both"/>
        <w:rPr>
          <w:rFonts w:ascii="Arial" w:hAnsi="Arial" w:cs="Arial"/>
          <w:sz w:val="24"/>
          <w:szCs w:val="24"/>
        </w:rPr>
      </w:pPr>
      <w:r w:rsidRPr="00160120">
        <w:rPr>
          <w:rFonts w:ascii="Arial" w:hAnsi="Arial" w:cs="Arial"/>
          <w:sz w:val="24"/>
          <w:szCs w:val="24"/>
        </w:rPr>
        <w:t>11.6 Dirimir qualquer dúvida e prestar esclarecimentos acerca da execução da Ata, durante toda a sua vigência, a pedido da CESAMA.</w:t>
      </w:r>
    </w:p>
    <w:p w14:paraId="0D95EED3" w14:textId="77777777" w:rsidR="00B36D14" w:rsidRPr="00160120" w:rsidRDefault="00BA408F">
      <w:pPr>
        <w:spacing w:after="0" w:line="360" w:lineRule="auto"/>
        <w:jc w:val="both"/>
        <w:rPr>
          <w:rFonts w:ascii="Arial" w:hAnsi="Arial" w:cs="Arial"/>
          <w:sz w:val="24"/>
          <w:szCs w:val="24"/>
        </w:rPr>
      </w:pPr>
      <w:r w:rsidRPr="00160120">
        <w:rPr>
          <w:rFonts w:ascii="Arial" w:hAnsi="Arial" w:cs="Arial"/>
          <w:sz w:val="24"/>
          <w:szCs w:val="24"/>
        </w:rPr>
        <w:t>11.7 Responsabilizar-se pelos encargos trabalhistas, previdenciários, fiscais e comerciais, resultantes da execução da Ata de Registro de Preços e suas contratações.</w:t>
      </w:r>
    </w:p>
    <w:p w14:paraId="4BF7C67B" w14:textId="77777777" w:rsidR="00B36D14" w:rsidRPr="00160120" w:rsidRDefault="00BA408F">
      <w:pPr>
        <w:spacing w:after="0" w:line="360" w:lineRule="auto"/>
        <w:jc w:val="both"/>
        <w:rPr>
          <w:rFonts w:ascii="Arial" w:hAnsi="Arial" w:cs="Arial"/>
          <w:sz w:val="24"/>
          <w:szCs w:val="24"/>
        </w:rPr>
      </w:pPr>
      <w:r w:rsidRPr="00160120">
        <w:rPr>
          <w:rFonts w:ascii="Arial" w:hAnsi="Arial" w:cs="Arial"/>
          <w:sz w:val="24"/>
          <w:szCs w:val="24"/>
        </w:rPr>
        <w:t>11.8</w:t>
      </w:r>
      <w:r w:rsidR="00996516" w:rsidRPr="00160120">
        <w:rPr>
          <w:rFonts w:ascii="Arial" w:hAnsi="Arial" w:cs="Arial"/>
          <w:sz w:val="24"/>
          <w:szCs w:val="24"/>
        </w:rPr>
        <w:t xml:space="preserve"> </w:t>
      </w:r>
      <w:r w:rsidR="0025392A" w:rsidRPr="00160120">
        <w:rPr>
          <w:rFonts w:ascii="Arial" w:hAnsi="Arial" w:cs="Arial"/>
          <w:sz w:val="24"/>
          <w:szCs w:val="24"/>
        </w:rPr>
        <w:t>Providenciará</w:t>
      </w:r>
      <w:r w:rsidRPr="00160120">
        <w:rPr>
          <w:rFonts w:ascii="Arial" w:hAnsi="Arial" w:cs="Arial"/>
          <w:sz w:val="24"/>
          <w:szCs w:val="24"/>
        </w:rPr>
        <w:t xml:space="preserve"> correção das deficiências apontadas pela CESAMA com respeito à execução da Ata de Registro de Preços e suas contratações.</w:t>
      </w:r>
    </w:p>
    <w:p w14:paraId="7B862E81" w14:textId="77777777" w:rsidR="00B2249E" w:rsidRPr="00160120" w:rsidRDefault="00BA408F">
      <w:pPr>
        <w:spacing w:after="0" w:line="360" w:lineRule="auto"/>
        <w:jc w:val="both"/>
        <w:rPr>
          <w:rFonts w:ascii="Arial" w:hAnsi="Arial" w:cs="Arial"/>
          <w:sz w:val="24"/>
          <w:szCs w:val="24"/>
        </w:rPr>
      </w:pPr>
      <w:r w:rsidRPr="00160120">
        <w:rPr>
          <w:rFonts w:ascii="Arial" w:hAnsi="Arial" w:cs="Arial"/>
          <w:sz w:val="24"/>
          <w:szCs w:val="24"/>
        </w:rPr>
        <w:t>11.9Executar o objeto do presente Termo de Referência nas condições e prazos estabelecidos, seguindo ordens e orientações da CESAMA.</w:t>
      </w:r>
    </w:p>
    <w:p w14:paraId="65B2F230" w14:textId="77777777" w:rsidR="00781789" w:rsidRPr="00160120" w:rsidRDefault="00781789">
      <w:pPr>
        <w:spacing w:after="0" w:line="360" w:lineRule="auto"/>
        <w:jc w:val="both"/>
        <w:rPr>
          <w:rFonts w:ascii="Arial" w:hAnsi="Arial" w:cs="Arial"/>
          <w:b/>
          <w:bCs/>
          <w:sz w:val="24"/>
          <w:szCs w:val="24"/>
        </w:rPr>
      </w:pPr>
    </w:p>
    <w:p w14:paraId="1D0207DC" w14:textId="77777777" w:rsidR="00B36D14" w:rsidRPr="00160120" w:rsidRDefault="00BA408F">
      <w:pPr>
        <w:spacing w:after="0" w:line="360" w:lineRule="auto"/>
        <w:jc w:val="both"/>
        <w:rPr>
          <w:rFonts w:ascii="Arial" w:hAnsi="Arial" w:cs="Arial"/>
          <w:b/>
          <w:bCs/>
          <w:sz w:val="24"/>
          <w:szCs w:val="24"/>
        </w:rPr>
      </w:pPr>
      <w:r w:rsidRPr="00160120">
        <w:rPr>
          <w:rFonts w:ascii="Arial" w:hAnsi="Arial" w:cs="Arial"/>
          <w:b/>
          <w:bCs/>
          <w:sz w:val="24"/>
          <w:szCs w:val="24"/>
        </w:rPr>
        <w:t>12. OBRIGAÇÕES DA CESAMA</w:t>
      </w:r>
    </w:p>
    <w:p w14:paraId="71F45664" w14:textId="77777777" w:rsidR="00B36D14" w:rsidRPr="00160120" w:rsidRDefault="00BA408F">
      <w:pPr>
        <w:spacing w:before="120" w:after="0" w:line="360" w:lineRule="auto"/>
        <w:jc w:val="both"/>
        <w:rPr>
          <w:rFonts w:ascii="Arial" w:hAnsi="Arial" w:cs="Arial"/>
          <w:sz w:val="24"/>
          <w:szCs w:val="24"/>
        </w:rPr>
      </w:pPr>
      <w:r w:rsidRPr="00160120">
        <w:rPr>
          <w:rFonts w:ascii="Arial" w:hAnsi="Arial" w:cs="Arial"/>
          <w:sz w:val="24"/>
          <w:szCs w:val="24"/>
        </w:rPr>
        <w:t>12.1 Emitir o pedido através de Ordem de Compra, ou outro instrumento contratual.</w:t>
      </w:r>
    </w:p>
    <w:p w14:paraId="45A32181" w14:textId="77777777" w:rsidR="00B36D14" w:rsidRPr="00160120" w:rsidRDefault="00BA408F">
      <w:pPr>
        <w:spacing w:after="0" w:line="360" w:lineRule="auto"/>
        <w:jc w:val="both"/>
        <w:rPr>
          <w:rFonts w:ascii="Arial" w:hAnsi="Arial" w:cs="Arial"/>
          <w:sz w:val="24"/>
          <w:szCs w:val="24"/>
        </w:rPr>
      </w:pPr>
      <w:r w:rsidRPr="00160120">
        <w:rPr>
          <w:rFonts w:ascii="Arial" w:hAnsi="Arial" w:cs="Arial"/>
          <w:sz w:val="24"/>
          <w:szCs w:val="24"/>
        </w:rPr>
        <w:t>12.2 Efetuar todos os pagamentos devidos à Contratada, nas condições estabelecidas.</w:t>
      </w:r>
    </w:p>
    <w:p w14:paraId="1E49305A" w14:textId="77777777" w:rsidR="00B36D14" w:rsidRPr="00160120" w:rsidRDefault="00BA408F">
      <w:pPr>
        <w:spacing w:after="0" w:line="360" w:lineRule="auto"/>
        <w:jc w:val="both"/>
        <w:rPr>
          <w:rFonts w:ascii="Arial" w:hAnsi="Arial" w:cs="Arial"/>
          <w:sz w:val="24"/>
          <w:szCs w:val="24"/>
        </w:rPr>
      </w:pPr>
      <w:r w:rsidRPr="00160120">
        <w:rPr>
          <w:rFonts w:ascii="Arial" w:hAnsi="Arial" w:cs="Arial"/>
          <w:sz w:val="24"/>
          <w:szCs w:val="24"/>
        </w:rPr>
        <w:t xml:space="preserve">12.3 </w:t>
      </w:r>
      <w:proofErr w:type="spellStart"/>
      <w:r w:rsidRPr="00160120">
        <w:rPr>
          <w:rFonts w:ascii="Arial" w:hAnsi="Arial" w:cs="Arial"/>
          <w:sz w:val="24"/>
          <w:szCs w:val="24"/>
        </w:rPr>
        <w:t>Fornecer</w:t>
      </w:r>
      <w:proofErr w:type="spellEnd"/>
      <w:r w:rsidRPr="00160120">
        <w:rPr>
          <w:rFonts w:ascii="Arial" w:hAnsi="Arial" w:cs="Arial"/>
          <w:sz w:val="24"/>
          <w:szCs w:val="24"/>
        </w:rPr>
        <w:t xml:space="preserve"> as instruções necessárias à execução e as condições estabelecidas.</w:t>
      </w:r>
    </w:p>
    <w:p w14:paraId="78D0A20B" w14:textId="77777777" w:rsidR="00B36D14" w:rsidRPr="00160120" w:rsidRDefault="00BA408F">
      <w:pPr>
        <w:spacing w:after="0" w:line="360" w:lineRule="auto"/>
        <w:jc w:val="both"/>
        <w:rPr>
          <w:rFonts w:ascii="Arial" w:hAnsi="Arial" w:cs="Arial"/>
          <w:sz w:val="24"/>
          <w:szCs w:val="24"/>
        </w:rPr>
      </w:pPr>
      <w:r w:rsidRPr="00160120">
        <w:rPr>
          <w:rFonts w:ascii="Arial" w:hAnsi="Arial" w:cs="Arial"/>
          <w:sz w:val="24"/>
          <w:szCs w:val="24"/>
        </w:rPr>
        <w:t>12.4 Fiscalizar a execução da Ata de Registro de Preços e suas contratações, o que não fará cessar ou diminuir a responsabilidade da Contratada pelo perfeito cumprimento das obrigações estipuladas, nem por quaisquer danos, inclusive quanto a terceiros, ou por irregularidades constatadas.</w:t>
      </w:r>
    </w:p>
    <w:p w14:paraId="76E5666C" w14:textId="77777777" w:rsidR="00B36D14" w:rsidRPr="00160120" w:rsidRDefault="00BA408F">
      <w:pPr>
        <w:spacing w:after="0" w:line="360" w:lineRule="auto"/>
        <w:jc w:val="both"/>
        <w:rPr>
          <w:rFonts w:ascii="Arial" w:hAnsi="Arial" w:cs="Arial"/>
          <w:sz w:val="24"/>
          <w:szCs w:val="24"/>
        </w:rPr>
      </w:pPr>
      <w:r w:rsidRPr="00160120">
        <w:rPr>
          <w:rFonts w:ascii="Arial" w:hAnsi="Arial" w:cs="Arial"/>
          <w:sz w:val="24"/>
          <w:szCs w:val="24"/>
        </w:rPr>
        <w:t>12.5 Rejeitar todo e qualquer material ou serviço de má qualidade e em desconformidade com as especificações deste Termo de Referência.</w:t>
      </w:r>
    </w:p>
    <w:p w14:paraId="599722C3" w14:textId="77777777" w:rsidR="00B36D14" w:rsidRPr="00160120" w:rsidRDefault="00BA408F">
      <w:pPr>
        <w:spacing w:after="0" w:line="360" w:lineRule="auto"/>
        <w:jc w:val="both"/>
        <w:rPr>
          <w:rFonts w:ascii="Arial" w:hAnsi="Arial" w:cs="Arial"/>
        </w:rPr>
      </w:pPr>
      <w:r w:rsidRPr="00160120">
        <w:rPr>
          <w:rFonts w:ascii="Arial" w:hAnsi="Arial" w:cs="Arial"/>
          <w:sz w:val="24"/>
          <w:szCs w:val="24"/>
        </w:rPr>
        <w:t>12.6 Exigir o cumprimento de todos os itens deste Termo de Referência, segundo suas especificações e prazos.</w:t>
      </w:r>
    </w:p>
    <w:p w14:paraId="161D717A" w14:textId="77777777" w:rsidR="00B36D14" w:rsidRPr="00160120" w:rsidRDefault="00BA408F">
      <w:pPr>
        <w:spacing w:after="0" w:line="360" w:lineRule="auto"/>
        <w:jc w:val="both"/>
        <w:rPr>
          <w:rFonts w:ascii="Arial" w:hAnsi="Arial" w:cs="Arial"/>
          <w:sz w:val="24"/>
          <w:szCs w:val="24"/>
        </w:rPr>
      </w:pPr>
      <w:r w:rsidRPr="00160120">
        <w:rPr>
          <w:rFonts w:ascii="Arial" w:hAnsi="Arial" w:cs="Arial"/>
          <w:sz w:val="24"/>
          <w:szCs w:val="24"/>
        </w:rPr>
        <w:t>12.7 A CESAMA não responderá por quaisquer compromissos assumidos pela</w:t>
      </w:r>
      <w:r w:rsidRPr="00160120">
        <w:br/>
      </w:r>
      <w:r w:rsidRPr="00160120">
        <w:rPr>
          <w:rFonts w:ascii="Arial" w:hAnsi="Arial" w:cs="Arial"/>
          <w:sz w:val="24"/>
          <w:szCs w:val="24"/>
        </w:rPr>
        <w:t>empresa Contratada com terceiros, ainda que vinculados à execução da</w:t>
      </w:r>
      <w:r w:rsidRPr="00160120">
        <w:br/>
      </w:r>
      <w:r w:rsidRPr="00160120">
        <w:rPr>
          <w:rFonts w:ascii="Arial" w:hAnsi="Arial" w:cs="Arial"/>
          <w:sz w:val="24"/>
          <w:szCs w:val="24"/>
        </w:rPr>
        <w:t xml:space="preserve">Ata de Registro de Preços e suas contratações, bem como por qualquer dano </w:t>
      </w:r>
      <w:r w:rsidRPr="00160120">
        <w:rPr>
          <w:rFonts w:ascii="Arial" w:hAnsi="Arial" w:cs="Arial"/>
          <w:sz w:val="24"/>
          <w:szCs w:val="24"/>
        </w:rPr>
        <w:lastRenderedPageBreak/>
        <w:t>causado a terceiros em decorrência de ato da empresa Contratada e de seus empregados, prepostos ou subordinados.</w:t>
      </w:r>
    </w:p>
    <w:p w14:paraId="0297189C" w14:textId="77777777" w:rsidR="00B36D14" w:rsidRPr="00160120" w:rsidRDefault="00BA408F">
      <w:pPr>
        <w:spacing w:after="0" w:line="360" w:lineRule="auto"/>
        <w:jc w:val="both"/>
        <w:rPr>
          <w:rFonts w:ascii="Arial" w:hAnsi="Arial" w:cs="Arial"/>
          <w:sz w:val="24"/>
          <w:szCs w:val="24"/>
        </w:rPr>
      </w:pPr>
      <w:r w:rsidRPr="00160120">
        <w:rPr>
          <w:rFonts w:ascii="Arial" w:hAnsi="Arial" w:cs="Arial"/>
          <w:sz w:val="24"/>
          <w:szCs w:val="24"/>
        </w:rPr>
        <w:t>12.8 Notificar a empresa Contratada de qualquer irregularidade constatada, por</w:t>
      </w:r>
      <w:r w:rsidRPr="00160120">
        <w:br/>
      </w:r>
      <w:r w:rsidRPr="00160120">
        <w:rPr>
          <w:rFonts w:ascii="Arial" w:hAnsi="Arial" w:cs="Arial"/>
          <w:sz w:val="24"/>
          <w:szCs w:val="24"/>
        </w:rPr>
        <w:t>escrito, para que seja sanada sob pena de incorrer nas sanções previstas</w:t>
      </w:r>
      <w:r w:rsidRPr="00160120">
        <w:br/>
      </w:r>
      <w:r w:rsidRPr="00160120">
        <w:rPr>
          <w:rFonts w:ascii="Arial" w:hAnsi="Arial" w:cs="Arial"/>
          <w:sz w:val="24"/>
          <w:szCs w:val="24"/>
        </w:rPr>
        <w:t>neste Termo de Referência.</w:t>
      </w:r>
    </w:p>
    <w:p w14:paraId="7997D07E" w14:textId="77777777" w:rsidR="007D75E3" w:rsidRPr="00160120" w:rsidRDefault="00BA408F">
      <w:pPr>
        <w:spacing w:after="0" w:line="360" w:lineRule="auto"/>
        <w:jc w:val="both"/>
        <w:rPr>
          <w:rFonts w:ascii="Arial" w:hAnsi="Arial" w:cs="Arial"/>
          <w:sz w:val="24"/>
          <w:szCs w:val="24"/>
        </w:rPr>
      </w:pPr>
      <w:r w:rsidRPr="00160120">
        <w:rPr>
          <w:rFonts w:ascii="Arial" w:hAnsi="Arial" w:cs="Arial"/>
          <w:sz w:val="24"/>
          <w:szCs w:val="24"/>
        </w:rPr>
        <w:t>12.9 Todas as requisições e notificações trocadas entre as partes devem ser feitas por escrito devidamente assinadas e protocoladas.</w:t>
      </w:r>
    </w:p>
    <w:p w14:paraId="502657FA" w14:textId="77777777" w:rsidR="00B36D14" w:rsidRPr="00160120" w:rsidRDefault="00BA408F">
      <w:pPr>
        <w:spacing w:after="0" w:line="360" w:lineRule="auto"/>
        <w:jc w:val="both"/>
        <w:rPr>
          <w:rFonts w:ascii="Arial" w:hAnsi="Arial" w:cs="Arial"/>
          <w:b/>
          <w:bCs/>
          <w:sz w:val="24"/>
          <w:szCs w:val="24"/>
        </w:rPr>
      </w:pPr>
      <w:r w:rsidRPr="00160120">
        <w:rPr>
          <w:rFonts w:ascii="Arial" w:hAnsi="Arial" w:cs="Arial"/>
          <w:b/>
          <w:bCs/>
          <w:sz w:val="24"/>
          <w:szCs w:val="24"/>
        </w:rPr>
        <w:t>13. JULGAMENTO</w:t>
      </w:r>
    </w:p>
    <w:p w14:paraId="6A09F972" w14:textId="77777777" w:rsidR="00B36D14" w:rsidRPr="00160120" w:rsidRDefault="00BA408F">
      <w:pPr>
        <w:spacing w:after="0" w:line="360" w:lineRule="auto"/>
        <w:jc w:val="both"/>
        <w:rPr>
          <w:rFonts w:ascii="Arial" w:hAnsi="Arial" w:cs="Arial"/>
          <w:sz w:val="24"/>
          <w:szCs w:val="24"/>
        </w:rPr>
      </w:pPr>
      <w:r w:rsidRPr="00160120">
        <w:rPr>
          <w:rFonts w:ascii="Arial" w:eastAsia="Arial Unicode MS" w:hAnsi="Arial" w:cs="Arial"/>
          <w:sz w:val="24"/>
          <w:szCs w:val="24"/>
        </w:rPr>
        <w:t xml:space="preserve">13.1 O critério de julgamento será o de </w:t>
      </w:r>
      <w:r w:rsidRPr="00160120">
        <w:rPr>
          <w:rFonts w:ascii="Arial" w:eastAsia="Arial Unicode MS" w:hAnsi="Arial" w:cs="Arial"/>
          <w:b/>
          <w:bCs/>
          <w:sz w:val="24"/>
          <w:szCs w:val="24"/>
        </w:rPr>
        <w:t>MENOR PREÇO</w:t>
      </w:r>
      <w:r w:rsidRPr="00160120">
        <w:rPr>
          <w:rFonts w:ascii="Arial" w:eastAsia="Arial Unicode MS" w:hAnsi="Arial" w:cs="Arial"/>
          <w:sz w:val="24"/>
          <w:szCs w:val="24"/>
        </w:rPr>
        <w:t xml:space="preserve">, representado pelo </w:t>
      </w:r>
      <w:r w:rsidRPr="00160120">
        <w:rPr>
          <w:rFonts w:ascii="Arial" w:eastAsia="Arial Unicode MS" w:hAnsi="Arial" w:cs="Arial"/>
          <w:b/>
          <w:bCs/>
          <w:sz w:val="24"/>
          <w:szCs w:val="24"/>
        </w:rPr>
        <w:t>MENOR PREÇO UNITÁRIO REGISTRADO POR ITEM</w:t>
      </w:r>
      <w:r w:rsidRPr="00160120">
        <w:rPr>
          <w:rFonts w:ascii="Arial" w:eastAsia="Arial Unicode MS" w:hAnsi="Arial" w:cs="Arial"/>
          <w:sz w:val="24"/>
          <w:szCs w:val="24"/>
        </w:rPr>
        <w:t xml:space="preserve">, </w:t>
      </w:r>
      <w:r w:rsidRPr="00160120">
        <w:rPr>
          <w:rFonts w:ascii="Arial" w:hAnsi="Arial" w:cs="Arial"/>
          <w:sz w:val="24"/>
          <w:szCs w:val="24"/>
        </w:rPr>
        <w:t>desde que observadas às especificações e demais condições estabelecidas no Termo de Referência e seus anexos.</w:t>
      </w:r>
    </w:p>
    <w:p w14:paraId="1BB36C46" w14:textId="77777777" w:rsidR="00B36D14" w:rsidRPr="00160120" w:rsidRDefault="00BA408F">
      <w:pPr>
        <w:spacing w:after="0" w:line="360" w:lineRule="auto"/>
        <w:jc w:val="both"/>
        <w:rPr>
          <w:rFonts w:ascii="Arial" w:hAnsi="Arial" w:cs="Arial"/>
          <w:b/>
          <w:bCs/>
          <w:sz w:val="24"/>
          <w:szCs w:val="24"/>
          <w:lang w:eastAsia="ar-SA"/>
        </w:rPr>
      </w:pPr>
      <w:r w:rsidRPr="00160120">
        <w:rPr>
          <w:rFonts w:ascii="Arial" w:hAnsi="Arial" w:cs="Arial"/>
          <w:b/>
          <w:bCs/>
          <w:sz w:val="24"/>
          <w:szCs w:val="24"/>
          <w:lang w:eastAsia="ar-SA"/>
        </w:rPr>
        <w:t>14. PENALIDADES</w:t>
      </w:r>
    </w:p>
    <w:p w14:paraId="4D4D7572" w14:textId="77777777" w:rsidR="00B36D14" w:rsidRPr="00160120" w:rsidRDefault="00BA408F">
      <w:pPr>
        <w:tabs>
          <w:tab w:val="left" w:pos="567"/>
        </w:tabs>
        <w:spacing w:before="120" w:after="0" w:line="360" w:lineRule="auto"/>
        <w:jc w:val="both"/>
        <w:rPr>
          <w:rFonts w:ascii="Arial" w:eastAsia="Arial Unicode MS" w:hAnsi="Arial" w:cs="Arial"/>
          <w:sz w:val="24"/>
          <w:szCs w:val="24"/>
        </w:rPr>
      </w:pPr>
      <w:r w:rsidRPr="00160120">
        <w:rPr>
          <w:rFonts w:ascii="Arial" w:eastAsia="Arial Unicode MS" w:hAnsi="Arial" w:cs="Arial"/>
          <w:sz w:val="24"/>
          <w:szCs w:val="24"/>
        </w:rPr>
        <w:t>14.1. Pelo descumprimento de quaisquer cláusulas ou condições estabelecidas no edital e seus anexos, inclusive no instrumento contratual, a Contratada ficará sujeita às penalidades previstas no RILC - Regulamento Interno de Licitações, Contratos e Convênios da CESAMA, além das previstas neste termo de referência, no edital e no contrato.</w:t>
      </w:r>
    </w:p>
    <w:p w14:paraId="2F9F8336" w14:textId="77777777" w:rsidR="00B36D14" w:rsidRPr="00160120" w:rsidRDefault="00BA408F">
      <w:pPr>
        <w:tabs>
          <w:tab w:val="left" w:pos="567"/>
        </w:tabs>
        <w:spacing w:before="120" w:after="0" w:line="360" w:lineRule="auto"/>
        <w:jc w:val="both"/>
        <w:rPr>
          <w:rFonts w:ascii="Arial" w:eastAsia="Arial Unicode MS" w:hAnsi="Arial" w:cs="Arial"/>
          <w:sz w:val="24"/>
          <w:szCs w:val="24"/>
        </w:rPr>
      </w:pPr>
      <w:r w:rsidRPr="00160120">
        <w:rPr>
          <w:rFonts w:ascii="Arial" w:hAnsi="Arial" w:cs="Arial"/>
          <w:sz w:val="24"/>
          <w:szCs w:val="24"/>
          <w:lang w:eastAsia="pt-BR"/>
        </w:rPr>
        <w:t>14.1.1 O atraso injustificado na prestação dos serviços sujeita a CONTRATADA ao pagamento de multa de mora 0,5</w:t>
      </w:r>
      <w:r w:rsidR="00662DD4" w:rsidRPr="00160120">
        <w:rPr>
          <w:rFonts w:ascii="Arial" w:hAnsi="Arial" w:cs="Arial"/>
          <w:sz w:val="24"/>
          <w:szCs w:val="24"/>
          <w:lang w:eastAsia="pt-BR"/>
        </w:rPr>
        <w:t>%</w:t>
      </w:r>
      <w:r w:rsidRPr="00160120">
        <w:rPr>
          <w:rFonts w:ascii="Arial" w:hAnsi="Arial" w:cs="Arial"/>
          <w:sz w:val="24"/>
          <w:szCs w:val="24"/>
          <w:lang w:eastAsia="pt-BR"/>
        </w:rPr>
        <w:t xml:space="preserve"> (zero vírgula cinco por cento)</w:t>
      </w:r>
      <w:bookmarkStart w:id="1" w:name="_Hlk154660299"/>
      <w:r w:rsidRPr="00160120">
        <w:rPr>
          <w:rFonts w:ascii="Arial" w:hAnsi="Arial" w:cs="Arial"/>
          <w:sz w:val="24"/>
          <w:szCs w:val="24"/>
          <w:lang w:eastAsia="pt-BR"/>
        </w:rPr>
        <w:t xml:space="preserve">, </w:t>
      </w:r>
      <w:r w:rsidRPr="00160120">
        <w:rPr>
          <w:rFonts w:ascii="Arial" w:eastAsia="Arial" w:hAnsi="Arial" w:cs="Arial"/>
          <w:sz w:val="24"/>
          <w:szCs w:val="24"/>
        </w:rPr>
        <w:t>para cada dia de atraso, até o limite de 30% (trinta por cento)</w:t>
      </w:r>
      <w:bookmarkEnd w:id="1"/>
      <w:r w:rsidRPr="00160120">
        <w:rPr>
          <w:rFonts w:ascii="Arial" w:hAnsi="Arial" w:cs="Arial"/>
          <w:sz w:val="24"/>
          <w:szCs w:val="24"/>
          <w:lang w:eastAsia="pt-BR"/>
        </w:rPr>
        <w:t>, sobre o valor global da contratação.</w:t>
      </w:r>
    </w:p>
    <w:p w14:paraId="15797E92" w14:textId="77777777" w:rsidR="00B36D14" w:rsidRPr="00160120" w:rsidRDefault="00BA408F">
      <w:pPr>
        <w:tabs>
          <w:tab w:val="left" w:pos="567"/>
        </w:tabs>
        <w:spacing w:before="120" w:after="0" w:line="360" w:lineRule="auto"/>
        <w:jc w:val="both"/>
        <w:rPr>
          <w:rFonts w:ascii="Arial" w:eastAsia="Arial Unicode MS" w:hAnsi="Arial" w:cs="Arial"/>
          <w:sz w:val="24"/>
          <w:szCs w:val="24"/>
        </w:rPr>
      </w:pPr>
      <w:r w:rsidRPr="00160120">
        <w:rPr>
          <w:rFonts w:ascii="Arial" w:eastAsia="Arial Unicode MS" w:hAnsi="Arial" w:cs="Arial"/>
          <w:sz w:val="24"/>
          <w:szCs w:val="24"/>
        </w:rPr>
        <w:t xml:space="preserve">14.2. Pela inexecução, total ou parcial do instrumento contratual, a CESAMA poderá aplicar à CONTRATADA isoladamente ou cumulativamente: </w:t>
      </w:r>
    </w:p>
    <w:p w14:paraId="70F9533E" w14:textId="77777777" w:rsidR="00B36D14" w:rsidRPr="00160120" w:rsidRDefault="00BA408F">
      <w:pPr>
        <w:tabs>
          <w:tab w:val="num" w:pos="0"/>
          <w:tab w:val="left" w:pos="567"/>
        </w:tabs>
        <w:spacing w:before="120" w:after="0" w:line="360" w:lineRule="auto"/>
        <w:jc w:val="both"/>
        <w:rPr>
          <w:rFonts w:ascii="Arial" w:eastAsia="Arial Unicode MS" w:hAnsi="Arial" w:cs="Arial"/>
          <w:bCs/>
          <w:sz w:val="24"/>
          <w:szCs w:val="24"/>
        </w:rPr>
      </w:pPr>
      <w:r w:rsidRPr="00160120">
        <w:rPr>
          <w:rFonts w:ascii="Arial" w:eastAsia="Arial Unicode MS" w:hAnsi="Arial" w:cs="Arial"/>
          <w:bCs/>
          <w:sz w:val="24"/>
          <w:szCs w:val="24"/>
        </w:rPr>
        <w:t>a) advertência;</w:t>
      </w:r>
    </w:p>
    <w:p w14:paraId="27FB782C" w14:textId="77777777" w:rsidR="00B36D14" w:rsidRPr="00160120" w:rsidRDefault="00BA408F">
      <w:pPr>
        <w:tabs>
          <w:tab w:val="left" w:pos="567"/>
        </w:tabs>
        <w:spacing w:before="120" w:after="0" w:line="360" w:lineRule="auto"/>
        <w:jc w:val="both"/>
        <w:rPr>
          <w:rFonts w:ascii="Arial" w:eastAsia="Arial Unicode MS" w:hAnsi="Arial" w:cs="Arial"/>
          <w:b/>
          <w:bCs/>
          <w:sz w:val="24"/>
          <w:szCs w:val="24"/>
          <w:highlight w:val="yellow"/>
        </w:rPr>
      </w:pPr>
      <w:r w:rsidRPr="00160120">
        <w:rPr>
          <w:rFonts w:ascii="Arial" w:eastAsia="Arial Unicode MS" w:hAnsi="Arial" w:cs="Arial"/>
          <w:sz w:val="24"/>
          <w:szCs w:val="24"/>
        </w:rPr>
        <w:t xml:space="preserve">b) multa meramente moratória, como previsto no </w:t>
      </w:r>
      <w:r w:rsidRPr="00160120">
        <w:rPr>
          <w:rFonts w:ascii="Arial" w:eastAsia="Arial Unicode MS" w:hAnsi="Arial" w:cs="Arial"/>
          <w:b/>
          <w:bCs/>
          <w:sz w:val="24"/>
          <w:szCs w:val="24"/>
        </w:rPr>
        <w:t>item 14.1.1</w:t>
      </w:r>
      <w:r w:rsidRPr="00160120">
        <w:rPr>
          <w:rFonts w:ascii="Arial" w:eastAsia="Arial Unicode MS" w:hAnsi="Arial" w:cs="Arial"/>
          <w:sz w:val="24"/>
          <w:szCs w:val="24"/>
        </w:rPr>
        <w:t xml:space="preserve"> ou multa-penalidade de até 3% (três por cento) sobre o valor da Contratação;</w:t>
      </w:r>
    </w:p>
    <w:p w14:paraId="753DF331" w14:textId="77777777" w:rsidR="00576D5B" w:rsidRPr="00160120" w:rsidRDefault="00BA408F" w:rsidP="004D104D">
      <w:pPr>
        <w:tabs>
          <w:tab w:val="num" w:pos="0"/>
          <w:tab w:val="left" w:pos="567"/>
        </w:tabs>
        <w:spacing w:before="120" w:after="0" w:line="360" w:lineRule="auto"/>
        <w:jc w:val="both"/>
        <w:rPr>
          <w:rFonts w:ascii="Arial" w:eastAsia="Arial Unicode MS" w:hAnsi="Arial" w:cs="Arial"/>
          <w:bCs/>
          <w:sz w:val="24"/>
          <w:szCs w:val="24"/>
        </w:rPr>
      </w:pPr>
      <w:r w:rsidRPr="00160120">
        <w:rPr>
          <w:rFonts w:ascii="Arial" w:eastAsia="Arial Unicode MS" w:hAnsi="Arial" w:cs="Arial"/>
          <w:sz w:val="24"/>
          <w:szCs w:val="24"/>
        </w:rPr>
        <w:t>c) suspensão temporária de participar em licitação e impedimento de contratar com a CESAMA, por prazo não superior a 02 (dois) anos.</w:t>
      </w:r>
    </w:p>
    <w:p w14:paraId="64A79C61" w14:textId="77777777" w:rsidR="00B36D14" w:rsidRPr="00160120" w:rsidRDefault="00BA408F">
      <w:pPr>
        <w:spacing w:after="0" w:line="360" w:lineRule="auto"/>
        <w:jc w:val="both"/>
        <w:rPr>
          <w:rFonts w:ascii="Arial" w:hAnsi="Arial" w:cs="Arial"/>
          <w:b/>
          <w:bCs/>
          <w:sz w:val="24"/>
          <w:szCs w:val="24"/>
        </w:rPr>
      </w:pPr>
      <w:r w:rsidRPr="00160120">
        <w:rPr>
          <w:rFonts w:ascii="Arial" w:hAnsi="Arial" w:cs="Arial"/>
          <w:b/>
          <w:bCs/>
          <w:sz w:val="24"/>
          <w:szCs w:val="24"/>
        </w:rPr>
        <w:t>15. EXIGÊNCIAS PARA PROPOSTA/HABILITAÇÃO</w:t>
      </w:r>
    </w:p>
    <w:p w14:paraId="0D271F91" w14:textId="77777777" w:rsidR="00B36D14" w:rsidRPr="00160120" w:rsidRDefault="00394909">
      <w:pPr>
        <w:widowControl w:val="0"/>
        <w:tabs>
          <w:tab w:val="left" w:pos="929"/>
          <w:tab w:val="left" w:pos="930"/>
        </w:tabs>
        <w:spacing w:after="0" w:line="360" w:lineRule="auto"/>
        <w:jc w:val="both"/>
        <w:rPr>
          <w:rFonts w:ascii="Arial" w:hAnsi="Arial" w:cs="Arial"/>
        </w:rPr>
      </w:pPr>
      <w:r w:rsidRPr="00160120">
        <w:rPr>
          <w:rFonts w:ascii="Arial" w:hAnsi="Arial" w:cs="Arial"/>
        </w:rPr>
        <w:lastRenderedPageBreak/>
        <w:t>15.1</w:t>
      </w:r>
      <w:r w:rsidR="00BA408F" w:rsidRPr="00160120">
        <w:rPr>
          <w:rFonts w:ascii="Arial" w:hAnsi="Arial" w:cs="Arial"/>
        </w:rPr>
        <w:t xml:space="preserve"> Para Habilitação: </w:t>
      </w:r>
    </w:p>
    <w:p w14:paraId="30F2A77D" w14:textId="77777777" w:rsidR="00B36D14" w:rsidRPr="00160120" w:rsidRDefault="00BA408F">
      <w:pPr>
        <w:widowControl w:val="0"/>
        <w:tabs>
          <w:tab w:val="left" w:pos="929"/>
          <w:tab w:val="left" w:pos="930"/>
        </w:tabs>
        <w:spacing w:after="0" w:line="360" w:lineRule="auto"/>
        <w:jc w:val="both"/>
        <w:rPr>
          <w:rFonts w:ascii="Arial" w:hAnsi="Arial" w:cs="Arial"/>
        </w:rPr>
      </w:pPr>
      <w:r w:rsidRPr="00160120">
        <w:rPr>
          <w:rFonts w:ascii="Arial" w:hAnsi="Arial" w:cs="Arial"/>
        </w:rPr>
        <w:t>Registro ou inscrição da empresa fabricante no Conselho Regional de Química (CRQ), vigente.</w:t>
      </w:r>
    </w:p>
    <w:p w14:paraId="68102785" w14:textId="77777777" w:rsidR="00B36D14" w:rsidRPr="00160120" w:rsidRDefault="00D725CE">
      <w:pPr>
        <w:widowControl w:val="0"/>
        <w:tabs>
          <w:tab w:val="left" w:pos="929"/>
          <w:tab w:val="left" w:pos="930"/>
        </w:tabs>
        <w:spacing w:after="0" w:line="360" w:lineRule="auto"/>
        <w:jc w:val="both"/>
        <w:rPr>
          <w:rFonts w:ascii="Arial" w:hAnsi="Arial" w:cs="Arial"/>
        </w:rPr>
      </w:pPr>
      <w:bookmarkStart w:id="2" w:name="_Hlk164762474"/>
      <w:r w:rsidRPr="00160120">
        <w:rPr>
          <w:rFonts w:ascii="Arial" w:hAnsi="Arial" w:cs="Arial"/>
        </w:rPr>
        <w:t>A exigência do CRQ (Conselho Regional de Química)</w:t>
      </w:r>
      <w:r w:rsidR="00B520BA" w:rsidRPr="00160120">
        <w:rPr>
          <w:rFonts w:ascii="Arial" w:hAnsi="Arial" w:cs="Arial"/>
        </w:rPr>
        <w:t xml:space="preserve"> </w:t>
      </w:r>
      <w:r w:rsidRPr="00160120">
        <w:rPr>
          <w:rFonts w:ascii="Arial" w:hAnsi="Arial" w:cs="Arial"/>
        </w:rPr>
        <w:t>para aquisição de produtos químicos é justificada pela necessidade de garantir qualidade, conformidade legal, conhecimento técnico especializado, responsabilidade profissional e credibilidade dos fornecedores selecionados. O CRQ assegura que os produtos sejam adquiridos de empresas e profissionais qualificados, promovendo segurança e confiança na cadeia de suprimentos.</w:t>
      </w:r>
      <w:bookmarkEnd w:id="2"/>
    </w:p>
    <w:p w14:paraId="4EC91399" w14:textId="77777777" w:rsidR="009C469B" w:rsidRPr="00160120" w:rsidRDefault="009C469B">
      <w:pPr>
        <w:widowControl w:val="0"/>
        <w:tabs>
          <w:tab w:val="left" w:pos="929"/>
          <w:tab w:val="left" w:pos="930"/>
        </w:tabs>
        <w:spacing w:after="0" w:line="360" w:lineRule="auto"/>
        <w:jc w:val="both"/>
        <w:rPr>
          <w:rFonts w:ascii="Arial" w:hAnsi="Arial" w:cs="Arial"/>
        </w:rPr>
      </w:pPr>
    </w:p>
    <w:p w14:paraId="1301BF35" w14:textId="77777777" w:rsidR="00B36D14" w:rsidRPr="00160120" w:rsidRDefault="00BA408F">
      <w:pPr>
        <w:spacing w:after="0" w:line="360" w:lineRule="auto"/>
        <w:jc w:val="both"/>
        <w:rPr>
          <w:rFonts w:ascii="Arial" w:hAnsi="Arial" w:cs="Arial"/>
          <w:b/>
          <w:bCs/>
          <w:sz w:val="24"/>
          <w:szCs w:val="24"/>
        </w:rPr>
      </w:pPr>
      <w:r w:rsidRPr="00160120">
        <w:rPr>
          <w:rFonts w:ascii="Arial" w:hAnsi="Arial" w:cs="Arial"/>
          <w:b/>
          <w:bCs/>
          <w:sz w:val="24"/>
          <w:szCs w:val="24"/>
        </w:rPr>
        <w:t>16. DISPOSIÇÕES GERAIS</w:t>
      </w:r>
    </w:p>
    <w:p w14:paraId="451119F0" w14:textId="77777777" w:rsidR="00B36D14" w:rsidRPr="00160120" w:rsidRDefault="00BA408F">
      <w:pPr>
        <w:spacing w:after="0" w:line="360" w:lineRule="auto"/>
        <w:jc w:val="both"/>
        <w:rPr>
          <w:rFonts w:ascii="Arial" w:hAnsi="Arial" w:cs="Arial"/>
          <w:sz w:val="24"/>
          <w:szCs w:val="24"/>
        </w:rPr>
      </w:pPr>
      <w:r w:rsidRPr="00160120">
        <w:rPr>
          <w:rFonts w:ascii="Arial" w:hAnsi="Arial" w:cs="Arial"/>
          <w:sz w:val="24"/>
          <w:szCs w:val="24"/>
        </w:rPr>
        <w:t>16.1 As possíveis e eventuais aquisições não estabelecem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3C1CE32E" w14:textId="77777777" w:rsidR="00B36D14" w:rsidRPr="00160120" w:rsidRDefault="00BA408F">
      <w:pPr>
        <w:spacing w:before="120" w:after="0" w:line="360" w:lineRule="auto"/>
        <w:jc w:val="both"/>
        <w:rPr>
          <w:rFonts w:ascii="Arial" w:hAnsi="Arial" w:cs="Arial"/>
          <w:sz w:val="24"/>
          <w:szCs w:val="24"/>
        </w:rPr>
      </w:pPr>
      <w:r w:rsidRPr="00160120">
        <w:rPr>
          <w:rFonts w:ascii="Arial" w:hAnsi="Arial" w:cs="Arial"/>
          <w:sz w:val="24"/>
          <w:szCs w:val="24"/>
        </w:rPr>
        <w:t xml:space="preserve">16.2 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w:t>
      </w:r>
    </w:p>
    <w:p w14:paraId="3B443121" w14:textId="77777777" w:rsidR="00B36D14" w:rsidRPr="00160120" w:rsidRDefault="00BA408F">
      <w:pPr>
        <w:spacing w:before="120" w:after="0" w:line="360" w:lineRule="auto"/>
        <w:jc w:val="both"/>
        <w:rPr>
          <w:rFonts w:ascii="Arial" w:hAnsi="Arial" w:cs="Arial"/>
          <w:sz w:val="24"/>
          <w:szCs w:val="24"/>
        </w:rPr>
      </w:pPr>
      <w:r w:rsidRPr="00160120">
        <w:rPr>
          <w:rFonts w:ascii="Arial" w:hAnsi="Arial" w:cs="Arial"/>
          <w:sz w:val="24"/>
          <w:szCs w:val="24"/>
        </w:rPr>
        <w:t>em planilha de formação de preços e tendo como limite a média dos preços encontrados no mercado em geral.</w:t>
      </w:r>
    </w:p>
    <w:p w14:paraId="421D9B86" w14:textId="77777777" w:rsidR="00B36D14" w:rsidRPr="00160120" w:rsidRDefault="00BA408F">
      <w:pPr>
        <w:spacing w:before="120" w:after="0" w:line="360" w:lineRule="auto"/>
        <w:ind w:left="1"/>
        <w:jc w:val="both"/>
        <w:rPr>
          <w:rFonts w:ascii="Arial" w:hAnsi="Arial" w:cs="Arial"/>
          <w:sz w:val="24"/>
          <w:szCs w:val="24"/>
        </w:rPr>
      </w:pPr>
      <w:r w:rsidRPr="00160120">
        <w:rPr>
          <w:rFonts w:ascii="Arial" w:hAnsi="Arial" w:cs="Arial"/>
          <w:sz w:val="24"/>
          <w:szCs w:val="24"/>
        </w:rPr>
        <w:t xml:space="preserve">16.3 A CESAMA reserva para si o direito de não aceitar nem receber qualquer produto em desacordo com o previsto neste Termo de Referência, ou em desconformidade com as normas legais ou técnicas pertinentes ao seu objeto, podendo rescindir a contratação nos termos do previsto no Manual de Convênios e de Gestão e Fiscalização de Contratos, do Regulamento Interno de Licitações, Contratos e Convênios da </w:t>
      </w:r>
      <w:proofErr w:type="spellStart"/>
      <w:r w:rsidRPr="00160120">
        <w:rPr>
          <w:rFonts w:ascii="Arial" w:hAnsi="Arial" w:cs="Arial"/>
          <w:sz w:val="24"/>
          <w:szCs w:val="24"/>
        </w:rPr>
        <w:t>Cesama</w:t>
      </w:r>
      <w:proofErr w:type="spellEnd"/>
      <w:r w:rsidRPr="00160120">
        <w:rPr>
          <w:rFonts w:ascii="Arial" w:hAnsi="Arial" w:cs="Arial"/>
          <w:sz w:val="24"/>
          <w:szCs w:val="24"/>
        </w:rPr>
        <w:t xml:space="preserve"> (RILC), assim como aplicar o disposto no inciso VI do artigo 29 da Lei nº 13.303/16, sem prejuízo das sanções previstas.</w:t>
      </w:r>
    </w:p>
    <w:p w14:paraId="04E44A09" w14:textId="77777777" w:rsidR="00B36D14" w:rsidRPr="00160120" w:rsidRDefault="00BA408F">
      <w:pPr>
        <w:spacing w:before="120" w:after="0" w:line="360" w:lineRule="auto"/>
        <w:ind w:left="1"/>
        <w:jc w:val="both"/>
        <w:rPr>
          <w:rFonts w:ascii="Arial" w:hAnsi="Arial" w:cs="Arial"/>
          <w:sz w:val="24"/>
          <w:szCs w:val="24"/>
        </w:rPr>
      </w:pPr>
      <w:r w:rsidRPr="00160120">
        <w:rPr>
          <w:rFonts w:ascii="Arial" w:hAnsi="Arial" w:cs="Arial"/>
          <w:sz w:val="24"/>
          <w:szCs w:val="24"/>
        </w:rPr>
        <w:lastRenderedPageBreak/>
        <w:t>16.4 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44F8F364" w14:textId="77777777" w:rsidR="00B36D14" w:rsidRPr="00160120" w:rsidRDefault="00BA408F">
      <w:pPr>
        <w:spacing w:before="120" w:after="0" w:line="360" w:lineRule="auto"/>
        <w:ind w:left="1"/>
        <w:jc w:val="both"/>
        <w:rPr>
          <w:rFonts w:ascii="Arial" w:hAnsi="Arial" w:cs="Arial"/>
          <w:sz w:val="24"/>
          <w:szCs w:val="24"/>
        </w:rPr>
      </w:pPr>
      <w:r w:rsidRPr="00160120">
        <w:rPr>
          <w:rFonts w:ascii="Arial" w:hAnsi="Arial" w:cs="Arial"/>
          <w:sz w:val="24"/>
          <w:szCs w:val="24"/>
        </w:rPr>
        <w:t>16.5 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1D9E1F0B" w14:textId="77777777" w:rsidR="00B36D14" w:rsidRPr="00160120" w:rsidRDefault="00BA408F">
      <w:pPr>
        <w:spacing w:before="120" w:after="0" w:line="360" w:lineRule="auto"/>
        <w:ind w:left="1"/>
        <w:jc w:val="both"/>
        <w:rPr>
          <w:rFonts w:ascii="Arial" w:hAnsi="Arial" w:cs="Arial"/>
          <w:sz w:val="24"/>
          <w:szCs w:val="24"/>
        </w:rPr>
      </w:pPr>
      <w:r w:rsidRPr="00160120">
        <w:rPr>
          <w:rFonts w:ascii="Arial" w:hAnsi="Arial" w:cs="Arial"/>
          <w:sz w:val="24"/>
          <w:szCs w:val="24"/>
        </w:rPr>
        <w:t xml:space="preserve">16.6 A Contratada guardará e fará com que seu pessoal guarde sigilo sobre dados, informações ou documentos fornecidos pela CESAMA ou obtidos em razão da execução do objeto contratual, sendo vedadas todas ou quaisquer reproduções </w:t>
      </w:r>
      <w:proofErr w:type="gramStart"/>
      <w:r w:rsidRPr="00160120">
        <w:rPr>
          <w:rFonts w:ascii="Arial" w:hAnsi="Arial" w:cs="Arial"/>
          <w:sz w:val="24"/>
          <w:szCs w:val="24"/>
        </w:rPr>
        <w:t>dos mesmos</w:t>
      </w:r>
      <w:proofErr w:type="gramEnd"/>
      <w:r w:rsidRPr="00160120">
        <w:rPr>
          <w:rFonts w:ascii="Arial" w:hAnsi="Arial" w:cs="Arial"/>
          <w:sz w:val="24"/>
          <w:szCs w:val="24"/>
        </w:rPr>
        <w:t>, durante a vigência do ajuste e mesmo após o seu término.</w:t>
      </w:r>
    </w:p>
    <w:p w14:paraId="5619A90F" w14:textId="77777777" w:rsidR="00B36D14" w:rsidRPr="00160120" w:rsidRDefault="00BA408F">
      <w:pPr>
        <w:spacing w:before="120" w:after="0" w:line="360" w:lineRule="auto"/>
        <w:ind w:left="1"/>
        <w:jc w:val="both"/>
        <w:rPr>
          <w:rFonts w:ascii="Arial" w:hAnsi="Arial" w:cs="Arial"/>
          <w:sz w:val="24"/>
          <w:szCs w:val="24"/>
        </w:rPr>
      </w:pPr>
      <w:r w:rsidRPr="00160120">
        <w:rPr>
          <w:rFonts w:ascii="Arial" w:hAnsi="Arial" w:cs="Arial"/>
          <w:sz w:val="24"/>
          <w:szCs w:val="24"/>
        </w:rPr>
        <w:t>16.7 Todas as informações, resultados, relatórios e quaisquer outros documentos obtidos ou elaborados pela fornecedora durante a execução do objeto da Ata de Registro de Preços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317789E7" w14:textId="77777777" w:rsidR="00B36D14" w:rsidRPr="00160120" w:rsidRDefault="00BA408F" w:rsidP="004D104D">
      <w:pPr>
        <w:spacing w:before="120" w:after="0" w:line="360" w:lineRule="auto"/>
        <w:jc w:val="both"/>
        <w:rPr>
          <w:rFonts w:ascii="Arial" w:hAnsi="Arial" w:cs="Arial"/>
          <w:sz w:val="24"/>
          <w:szCs w:val="24"/>
        </w:rPr>
      </w:pPr>
      <w:r w:rsidRPr="00160120">
        <w:rPr>
          <w:rFonts w:ascii="Arial" w:hAnsi="Arial" w:cs="Arial"/>
          <w:sz w:val="24"/>
          <w:szCs w:val="24"/>
        </w:rPr>
        <w:t xml:space="preserve">16.8 A contratação será formalizada mediante emissão de Ordem de Compra e/ou Serviço ou outro instrumento contratual, nos termos do art. 80, do RILC. </w:t>
      </w:r>
    </w:p>
    <w:p w14:paraId="51F23A82" w14:textId="77777777" w:rsidR="00B36D14" w:rsidRPr="00160120" w:rsidRDefault="00BA408F">
      <w:pPr>
        <w:spacing w:before="120" w:after="0" w:line="360" w:lineRule="auto"/>
        <w:jc w:val="both"/>
        <w:rPr>
          <w:rFonts w:ascii="Arial" w:hAnsi="Arial" w:cs="Arial"/>
          <w:sz w:val="24"/>
          <w:szCs w:val="24"/>
        </w:rPr>
      </w:pPr>
      <w:r w:rsidRPr="00160120">
        <w:rPr>
          <w:rFonts w:ascii="Arial" w:hAnsi="Arial" w:cs="Arial"/>
          <w:sz w:val="24"/>
          <w:szCs w:val="24"/>
        </w:rPr>
        <w:t xml:space="preserve">16.9 Aplica-se a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w:t>
      </w:r>
      <w:r w:rsidRPr="00160120">
        <w:rPr>
          <w:rFonts w:ascii="Arial" w:hAnsi="Arial" w:cs="Arial"/>
          <w:sz w:val="24"/>
          <w:szCs w:val="24"/>
        </w:rPr>
        <w:lastRenderedPageBreak/>
        <w:t>também, a Lei Geral de Proteção de Dados Pessoais, Lei nº 13.709 de 14 de agosto de 2018.</w:t>
      </w:r>
    </w:p>
    <w:p w14:paraId="54BB7407" w14:textId="77777777" w:rsidR="00B36D14" w:rsidRPr="00160120" w:rsidRDefault="00BA408F">
      <w:pPr>
        <w:spacing w:before="120" w:line="360" w:lineRule="auto"/>
        <w:jc w:val="both"/>
        <w:rPr>
          <w:rFonts w:ascii="Arial" w:hAnsi="Arial" w:cs="Arial"/>
          <w:sz w:val="24"/>
          <w:szCs w:val="24"/>
        </w:rPr>
      </w:pPr>
      <w:r w:rsidRPr="00160120">
        <w:rPr>
          <w:rFonts w:ascii="Arial" w:hAnsi="Arial" w:cs="Arial"/>
          <w:sz w:val="24"/>
          <w:szCs w:val="24"/>
        </w:rPr>
        <w:t>16.9.1. Toda e qualquer atividade de tratamento de dados deve atender às finalidades e limites previstos na contratação e estar em conformidade com a legislação aplicável, principalmente, mas não se limitando à Lei 13.709/18 ("Lei Geral de Proteção de Dados" ou "LGPD").</w:t>
      </w:r>
    </w:p>
    <w:p w14:paraId="365F127A" w14:textId="77777777" w:rsidR="00B36D14" w:rsidRPr="00160120" w:rsidRDefault="00BA408F" w:rsidP="00620A95">
      <w:pPr>
        <w:spacing w:before="120" w:after="0" w:line="360" w:lineRule="auto"/>
        <w:jc w:val="both"/>
        <w:rPr>
          <w:rFonts w:ascii="Arial" w:hAnsi="Arial" w:cs="Arial"/>
          <w:sz w:val="24"/>
          <w:szCs w:val="24"/>
        </w:rPr>
      </w:pPr>
      <w:r w:rsidRPr="00160120">
        <w:rPr>
          <w:rFonts w:ascii="Arial" w:hAnsi="Arial" w:cs="Arial"/>
          <w:sz w:val="24"/>
          <w:szCs w:val="24"/>
        </w:rPr>
        <w:t>16.10A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7854954E" w14:textId="77777777" w:rsidR="001325F2" w:rsidRDefault="00BA408F" w:rsidP="0069120E">
      <w:pPr>
        <w:spacing w:before="120"/>
        <w:ind w:left="2268"/>
        <w:jc w:val="both"/>
        <w:rPr>
          <w:rFonts w:ascii="Arial" w:hAnsi="Arial" w:cs="Arial"/>
          <w:bCs/>
          <w:sz w:val="20"/>
          <w:szCs w:val="20"/>
        </w:rPr>
      </w:pPr>
      <w:r w:rsidRPr="00160120">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160120">
        <w:rPr>
          <w:rFonts w:ascii="Arial" w:hAnsi="Arial" w:cs="Arial"/>
          <w:bCs/>
          <w:sz w:val="20"/>
          <w:szCs w:val="20"/>
        </w:rPr>
        <w:t>.</w:t>
      </w:r>
    </w:p>
    <w:p w14:paraId="55C60890" w14:textId="77777777" w:rsidR="00160120" w:rsidRPr="00160120" w:rsidRDefault="00160120" w:rsidP="0069120E">
      <w:pPr>
        <w:spacing w:before="120"/>
        <w:ind w:left="2268"/>
        <w:jc w:val="both"/>
        <w:rPr>
          <w:rFonts w:ascii="Arial" w:hAnsi="Arial" w:cs="Arial"/>
          <w:bCs/>
          <w:sz w:val="20"/>
          <w:szCs w:val="20"/>
        </w:rPr>
      </w:pPr>
    </w:p>
    <w:p w14:paraId="5FF0BA02" w14:textId="594256D4" w:rsidR="0069120E" w:rsidRPr="00160120" w:rsidRDefault="00160120" w:rsidP="00160120">
      <w:pPr>
        <w:spacing w:before="120"/>
        <w:ind w:left="2268"/>
        <w:rPr>
          <w:rStyle w:val="markedcontent"/>
          <w:rFonts w:ascii="Arial" w:hAnsi="Arial" w:cs="Arial"/>
          <w:bCs/>
          <w:sz w:val="20"/>
          <w:szCs w:val="20"/>
        </w:rPr>
      </w:pPr>
      <w:r>
        <w:rPr>
          <w:rStyle w:val="markedcontent"/>
          <w:rFonts w:ascii="Arial" w:hAnsi="Arial" w:cs="Arial"/>
          <w:bCs/>
          <w:sz w:val="20"/>
          <w:szCs w:val="20"/>
        </w:rPr>
        <w:t xml:space="preserve">              ASSINADO NO ORIGINAL</w:t>
      </w:r>
    </w:p>
    <w:p w14:paraId="311CD57D" w14:textId="77777777" w:rsidR="00B36D14" w:rsidRPr="00160120" w:rsidRDefault="00975D01">
      <w:pPr>
        <w:jc w:val="center"/>
        <w:rPr>
          <w:rFonts w:ascii="Arial" w:eastAsia="Arial" w:hAnsi="Arial" w:cs="Arial"/>
          <w:sz w:val="24"/>
          <w:szCs w:val="24"/>
        </w:rPr>
      </w:pPr>
      <w:r w:rsidRPr="00160120">
        <w:rPr>
          <w:rStyle w:val="markedcontent"/>
          <w:rFonts w:ascii="Arial" w:eastAsia="Arial" w:hAnsi="Arial" w:cs="Arial"/>
          <w:sz w:val="24"/>
          <w:szCs w:val="24"/>
        </w:rPr>
        <w:t>Ricardo Gomes Albuquerque</w:t>
      </w:r>
      <w:r w:rsidR="00BA408F" w:rsidRPr="00160120">
        <w:br/>
      </w:r>
      <w:r w:rsidR="00BA408F" w:rsidRPr="00160120">
        <w:rPr>
          <w:rStyle w:val="markedcontent"/>
          <w:rFonts w:ascii="Arial" w:eastAsia="Arial" w:hAnsi="Arial" w:cs="Arial"/>
          <w:sz w:val="24"/>
          <w:szCs w:val="24"/>
        </w:rPr>
        <w:t>DE</w:t>
      </w:r>
      <w:r w:rsidRPr="00160120">
        <w:rPr>
          <w:rStyle w:val="markedcontent"/>
          <w:rFonts w:ascii="Arial" w:eastAsia="Arial" w:hAnsi="Arial" w:cs="Arial"/>
          <w:sz w:val="24"/>
          <w:szCs w:val="24"/>
        </w:rPr>
        <w:t>TE</w:t>
      </w:r>
    </w:p>
    <w:p w14:paraId="3A36F26E" w14:textId="77777777" w:rsidR="00B36D14" w:rsidRPr="00160120" w:rsidRDefault="00B36D14">
      <w:pPr>
        <w:spacing w:before="120"/>
        <w:ind w:left="2268"/>
        <w:rPr>
          <w:rFonts w:ascii="Arial" w:hAnsi="Arial" w:cs="Arial"/>
          <w:bCs/>
          <w:sz w:val="24"/>
          <w:szCs w:val="24"/>
        </w:rPr>
      </w:pPr>
    </w:p>
    <w:p w14:paraId="68FF2D84" w14:textId="77777777" w:rsidR="00B36D14" w:rsidRPr="00160120" w:rsidRDefault="00BA408F">
      <w:pPr>
        <w:jc w:val="center"/>
        <w:rPr>
          <w:rFonts w:ascii="Arial" w:hAnsi="Arial" w:cs="Arial"/>
          <w:sz w:val="24"/>
          <w:szCs w:val="24"/>
        </w:rPr>
      </w:pPr>
      <w:bookmarkStart w:id="3" w:name="_Hlk156573008"/>
      <w:r w:rsidRPr="00160120">
        <w:rPr>
          <w:rFonts w:ascii="Arial" w:hAnsi="Arial" w:cs="Arial"/>
          <w:sz w:val="24"/>
          <w:szCs w:val="24"/>
        </w:rPr>
        <w:t>Autorizado/Aprovado por</w:t>
      </w:r>
      <w:bookmarkEnd w:id="3"/>
    </w:p>
    <w:p w14:paraId="20820CB4" w14:textId="77777777" w:rsidR="001325F2" w:rsidRDefault="001325F2">
      <w:pPr>
        <w:jc w:val="center"/>
        <w:rPr>
          <w:rFonts w:ascii="Arial" w:eastAsia="Arial" w:hAnsi="Arial" w:cs="Arial"/>
          <w:sz w:val="24"/>
        </w:rPr>
      </w:pPr>
    </w:p>
    <w:p w14:paraId="168C5082" w14:textId="2DB5CC6A" w:rsidR="00160120" w:rsidRPr="00160120" w:rsidRDefault="00160120">
      <w:pPr>
        <w:jc w:val="center"/>
        <w:rPr>
          <w:rFonts w:ascii="Arial" w:eastAsia="Arial" w:hAnsi="Arial" w:cs="Arial"/>
          <w:sz w:val="24"/>
        </w:rPr>
      </w:pPr>
      <w:r>
        <w:rPr>
          <w:rFonts w:ascii="Arial" w:eastAsia="Arial" w:hAnsi="Arial" w:cs="Arial"/>
          <w:sz w:val="24"/>
        </w:rPr>
        <w:t>ASSINADO NO ORIGINAL</w:t>
      </w:r>
    </w:p>
    <w:p w14:paraId="382E1083" w14:textId="77777777" w:rsidR="00B36D14" w:rsidRPr="00160120" w:rsidRDefault="00BA408F">
      <w:pPr>
        <w:jc w:val="center"/>
        <w:rPr>
          <w:rFonts w:ascii="Arial" w:eastAsia="Arial" w:hAnsi="Arial" w:cs="Arial"/>
          <w:sz w:val="24"/>
          <w:szCs w:val="24"/>
        </w:rPr>
      </w:pPr>
      <w:r w:rsidRPr="00160120">
        <w:rPr>
          <w:rFonts w:ascii="Arial" w:eastAsia="Arial" w:hAnsi="Arial" w:cs="Arial"/>
          <w:sz w:val="24"/>
          <w:szCs w:val="24"/>
        </w:rPr>
        <w:t>Paulo Afonso Valverde Júnior</w:t>
      </w:r>
      <w:r w:rsidRPr="00160120">
        <w:br/>
      </w:r>
      <w:r w:rsidRPr="00160120">
        <w:rPr>
          <w:rFonts w:ascii="Arial" w:eastAsia="Arial" w:hAnsi="Arial" w:cs="Arial"/>
          <w:sz w:val="24"/>
          <w:szCs w:val="24"/>
        </w:rPr>
        <w:t>GEOP</w:t>
      </w:r>
    </w:p>
    <w:p w14:paraId="5A3C3121" w14:textId="77777777" w:rsidR="00B36D14" w:rsidRDefault="00B36D14" w:rsidP="00160120">
      <w:pPr>
        <w:jc w:val="center"/>
        <w:rPr>
          <w:rFonts w:ascii="Arial" w:eastAsia="Arial" w:hAnsi="Arial" w:cs="Arial"/>
          <w:sz w:val="24"/>
          <w:szCs w:val="24"/>
        </w:rPr>
      </w:pPr>
    </w:p>
    <w:p w14:paraId="07AEE14D" w14:textId="3B46510B" w:rsidR="00160120" w:rsidRPr="00160120" w:rsidRDefault="00160120" w:rsidP="00160120">
      <w:pPr>
        <w:jc w:val="center"/>
        <w:rPr>
          <w:rFonts w:ascii="Arial" w:eastAsia="Arial" w:hAnsi="Arial" w:cs="Arial"/>
          <w:sz w:val="24"/>
          <w:szCs w:val="24"/>
        </w:rPr>
      </w:pPr>
      <w:r>
        <w:rPr>
          <w:rFonts w:ascii="Arial" w:eastAsia="Arial" w:hAnsi="Arial" w:cs="Arial"/>
          <w:sz w:val="24"/>
          <w:szCs w:val="24"/>
        </w:rPr>
        <w:t>ASSINADO NO ORIGINAL</w:t>
      </w:r>
    </w:p>
    <w:p w14:paraId="52359A06" w14:textId="77777777" w:rsidR="00B36D14" w:rsidRPr="00160120" w:rsidRDefault="00BA408F">
      <w:pPr>
        <w:jc w:val="center"/>
        <w:rPr>
          <w:rFonts w:ascii="Arial" w:eastAsia="Arial" w:hAnsi="Arial" w:cs="Arial"/>
          <w:sz w:val="24"/>
          <w:szCs w:val="24"/>
        </w:rPr>
      </w:pPr>
      <w:r w:rsidRPr="00160120">
        <w:rPr>
          <w:rFonts w:ascii="Arial" w:eastAsia="Arial" w:hAnsi="Arial" w:cs="Arial"/>
          <w:sz w:val="24"/>
          <w:szCs w:val="24"/>
        </w:rPr>
        <w:t>Márcio Augusto Pessoa Azevedo</w:t>
      </w:r>
    </w:p>
    <w:p w14:paraId="6E719F9D" w14:textId="236D7855" w:rsidR="00B36D14" w:rsidRPr="00160120" w:rsidRDefault="00BA408F" w:rsidP="00160120">
      <w:pPr>
        <w:jc w:val="center"/>
        <w:rPr>
          <w:rFonts w:ascii="Arial" w:hAnsi="Arial" w:cs="Arial"/>
          <w:sz w:val="24"/>
          <w:szCs w:val="24"/>
        </w:rPr>
      </w:pPr>
      <w:r w:rsidRPr="00160120">
        <w:rPr>
          <w:rStyle w:val="markedcontent"/>
          <w:rFonts w:ascii="Arial" w:eastAsia="Arial" w:hAnsi="Arial" w:cs="Arial"/>
          <w:sz w:val="24"/>
          <w:szCs w:val="24"/>
        </w:rPr>
        <w:t>DRTO</w:t>
      </w:r>
    </w:p>
    <w:sectPr w:rsidR="00B36D14" w:rsidRPr="00160120" w:rsidSect="00D1277B">
      <w:headerReference w:type="default" r:id="rId13"/>
      <w:footerReference w:type="even" r:id="rId14"/>
      <w:footerReference w:type="default" r:id="rId15"/>
      <w:pgSz w:w="11906" w:h="16838"/>
      <w:pgMar w:top="1417" w:right="1701" w:bottom="1417" w:left="1701"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FC0A1D" w14:textId="77777777" w:rsidR="00B43F78" w:rsidRDefault="00B43F78">
      <w:pPr>
        <w:spacing w:after="0" w:line="240" w:lineRule="auto"/>
      </w:pPr>
      <w:r>
        <w:separator/>
      </w:r>
    </w:p>
  </w:endnote>
  <w:endnote w:type="continuationSeparator" w:id="0">
    <w:p w14:paraId="07D7CCEA" w14:textId="77777777" w:rsidR="00B43F78" w:rsidRDefault="00B43F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MT">
    <w:altName w:val="Arial"/>
    <w:charset w:val="00"/>
    <w:family w:val="auto"/>
    <w:pitch w:val="default"/>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951A9C" w14:textId="77777777" w:rsidR="00B36D14" w:rsidRDefault="00B36D14">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087735" w14:textId="77777777" w:rsidR="00B36D14" w:rsidRDefault="00BA408F">
    <w:pPr>
      <w:pStyle w:val="Rodap"/>
      <w:tabs>
        <w:tab w:val="clear" w:pos="8504"/>
        <w:tab w:val="right" w:pos="8505"/>
      </w:tabs>
      <w:ind w:right="-1"/>
      <w:jc w:val="center"/>
      <w:rPr>
        <w:rFonts w:ascii="Arial" w:hAnsi="Arial" w:cs="Arial"/>
        <w:b/>
        <w:color w:val="AEAAAA"/>
        <w:sz w:val="16"/>
        <w:szCs w:val="16"/>
      </w:rPr>
    </w:pPr>
    <w:r>
      <w:rPr>
        <w:rFonts w:ascii="Arial" w:hAnsi="Arial" w:cs="Arial"/>
        <w:b/>
        <w:color w:val="AEAAAA"/>
        <w:sz w:val="16"/>
        <w:szCs w:val="16"/>
      </w:rPr>
      <w:t xml:space="preserve">Companhia de Saneamento Municipal – </w:t>
    </w:r>
    <w:proofErr w:type="spellStart"/>
    <w:r>
      <w:rPr>
        <w:rFonts w:ascii="Arial" w:hAnsi="Arial" w:cs="Arial"/>
        <w:b/>
        <w:color w:val="AEAAAA"/>
        <w:sz w:val="16"/>
        <w:szCs w:val="16"/>
      </w:rPr>
      <w:t>Cesama</w:t>
    </w:r>
    <w:proofErr w:type="spellEnd"/>
  </w:p>
  <w:p w14:paraId="35D21B26" w14:textId="77777777" w:rsidR="00B36D14" w:rsidRDefault="00BA408F">
    <w:pPr>
      <w:pStyle w:val="Rodap"/>
      <w:tabs>
        <w:tab w:val="clear" w:pos="8504"/>
        <w:tab w:val="right" w:pos="8505"/>
      </w:tabs>
      <w:ind w:right="-1"/>
      <w:jc w:val="center"/>
      <w:rPr>
        <w:rFonts w:ascii="Arial" w:hAnsi="Arial" w:cs="Arial"/>
        <w:color w:val="AEAAAA"/>
        <w:sz w:val="16"/>
        <w:szCs w:val="16"/>
      </w:rPr>
    </w:pPr>
    <w:r>
      <w:rPr>
        <w:rFonts w:ascii="Arial" w:hAnsi="Arial" w:cs="Arial"/>
        <w:color w:val="AEAAAA"/>
        <w:sz w:val="16"/>
        <w:szCs w:val="16"/>
      </w:rPr>
      <w:t>Avenida Barão do Rio Branco, 1843/10º andar - Centro</w:t>
    </w:r>
  </w:p>
  <w:p w14:paraId="5868540D" w14:textId="77777777" w:rsidR="00B36D14" w:rsidRDefault="00BA408F">
    <w:pPr>
      <w:pStyle w:val="Rodap"/>
      <w:tabs>
        <w:tab w:val="clear" w:pos="8504"/>
        <w:tab w:val="right" w:pos="8505"/>
      </w:tabs>
      <w:ind w:right="-1"/>
      <w:jc w:val="center"/>
      <w:rPr>
        <w:rFonts w:ascii="Arial" w:hAnsi="Arial" w:cs="Arial"/>
        <w:color w:val="AEAAAA"/>
        <w:sz w:val="16"/>
        <w:szCs w:val="16"/>
      </w:rPr>
    </w:pPr>
    <w:r>
      <w:rPr>
        <w:rFonts w:ascii="Arial" w:hAnsi="Arial" w:cs="Arial"/>
        <w:color w:val="AEAAAA" w:themeColor="background2" w:themeShade="BF"/>
        <w:sz w:val="16"/>
        <w:szCs w:val="16"/>
      </w:rPr>
      <w:t xml:space="preserve">CEP: 36.013-020 I Juiz de Fora - MG </w:t>
    </w:r>
  </w:p>
  <w:p w14:paraId="356D48FF" w14:textId="77777777" w:rsidR="00B36D14" w:rsidRDefault="00B36D14">
    <w:pPr>
      <w:pStyle w:val="Rodap"/>
      <w:tabs>
        <w:tab w:val="clear" w:pos="8504"/>
        <w:tab w:val="right" w:pos="8505"/>
      </w:tabs>
      <w:ind w:right="-1"/>
      <w:jc w:val="center"/>
      <w:rPr>
        <w:rFonts w:ascii="Arial" w:hAnsi="Arial" w:cs="Arial"/>
        <w:color w:val="AEAAAA"/>
        <w:sz w:val="16"/>
        <w:szCs w:val="16"/>
      </w:rPr>
    </w:pPr>
  </w:p>
  <w:p w14:paraId="3C96230C" w14:textId="77777777" w:rsidR="00B36D14" w:rsidRDefault="00BA408F">
    <w:pPr>
      <w:pStyle w:val="Rodap"/>
      <w:tabs>
        <w:tab w:val="clear" w:pos="8504"/>
        <w:tab w:val="right" w:pos="8505"/>
      </w:tabs>
      <w:ind w:right="-1"/>
      <w:jc w:val="center"/>
      <w:rPr>
        <w:rFonts w:ascii="Arial" w:hAnsi="Arial" w:cs="Arial"/>
        <w:b/>
        <w:color w:val="AEAAAA"/>
        <w:sz w:val="16"/>
        <w:szCs w:val="16"/>
      </w:rPr>
    </w:pPr>
    <w:r>
      <w:rPr>
        <w:rFonts w:ascii="Arial" w:hAnsi="Arial" w:cs="Arial"/>
        <w:b/>
        <w:color w:val="AEAAAA"/>
        <w:sz w:val="16"/>
        <w:szCs w:val="16"/>
      </w:rPr>
      <w:t xml:space="preserve">Missão </w:t>
    </w:r>
    <w:r>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Pr>
        <w:rFonts w:ascii="Arial" w:hAnsi="Arial" w:cs="Arial"/>
        <w:b/>
        <w:color w:val="AEAAAA"/>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59E932" w14:textId="77777777" w:rsidR="00B43F78" w:rsidRDefault="00B43F78">
      <w:pPr>
        <w:spacing w:after="0" w:line="240" w:lineRule="auto"/>
      </w:pPr>
      <w:r>
        <w:separator/>
      </w:r>
    </w:p>
  </w:footnote>
  <w:footnote w:type="continuationSeparator" w:id="0">
    <w:p w14:paraId="56A44D11" w14:textId="77777777" w:rsidR="00B43F78" w:rsidRDefault="00B43F7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D0C6E5" w14:textId="77777777" w:rsidR="00B36D14" w:rsidRDefault="00F36D24">
    <w:pPr>
      <w:pStyle w:val="Cabealho"/>
      <w:jc w:val="both"/>
      <w:rPr>
        <w:sz w:val="16"/>
        <w:szCs w:val="16"/>
      </w:rPr>
    </w:pPr>
    <w:r>
      <w:rPr>
        <w:noProof/>
        <w:lang w:eastAsia="pt-BR"/>
      </w:rPr>
      <w:drawing>
        <wp:inline distT="0" distB="0" distL="0" distR="0" wp14:anchorId="76880BFD" wp14:editId="5C40E4C4">
          <wp:extent cx="5400040" cy="678180"/>
          <wp:effectExtent l="0" t="0" r="0" b="0"/>
          <wp:docPr id="974150652" name="Imagem 1" descr="Interface gráfica do usuário&#10;&#10;Descrição gerada automaticamente com confiança bai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4150652" name="Imagem 1" descr="Interface gráfica do usuário&#10;&#10;Descrição gerada automaticamente com confiança baixa"/>
                  <pic:cNvPicPr/>
                </pic:nvPicPr>
                <pic:blipFill>
                  <a:blip r:embed="rId1">
                    <a:extLst>
                      <a:ext uri="{28A0092B-C50C-407E-A947-70E740481C1C}">
                        <a14:useLocalDpi xmlns:a14="http://schemas.microsoft.com/office/drawing/2010/main" val="0"/>
                      </a:ext>
                    </a:extLst>
                  </a:blip>
                  <a:stretch>
                    <a:fillRect/>
                  </a:stretch>
                </pic:blipFill>
                <pic:spPr>
                  <a:xfrm>
                    <a:off x="0" y="0"/>
                    <a:ext cx="5400040" cy="67818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06D24"/>
    <w:multiLevelType w:val="multilevel"/>
    <w:tmpl w:val="E3586DDC"/>
    <w:lvl w:ilvl="0">
      <w:start w:val="1"/>
      <w:numFmt w:val="decimal"/>
      <w:lvlText w:val="%1."/>
      <w:lvlJc w:val="left"/>
      <w:pPr>
        <w:ind w:left="786" w:hanging="360"/>
      </w:pPr>
      <w:rPr>
        <w:color w:val="auto"/>
      </w:rPr>
    </w:lvl>
    <w:lvl w:ilvl="1">
      <w:start w:val="1"/>
      <w:numFmt w:val="decimal"/>
      <w:isLgl/>
      <w:lvlText w:val="%1.%2."/>
      <w:lvlJc w:val="left"/>
      <w:pPr>
        <w:ind w:left="1288" w:hanging="720"/>
      </w:pPr>
      <w:rPr>
        <w:b w:val="0"/>
        <w:color w:val="auto"/>
      </w:rPr>
    </w:lvl>
    <w:lvl w:ilvl="2">
      <w:start w:val="1"/>
      <w:numFmt w:val="decimal"/>
      <w:isLgl/>
      <w:lvlText w:val="%1.%2.%3."/>
      <w:lvlJc w:val="left"/>
      <w:pPr>
        <w:ind w:left="2564"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 w15:restartNumberingAfterBreak="0">
    <w:nsid w:val="08F075B4"/>
    <w:multiLevelType w:val="multilevel"/>
    <w:tmpl w:val="7F56A8DA"/>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A4C6159"/>
    <w:multiLevelType w:val="multilevel"/>
    <w:tmpl w:val="AAE497C0"/>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0C060813"/>
    <w:multiLevelType w:val="multilevel"/>
    <w:tmpl w:val="4F1A242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D46FBD7"/>
    <w:multiLevelType w:val="multilevel"/>
    <w:tmpl w:val="5FE0B2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F17C4C7"/>
    <w:multiLevelType w:val="multilevel"/>
    <w:tmpl w:val="1F20765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C783D07"/>
    <w:multiLevelType w:val="multilevel"/>
    <w:tmpl w:val="FD46033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41B83CE"/>
    <w:multiLevelType w:val="multilevel"/>
    <w:tmpl w:val="095EC35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89BAC9B"/>
    <w:multiLevelType w:val="multilevel"/>
    <w:tmpl w:val="1602BDDC"/>
    <w:lvl w:ilvl="0">
      <w:start w:val="1"/>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BC87868"/>
    <w:multiLevelType w:val="multilevel"/>
    <w:tmpl w:val="AAD67B7A"/>
    <w:lvl w:ilvl="0">
      <w:start w:val="1"/>
      <w:numFmt w:val="decimal"/>
      <w:lvlText w:val="%1)"/>
      <w:lvlJc w:val="left"/>
      <w:pPr>
        <w:ind w:left="825" w:hanging="348"/>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BF0C4D3"/>
    <w:multiLevelType w:val="multilevel"/>
    <w:tmpl w:val="9E20BD38"/>
    <w:lvl w:ilvl="0">
      <w:start w:val="6"/>
      <w:numFmt w:val="decimal"/>
      <w:lvlText w:val="%1."/>
      <w:lvlJc w:val="left"/>
      <w:pPr>
        <w:tabs>
          <w:tab w:val="num" w:pos="0"/>
        </w:tabs>
        <w:ind w:left="1211" w:hanging="360"/>
      </w:pPr>
      <w:rPr>
        <w:color w:val="auto"/>
      </w:rPr>
    </w:lvl>
    <w:lvl w:ilvl="1">
      <w:start w:val="1"/>
      <w:numFmt w:val="decimal"/>
      <w:lvlText w:val="%1.%2."/>
      <w:lvlJc w:val="left"/>
      <w:pPr>
        <w:tabs>
          <w:tab w:val="num" w:pos="0"/>
        </w:tabs>
        <w:ind w:left="720" w:hanging="720"/>
      </w:pPr>
      <w:rPr>
        <w:b w:val="0"/>
      </w:rPr>
    </w:lvl>
    <w:lvl w:ilvl="2">
      <w:start w:val="1"/>
      <w:numFmt w:val="decimal"/>
      <w:lvlText w:val="%1.%2.%3."/>
      <w:lvlJc w:val="left"/>
      <w:pPr>
        <w:tabs>
          <w:tab w:val="num" w:pos="0"/>
        </w:tabs>
        <w:ind w:left="-2464" w:hanging="720"/>
      </w:pPr>
    </w:lvl>
    <w:lvl w:ilvl="3">
      <w:start w:val="1"/>
      <w:numFmt w:val="decimal"/>
      <w:lvlText w:val="%1.%2.%3.%4."/>
      <w:lvlJc w:val="left"/>
      <w:pPr>
        <w:tabs>
          <w:tab w:val="num" w:pos="0"/>
        </w:tabs>
        <w:ind w:left="-2104" w:hanging="1080"/>
      </w:pPr>
    </w:lvl>
    <w:lvl w:ilvl="4">
      <w:start w:val="1"/>
      <w:numFmt w:val="decimal"/>
      <w:lvlText w:val="%1.%2.%3.%4.%5."/>
      <w:lvlJc w:val="left"/>
      <w:pPr>
        <w:tabs>
          <w:tab w:val="num" w:pos="0"/>
        </w:tabs>
        <w:ind w:left="-2104" w:hanging="1080"/>
      </w:pPr>
    </w:lvl>
    <w:lvl w:ilvl="5">
      <w:start w:val="1"/>
      <w:numFmt w:val="decimal"/>
      <w:lvlText w:val="%1.%2.%3.%4.%5.%6."/>
      <w:lvlJc w:val="left"/>
      <w:pPr>
        <w:tabs>
          <w:tab w:val="num" w:pos="0"/>
        </w:tabs>
        <w:ind w:left="-1744" w:hanging="1440"/>
      </w:pPr>
    </w:lvl>
    <w:lvl w:ilvl="6">
      <w:start w:val="1"/>
      <w:numFmt w:val="decimal"/>
      <w:lvlText w:val="%1.%2.%3.%4.%5.%6.%7."/>
      <w:lvlJc w:val="left"/>
      <w:pPr>
        <w:tabs>
          <w:tab w:val="num" w:pos="0"/>
        </w:tabs>
        <w:ind w:left="-1744" w:hanging="1440"/>
      </w:pPr>
    </w:lvl>
    <w:lvl w:ilvl="7">
      <w:start w:val="1"/>
      <w:numFmt w:val="decimal"/>
      <w:lvlText w:val="%1.%2.%3.%4.%5.%6.%7.%8."/>
      <w:lvlJc w:val="left"/>
      <w:pPr>
        <w:tabs>
          <w:tab w:val="num" w:pos="0"/>
        </w:tabs>
        <w:ind w:left="-1384" w:hanging="1800"/>
      </w:pPr>
    </w:lvl>
    <w:lvl w:ilvl="8">
      <w:start w:val="1"/>
      <w:numFmt w:val="decimal"/>
      <w:lvlText w:val="%1.%2.%3.%4.%5.%6.%7.%8.%9."/>
      <w:lvlJc w:val="left"/>
      <w:pPr>
        <w:tabs>
          <w:tab w:val="num" w:pos="0"/>
        </w:tabs>
        <w:ind w:left="-1024" w:hanging="2160"/>
      </w:pPr>
    </w:lvl>
  </w:abstractNum>
  <w:abstractNum w:abstractNumId="11" w15:restartNumberingAfterBreak="0">
    <w:nsid w:val="2C02CF4F"/>
    <w:multiLevelType w:val="multilevel"/>
    <w:tmpl w:val="58C846EE"/>
    <w:lvl w:ilvl="0">
      <w:start w:val="1"/>
      <w:numFmt w:val="decimal"/>
      <w:lvlText w:val="%1."/>
      <w:lvlJc w:val="left"/>
      <w:pPr>
        <w:ind w:left="780" w:hanging="360"/>
      </w:p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12" w15:restartNumberingAfterBreak="0">
    <w:nsid w:val="2C59218C"/>
    <w:multiLevelType w:val="multilevel"/>
    <w:tmpl w:val="12DE1A04"/>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3" w15:restartNumberingAfterBreak="0">
    <w:nsid w:val="2E268D15"/>
    <w:multiLevelType w:val="multilevel"/>
    <w:tmpl w:val="F9061DF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03788AD"/>
    <w:multiLevelType w:val="multilevel"/>
    <w:tmpl w:val="ECFC0B82"/>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5" w15:restartNumberingAfterBreak="0">
    <w:nsid w:val="315BEF67"/>
    <w:multiLevelType w:val="multilevel"/>
    <w:tmpl w:val="C86C9574"/>
    <w:lvl w:ilvl="0">
      <w:start w:val="5"/>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2ED377F"/>
    <w:multiLevelType w:val="multilevel"/>
    <w:tmpl w:val="406E416E"/>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3782C50"/>
    <w:multiLevelType w:val="multilevel"/>
    <w:tmpl w:val="328CA192"/>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5553795"/>
    <w:multiLevelType w:val="multilevel"/>
    <w:tmpl w:val="525CF91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3889B44F"/>
    <w:multiLevelType w:val="multilevel"/>
    <w:tmpl w:val="BE5C814C"/>
    <w:lvl w:ilvl="0">
      <w:start w:val="2"/>
      <w:numFmt w:val="decimal"/>
      <w:lvlText w:val="%1)"/>
      <w:lvlJc w:val="left"/>
      <w:pPr>
        <w:ind w:left="825" w:hanging="348"/>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9AB16A6"/>
    <w:multiLevelType w:val="multilevel"/>
    <w:tmpl w:val="F262250C"/>
    <w:lvl w:ilvl="0">
      <w:start w:val="1"/>
      <w:numFmt w:val="decimal"/>
      <w:lvlText w:val="%1."/>
      <w:lvlJc w:val="left"/>
      <w:pPr>
        <w:ind w:left="568" w:hanging="284"/>
      </w:pPr>
      <w:rPr>
        <w:rFonts w:ascii="Arial MT" w:eastAsia="Arial MT" w:hAnsi="Arial MT" w:cs="Arial MT" w:hint="default"/>
        <w:sz w:val="24"/>
        <w:szCs w:val="24"/>
        <w:lang w:val="pt-PT" w:eastAsia="en-US" w:bidi="ar-SA"/>
      </w:rPr>
    </w:lvl>
    <w:lvl w:ilvl="1">
      <w:start w:val="1"/>
      <w:numFmt w:val="decimal"/>
      <w:lvlText w:val="%1.%2."/>
      <w:lvlJc w:val="left"/>
      <w:pPr>
        <w:ind w:left="1049" w:hanging="481"/>
      </w:pPr>
      <w:rPr>
        <w:rFonts w:ascii="Arial MT" w:eastAsia="Arial MT" w:hAnsi="Arial MT" w:cs="Arial MT" w:hint="default"/>
        <w:color w:val="000000" w:themeColor="text1"/>
        <w:sz w:val="22"/>
        <w:szCs w:val="24"/>
        <w:lang w:val="pt-PT" w:eastAsia="en-US" w:bidi="ar-SA"/>
      </w:rPr>
    </w:lvl>
    <w:lvl w:ilvl="2">
      <w:start w:val="1"/>
      <w:numFmt w:val="bullet"/>
      <w:lvlText w:val=""/>
      <w:lvlJc w:val="left"/>
      <w:pPr>
        <w:ind w:left="2139" w:hanging="721"/>
      </w:pPr>
      <w:rPr>
        <w:rFonts w:ascii="Symbol" w:hAnsi="Symbol" w:hint="default"/>
        <w:spacing w:val="-2"/>
        <w:sz w:val="24"/>
        <w:szCs w:val="24"/>
        <w:lang w:val="pt-PT" w:eastAsia="en-US" w:bidi="ar-SA"/>
      </w:rPr>
    </w:lvl>
    <w:lvl w:ilvl="3">
      <w:start w:val="1"/>
      <w:numFmt w:val="decimal"/>
      <w:lvlText w:val="%1.%2.%3.%4."/>
      <w:lvlJc w:val="left"/>
      <w:pPr>
        <w:ind w:left="1661" w:hanging="1057"/>
      </w:pPr>
      <w:rPr>
        <w:rFonts w:ascii="Arial MT" w:eastAsia="Arial MT" w:hAnsi="Arial MT" w:cs="Arial MT" w:hint="default"/>
        <w:spacing w:val="-2"/>
        <w:sz w:val="24"/>
        <w:szCs w:val="24"/>
        <w:lang w:val="pt-PT" w:eastAsia="en-US" w:bidi="ar-SA"/>
      </w:rPr>
    </w:lvl>
    <w:lvl w:ilvl="4">
      <w:start w:val="1"/>
      <w:numFmt w:val="bullet"/>
      <w:lvlText w:val="•"/>
      <w:lvlJc w:val="left"/>
      <w:pPr>
        <w:ind w:left="1300" w:hanging="1057"/>
      </w:pPr>
      <w:rPr>
        <w:rFonts w:hint="default"/>
        <w:lang w:val="pt-PT" w:eastAsia="en-US" w:bidi="ar-SA"/>
      </w:rPr>
    </w:lvl>
    <w:lvl w:ilvl="5">
      <w:start w:val="1"/>
      <w:numFmt w:val="bullet"/>
      <w:lvlText w:val="•"/>
      <w:lvlJc w:val="left"/>
      <w:pPr>
        <w:ind w:left="1640" w:hanging="1057"/>
      </w:pPr>
      <w:rPr>
        <w:rFonts w:hint="default"/>
        <w:lang w:val="pt-PT" w:eastAsia="en-US" w:bidi="ar-SA"/>
      </w:rPr>
    </w:lvl>
    <w:lvl w:ilvl="6">
      <w:start w:val="1"/>
      <w:numFmt w:val="bullet"/>
      <w:lvlText w:val="•"/>
      <w:lvlJc w:val="left"/>
      <w:pPr>
        <w:ind w:left="1660" w:hanging="1057"/>
      </w:pPr>
      <w:rPr>
        <w:rFonts w:hint="default"/>
        <w:lang w:val="pt-PT" w:eastAsia="en-US" w:bidi="ar-SA"/>
      </w:rPr>
    </w:lvl>
    <w:lvl w:ilvl="7">
      <w:start w:val="1"/>
      <w:numFmt w:val="bullet"/>
      <w:lvlText w:val="•"/>
      <w:lvlJc w:val="left"/>
      <w:pPr>
        <w:ind w:left="3620" w:hanging="1057"/>
      </w:pPr>
      <w:rPr>
        <w:rFonts w:hint="default"/>
        <w:lang w:val="pt-PT" w:eastAsia="en-US" w:bidi="ar-SA"/>
      </w:rPr>
    </w:lvl>
    <w:lvl w:ilvl="8">
      <w:start w:val="1"/>
      <w:numFmt w:val="bullet"/>
      <w:lvlText w:val="•"/>
      <w:lvlJc w:val="left"/>
      <w:pPr>
        <w:ind w:left="5580" w:hanging="1057"/>
      </w:pPr>
      <w:rPr>
        <w:rFonts w:hint="default"/>
        <w:lang w:val="pt-PT" w:eastAsia="en-US" w:bidi="ar-SA"/>
      </w:rPr>
    </w:lvl>
  </w:abstractNum>
  <w:abstractNum w:abstractNumId="21" w15:restartNumberingAfterBreak="0">
    <w:nsid w:val="43782B59"/>
    <w:multiLevelType w:val="multilevel"/>
    <w:tmpl w:val="A788A24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5785FE08"/>
    <w:multiLevelType w:val="multilevel"/>
    <w:tmpl w:val="93E4FA84"/>
    <w:lvl w:ilvl="0">
      <w:start w:val="2"/>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99D9074"/>
    <w:multiLevelType w:val="multilevel"/>
    <w:tmpl w:val="7AACA386"/>
    <w:lvl w:ilvl="0">
      <w:start w:val="1"/>
      <w:numFmt w:val="lowerLetter"/>
      <w:lvlText w:val="%1)"/>
      <w:lvlJc w:val="left"/>
      <w:pPr>
        <w:ind w:left="720" w:hanging="360"/>
      </w:pPr>
    </w:lvl>
    <w:lvl w:ilvl="1">
      <w:start w:val="1"/>
      <w:numFmt w:val="upperRoman"/>
      <w:lvlText w:val="%2."/>
      <w:lvlJc w:val="left"/>
      <w:pPr>
        <w:ind w:left="1800" w:hanging="72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5E6E874D"/>
    <w:multiLevelType w:val="multilevel"/>
    <w:tmpl w:val="66E26E4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5" w15:restartNumberingAfterBreak="0">
    <w:nsid w:val="6A3DBB1F"/>
    <w:multiLevelType w:val="multilevel"/>
    <w:tmpl w:val="E460ED7E"/>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F8BC984"/>
    <w:multiLevelType w:val="multilevel"/>
    <w:tmpl w:val="067AD2C0"/>
    <w:lvl w:ilvl="0">
      <w:start w:val="1"/>
      <w:numFmt w:val="bullet"/>
      <w:lvlText w:val=""/>
      <w:lvlJc w:val="left"/>
      <w:pPr>
        <w:ind w:left="780" w:hanging="360"/>
      </w:pPr>
      <w:rPr>
        <w:rFonts w:ascii="Symbol" w:hAnsi="Symbol" w:hint="default"/>
      </w:rPr>
    </w:lvl>
    <w:lvl w:ilvl="1">
      <w:start w:val="1"/>
      <w:numFmt w:val="bullet"/>
      <w:lvlText w:val="o"/>
      <w:lvlJc w:val="left"/>
      <w:pPr>
        <w:ind w:left="1500" w:hanging="360"/>
      </w:pPr>
      <w:rPr>
        <w:rFonts w:ascii="Courier New" w:hAnsi="Courier New" w:cs="Courier New" w:hint="default"/>
      </w:rPr>
    </w:lvl>
    <w:lvl w:ilvl="2">
      <w:start w:val="1"/>
      <w:numFmt w:val="bullet"/>
      <w:lvlText w:val=""/>
      <w:lvlJc w:val="left"/>
      <w:pPr>
        <w:ind w:left="2220" w:hanging="360"/>
      </w:pPr>
      <w:rPr>
        <w:rFonts w:ascii="Wingdings" w:hAnsi="Wingdings" w:hint="default"/>
      </w:rPr>
    </w:lvl>
    <w:lvl w:ilvl="3">
      <w:start w:val="1"/>
      <w:numFmt w:val="bullet"/>
      <w:lvlText w:val=""/>
      <w:lvlJc w:val="left"/>
      <w:pPr>
        <w:ind w:left="2940" w:hanging="360"/>
      </w:pPr>
      <w:rPr>
        <w:rFonts w:ascii="Symbol" w:hAnsi="Symbol" w:hint="default"/>
      </w:rPr>
    </w:lvl>
    <w:lvl w:ilvl="4">
      <w:start w:val="1"/>
      <w:numFmt w:val="bullet"/>
      <w:lvlText w:val="o"/>
      <w:lvlJc w:val="left"/>
      <w:pPr>
        <w:ind w:left="3660" w:hanging="360"/>
      </w:pPr>
      <w:rPr>
        <w:rFonts w:ascii="Courier New" w:hAnsi="Courier New" w:cs="Courier New" w:hint="default"/>
      </w:rPr>
    </w:lvl>
    <w:lvl w:ilvl="5">
      <w:start w:val="1"/>
      <w:numFmt w:val="bullet"/>
      <w:lvlText w:val=""/>
      <w:lvlJc w:val="left"/>
      <w:pPr>
        <w:ind w:left="4380" w:hanging="360"/>
      </w:pPr>
      <w:rPr>
        <w:rFonts w:ascii="Wingdings" w:hAnsi="Wingdings" w:hint="default"/>
      </w:rPr>
    </w:lvl>
    <w:lvl w:ilvl="6">
      <w:start w:val="1"/>
      <w:numFmt w:val="bullet"/>
      <w:lvlText w:val=""/>
      <w:lvlJc w:val="left"/>
      <w:pPr>
        <w:ind w:left="5100" w:hanging="360"/>
      </w:pPr>
      <w:rPr>
        <w:rFonts w:ascii="Symbol" w:hAnsi="Symbol" w:hint="default"/>
      </w:rPr>
    </w:lvl>
    <w:lvl w:ilvl="7">
      <w:start w:val="1"/>
      <w:numFmt w:val="bullet"/>
      <w:lvlText w:val="o"/>
      <w:lvlJc w:val="left"/>
      <w:pPr>
        <w:ind w:left="5820" w:hanging="360"/>
      </w:pPr>
      <w:rPr>
        <w:rFonts w:ascii="Courier New" w:hAnsi="Courier New" w:cs="Courier New" w:hint="default"/>
      </w:rPr>
    </w:lvl>
    <w:lvl w:ilvl="8">
      <w:start w:val="1"/>
      <w:numFmt w:val="bullet"/>
      <w:lvlText w:val=""/>
      <w:lvlJc w:val="left"/>
      <w:pPr>
        <w:ind w:left="6540" w:hanging="360"/>
      </w:pPr>
      <w:rPr>
        <w:rFonts w:ascii="Wingdings" w:hAnsi="Wingdings" w:hint="default"/>
      </w:rPr>
    </w:lvl>
  </w:abstractNum>
  <w:abstractNum w:abstractNumId="27" w15:restartNumberingAfterBreak="0">
    <w:nsid w:val="7B456D55"/>
    <w:multiLevelType w:val="multilevel"/>
    <w:tmpl w:val="26584E6E"/>
    <w:lvl w:ilvl="0">
      <w:start w:val="8"/>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7DA4A673"/>
    <w:multiLevelType w:val="multilevel"/>
    <w:tmpl w:val="9B826576"/>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7E82BE12"/>
    <w:multiLevelType w:val="multilevel"/>
    <w:tmpl w:val="B1EC408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16cid:durableId="755515824">
    <w:abstractNumId w:val="19"/>
  </w:num>
  <w:num w:numId="2" w16cid:durableId="273220481">
    <w:abstractNumId w:val="9"/>
  </w:num>
  <w:num w:numId="3" w16cid:durableId="689180833">
    <w:abstractNumId w:val="21"/>
  </w:num>
  <w:num w:numId="4" w16cid:durableId="2119982601">
    <w:abstractNumId w:val="5"/>
  </w:num>
  <w:num w:numId="5" w16cid:durableId="904338364">
    <w:abstractNumId w:val="18"/>
  </w:num>
  <w:num w:numId="6" w16cid:durableId="809906787">
    <w:abstractNumId w:val="13"/>
  </w:num>
  <w:num w:numId="7" w16cid:durableId="1553273891">
    <w:abstractNumId w:val="29"/>
  </w:num>
  <w:num w:numId="8" w16cid:durableId="1345014738">
    <w:abstractNumId w:val="4"/>
  </w:num>
  <w:num w:numId="9" w16cid:durableId="1398164965">
    <w:abstractNumId w:val="7"/>
  </w:num>
  <w:num w:numId="10" w16cid:durableId="287049510">
    <w:abstractNumId w:val="26"/>
  </w:num>
  <w:num w:numId="11" w16cid:durableId="1252155619">
    <w:abstractNumId w:val="22"/>
  </w:num>
  <w:num w:numId="12" w16cid:durableId="2129277299">
    <w:abstractNumId w:val="24"/>
  </w:num>
  <w:num w:numId="13" w16cid:durableId="392387136">
    <w:abstractNumId w:val="17"/>
  </w:num>
  <w:num w:numId="14" w16cid:durableId="429817138">
    <w:abstractNumId w:val="16"/>
  </w:num>
  <w:num w:numId="15" w16cid:durableId="1113793435">
    <w:abstractNumId w:val="15"/>
  </w:num>
  <w:num w:numId="16" w16cid:durableId="868371699">
    <w:abstractNumId w:val="1"/>
  </w:num>
  <w:num w:numId="17" w16cid:durableId="1814980720">
    <w:abstractNumId w:val="2"/>
  </w:num>
  <w:num w:numId="18" w16cid:durableId="597520494">
    <w:abstractNumId w:val="6"/>
  </w:num>
  <w:num w:numId="19" w16cid:durableId="1290628086">
    <w:abstractNumId w:val="11"/>
  </w:num>
  <w:num w:numId="20" w16cid:durableId="506141186">
    <w:abstractNumId w:val="14"/>
  </w:num>
  <w:num w:numId="21" w16cid:durableId="1851335944">
    <w:abstractNumId w:val="27"/>
  </w:num>
  <w:num w:numId="22" w16cid:durableId="1411543971">
    <w:abstractNumId w:val="25"/>
  </w:num>
  <w:num w:numId="23" w16cid:durableId="408113568">
    <w:abstractNumId w:val="12"/>
  </w:num>
  <w:num w:numId="24" w16cid:durableId="1218009234">
    <w:abstractNumId w:val="28"/>
  </w:num>
  <w:num w:numId="25" w16cid:durableId="130862586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502045049">
    <w:abstractNumId w:val="3"/>
  </w:num>
  <w:num w:numId="27" w16cid:durableId="8682684">
    <w:abstractNumId w:val="0"/>
  </w:num>
  <w:num w:numId="28" w16cid:durableId="1977374213">
    <w:abstractNumId w:val="10"/>
  </w:num>
  <w:num w:numId="29" w16cid:durableId="1822035992">
    <w:abstractNumId w:val="20"/>
  </w:num>
  <w:num w:numId="30" w16cid:durableId="144587703">
    <w:abstractNumId w:val="8"/>
  </w:num>
  <w:num w:numId="31" w16cid:durableId="48361861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1E99F6A"/>
    <w:rsid w:val="00031953"/>
    <w:rsid w:val="000577F0"/>
    <w:rsid w:val="00062B23"/>
    <w:rsid w:val="00080251"/>
    <w:rsid w:val="00082987"/>
    <w:rsid w:val="000C119B"/>
    <w:rsid w:val="000D3181"/>
    <w:rsid w:val="000D62F8"/>
    <w:rsid w:val="000D6311"/>
    <w:rsid w:val="000E5EF6"/>
    <w:rsid w:val="001325F2"/>
    <w:rsid w:val="00144144"/>
    <w:rsid w:val="00147CD0"/>
    <w:rsid w:val="0015561D"/>
    <w:rsid w:val="00160120"/>
    <w:rsid w:val="00160FC4"/>
    <w:rsid w:val="00181221"/>
    <w:rsid w:val="00193849"/>
    <w:rsid w:val="001C6327"/>
    <w:rsid w:val="001E09B3"/>
    <w:rsid w:val="00202CC1"/>
    <w:rsid w:val="0020402B"/>
    <w:rsid w:val="002148C3"/>
    <w:rsid w:val="0022734D"/>
    <w:rsid w:val="00244CCA"/>
    <w:rsid w:val="00245F95"/>
    <w:rsid w:val="0025392A"/>
    <w:rsid w:val="002854C8"/>
    <w:rsid w:val="00285D29"/>
    <w:rsid w:val="002B1191"/>
    <w:rsid w:val="002C4E1E"/>
    <w:rsid w:val="002F3FBD"/>
    <w:rsid w:val="00302C67"/>
    <w:rsid w:val="00322362"/>
    <w:rsid w:val="00394909"/>
    <w:rsid w:val="003A19D1"/>
    <w:rsid w:val="003A7E79"/>
    <w:rsid w:val="003B19CF"/>
    <w:rsid w:val="003E20D0"/>
    <w:rsid w:val="003F5E93"/>
    <w:rsid w:val="004068ED"/>
    <w:rsid w:val="004442F5"/>
    <w:rsid w:val="004A00B3"/>
    <w:rsid w:val="004D04FD"/>
    <w:rsid w:val="004D104D"/>
    <w:rsid w:val="004E15E1"/>
    <w:rsid w:val="004E1690"/>
    <w:rsid w:val="004F7113"/>
    <w:rsid w:val="00520742"/>
    <w:rsid w:val="00537A3C"/>
    <w:rsid w:val="00570A92"/>
    <w:rsid w:val="00576D5B"/>
    <w:rsid w:val="00594EA8"/>
    <w:rsid w:val="005C7AD4"/>
    <w:rsid w:val="005D0527"/>
    <w:rsid w:val="005F184E"/>
    <w:rsid w:val="00620A95"/>
    <w:rsid w:val="00633F29"/>
    <w:rsid w:val="00647EA0"/>
    <w:rsid w:val="00662DD4"/>
    <w:rsid w:val="0069120E"/>
    <w:rsid w:val="00703B32"/>
    <w:rsid w:val="00704371"/>
    <w:rsid w:val="007657C3"/>
    <w:rsid w:val="00781789"/>
    <w:rsid w:val="007920F6"/>
    <w:rsid w:val="007B5745"/>
    <w:rsid w:val="007C0718"/>
    <w:rsid w:val="007D62B3"/>
    <w:rsid w:val="007D75E3"/>
    <w:rsid w:val="008014DC"/>
    <w:rsid w:val="0080547F"/>
    <w:rsid w:val="00825D9D"/>
    <w:rsid w:val="00850C60"/>
    <w:rsid w:val="0087221B"/>
    <w:rsid w:val="008B4229"/>
    <w:rsid w:val="008B74DD"/>
    <w:rsid w:val="008F0A14"/>
    <w:rsid w:val="00901A69"/>
    <w:rsid w:val="009207FE"/>
    <w:rsid w:val="00975D01"/>
    <w:rsid w:val="00991B0E"/>
    <w:rsid w:val="00996516"/>
    <w:rsid w:val="009C469B"/>
    <w:rsid w:val="009C67CE"/>
    <w:rsid w:val="009D2353"/>
    <w:rsid w:val="009F4A3F"/>
    <w:rsid w:val="00A12F49"/>
    <w:rsid w:val="00A16A64"/>
    <w:rsid w:val="00A86C17"/>
    <w:rsid w:val="00A9045F"/>
    <w:rsid w:val="00A97894"/>
    <w:rsid w:val="00AA105A"/>
    <w:rsid w:val="00AB6C65"/>
    <w:rsid w:val="00AD559A"/>
    <w:rsid w:val="00AE0649"/>
    <w:rsid w:val="00B0679E"/>
    <w:rsid w:val="00B06E6B"/>
    <w:rsid w:val="00B1559D"/>
    <w:rsid w:val="00B2249E"/>
    <w:rsid w:val="00B36D14"/>
    <w:rsid w:val="00B43F78"/>
    <w:rsid w:val="00B520BA"/>
    <w:rsid w:val="00B64022"/>
    <w:rsid w:val="00B743B0"/>
    <w:rsid w:val="00B83CD9"/>
    <w:rsid w:val="00BA408F"/>
    <w:rsid w:val="00BF39CB"/>
    <w:rsid w:val="00C07EDF"/>
    <w:rsid w:val="00C42B40"/>
    <w:rsid w:val="00C562D7"/>
    <w:rsid w:val="00C620DB"/>
    <w:rsid w:val="00C62CA1"/>
    <w:rsid w:val="00C85DEC"/>
    <w:rsid w:val="00CB752D"/>
    <w:rsid w:val="00CE1259"/>
    <w:rsid w:val="00D1277B"/>
    <w:rsid w:val="00D171D9"/>
    <w:rsid w:val="00D23C3A"/>
    <w:rsid w:val="00D725CE"/>
    <w:rsid w:val="00D7622C"/>
    <w:rsid w:val="00D76AD2"/>
    <w:rsid w:val="00DD2501"/>
    <w:rsid w:val="00DE0515"/>
    <w:rsid w:val="00DE1CCD"/>
    <w:rsid w:val="00DE419B"/>
    <w:rsid w:val="00E013DC"/>
    <w:rsid w:val="00E06135"/>
    <w:rsid w:val="00E20FFD"/>
    <w:rsid w:val="00E26DC4"/>
    <w:rsid w:val="00E65AC6"/>
    <w:rsid w:val="00EB2BBC"/>
    <w:rsid w:val="00EC04CB"/>
    <w:rsid w:val="00F04A8A"/>
    <w:rsid w:val="00F24578"/>
    <w:rsid w:val="00F35B0F"/>
    <w:rsid w:val="00F36D24"/>
    <w:rsid w:val="00F5166D"/>
    <w:rsid w:val="00FB221D"/>
    <w:rsid w:val="00FD6BCA"/>
    <w:rsid w:val="00FE460D"/>
    <w:rsid w:val="00FF2F50"/>
    <w:rsid w:val="00FF462F"/>
    <w:rsid w:val="01E99F6A"/>
    <w:rsid w:val="05014434"/>
    <w:rsid w:val="5C8D6FC3"/>
    <w:rsid w:val="66286837"/>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97DFDB"/>
  <w15:docId w15:val="{A91589B0-5047-4B8D-B267-C812B50CE1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277B"/>
    <w:pPr>
      <w:spacing w:after="160" w:line="259" w:lineRule="auto"/>
    </w:pPr>
    <w:rPr>
      <w:sz w:val="22"/>
      <w:szCs w:val="22"/>
      <w:lang w:eastAsia="en-US"/>
    </w:rPr>
  </w:style>
  <w:style w:type="paragraph" w:styleId="Ttulo1">
    <w:name w:val="heading 1"/>
    <w:basedOn w:val="Normal"/>
    <w:next w:val="Normal"/>
    <w:link w:val="Ttulo1Char"/>
    <w:uiPriority w:val="9"/>
    <w:qFormat/>
    <w:rsid w:val="00D1277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har"/>
    <w:uiPriority w:val="9"/>
    <w:unhideWhenUsed/>
    <w:qFormat/>
    <w:rsid w:val="00D1277B"/>
    <w:pPr>
      <w:keepNext/>
      <w:keepLines/>
      <w:spacing w:before="360" w:after="200"/>
      <w:outlineLvl w:val="1"/>
    </w:pPr>
    <w:rPr>
      <w:rFonts w:ascii="Arial" w:eastAsia="Arial" w:hAnsi="Arial" w:cs="Arial"/>
      <w:sz w:val="34"/>
    </w:rPr>
  </w:style>
  <w:style w:type="paragraph" w:styleId="Ttulo3">
    <w:name w:val="heading 3"/>
    <w:basedOn w:val="Normal"/>
    <w:next w:val="Normal"/>
    <w:link w:val="Ttulo3Char"/>
    <w:uiPriority w:val="9"/>
    <w:unhideWhenUsed/>
    <w:qFormat/>
    <w:rsid w:val="00D1277B"/>
    <w:pPr>
      <w:keepNext/>
      <w:keepLines/>
      <w:spacing w:before="320" w:after="200"/>
      <w:outlineLvl w:val="2"/>
    </w:pPr>
    <w:rPr>
      <w:rFonts w:ascii="Arial" w:eastAsia="Arial" w:hAnsi="Arial" w:cs="Arial"/>
      <w:sz w:val="30"/>
      <w:szCs w:val="30"/>
    </w:rPr>
  </w:style>
  <w:style w:type="paragraph" w:styleId="Ttulo4">
    <w:name w:val="heading 4"/>
    <w:basedOn w:val="Normal"/>
    <w:next w:val="Normal"/>
    <w:link w:val="Ttulo4Char"/>
    <w:uiPriority w:val="9"/>
    <w:unhideWhenUsed/>
    <w:qFormat/>
    <w:rsid w:val="00D1277B"/>
    <w:pPr>
      <w:keepNext/>
      <w:keepLines/>
      <w:spacing w:before="320" w:after="200"/>
      <w:outlineLvl w:val="3"/>
    </w:pPr>
    <w:rPr>
      <w:rFonts w:ascii="Arial" w:eastAsia="Arial" w:hAnsi="Arial" w:cs="Arial"/>
      <w:b/>
      <w:bCs/>
      <w:sz w:val="26"/>
      <w:szCs w:val="26"/>
    </w:rPr>
  </w:style>
  <w:style w:type="paragraph" w:styleId="Ttulo5">
    <w:name w:val="heading 5"/>
    <w:basedOn w:val="Normal"/>
    <w:next w:val="Normal"/>
    <w:link w:val="Ttulo5Char"/>
    <w:semiHidden/>
    <w:unhideWhenUsed/>
    <w:qFormat/>
    <w:rsid w:val="00D1277B"/>
    <w:pPr>
      <w:spacing w:before="240" w:after="60" w:line="240" w:lineRule="auto"/>
      <w:outlineLvl w:val="4"/>
    </w:pPr>
    <w:rPr>
      <w:rFonts w:eastAsia="Times New Roman"/>
      <w:b/>
      <w:bCs/>
      <w:i/>
      <w:iCs/>
      <w:sz w:val="26"/>
      <w:szCs w:val="26"/>
      <w:lang w:eastAsia="pt-BR"/>
    </w:rPr>
  </w:style>
  <w:style w:type="paragraph" w:styleId="Ttulo6">
    <w:name w:val="heading 6"/>
    <w:basedOn w:val="Normal"/>
    <w:next w:val="Normal"/>
    <w:link w:val="Ttulo6Char"/>
    <w:uiPriority w:val="9"/>
    <w:unhideWhenUsed/>
    <w:qFormat/>
    <w:rsid w:val="00D1277B"/>
    <w:pPr>
      <w:keepNext/>
      <w:keepLines/>
      <w:spacing w:before="320" w:after="200"/>
      <w:outlineLvl w:val="5"/>
    </w:pPr>
    <w:rPr>
      <w:rFonts w:ascii="Arial" w:eastAsia="Arial" w:hAnsi="Arial" w:cs="Arial"/>
      <w:b/>
      <w:bCs/>
    </w:rPr>
  </w:style>
  <w:style w:type="paragraph" w:styleId="Ttulo7">
    <w:name w:val="heading 7"/>
    <w:basedOn w:val="Normal"/>
    <w:next w:val="Normal"/>
    <w:link w:val="Ttulo7Char"/>
    <w:uiPriority w:val="9"/>
    <w:unhideWhenUsed/>
    <w:qFormat/>
    <w:rsid w:val="00D1277B"/>
    <w:pPr>
      <w:keepNext/>
      <w:keepLines/>
      <w:spacing w:before="320" w:after="200"/>
      <w:outlineLvl w:val="6"/>
    </w:pPr>
    <w:rPr>
      <w:rFonts w:ascii="Arial" w:eastAsia="Arial" w:hAnsi="Arial" w:cs="Arial"/>
      <w:b/>
      <w:bCs/>
      <w:i/>
      <w:iCs/>
    </w:rPr>
  </w:style>
  <w:style w:type="paragraph" w:styleId="Ttulo8">
    <w:name w:val="heading 8"/>
    <w:basedOn w:val="Normal"/>
    <w:next w:val="Normal"/>
    <w:link w:val="Ttulo8Char"/>
    <w:uiPriority w:val="9"/>
    <w:unhideWhenUsed/>
    <w:qFormat/>
    <w:rsid w:val="00D1277B"/>
    <w:pPr>
      <w:keepNext/>
      <w:keepLines/>
      <w:spacing w:before="320" w:after="200"/>
      <w:outlineLvl w:val="7"/>
    </w:pPr>
    <w:rPr>
      <w:rFonts w:ascii="Arial" w:eastAsia="Arial" w:hAnsi="Arial" w:cs="Arial"/>
      <w:i/>
      <w:iCs/>
    </w:rPr>
  </w:style>
  <w:style w:type="paragraph" w:styleId="Ttulo9">
    <w:name w:val="heading 9"/>
    <w:basedOn w:val="Normal"/>
    <w:next w:val="Normal"/>
    <w:link w:val="Ttulo9Char"/>
    <w:uiPriority w:val="9"/>
    <w:unhideWhenUsed/>
    <w:qFormat/>
    <w:rsid w:val="00D1277B"/>
    <w:pPr>
      <w:keepNext/>
      <w:keepLines/>
      <w:spacing w:before="320" w:after="200"/>
      <w:outlineLvl w:val="8"/>
    </w:pPr>
    <w:rPr>
      <w:rFonts w:ascii="Arial" w:eastAsia="Arial" w:hAnsi="Arial" w:cs="Arial"/>
      <w:i/>
      <w:iCs/>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Heading1Char">
    <w:name w:val="Heading 1 Char"/>
    <w:basedOn w:val="Fontepargpadro"/>
    <w:uiPriority w:val="9"/>
    <w:rsid w:val="00D1277B"/>
    <w:rPr>
      <w:rFonts w:ascii="Arial" w:eastAsia="Arial" w:hAnsi="Arial" w:cs="Arial"/>
      <w:sz w:val="40"/>
      <w:szCs w:val="40"/>
    </w:rPr>
  </w:style>
  <w:style w:type="character" w:customStyle="1" w:styleId="Ttulo2Char">
    <w:name w:val="Título 2 Char"/>
    <w:basedOn w:val="Fontepargpadro"/>
    <w:link w:val="Ttulo2"/>
    <w:uiPriority w:val="9"/>
    <w:rsid w:val="00D1277B"/>
    <w:rPr>
      <w:rFonts w:ascii="Arial" w:eastAsia="Arial" w:hAnsi="Arial" w:cs="Arial"/>
      <w:sz w:val="34"/>
    </w:rPr>
  </w:style>
  <w:style w:type="character" w:customStyle="1" w:styleId="Ttulo3Char">
    <w:name w:val="Título 3 Char"/>
    <w:basedOn w:val="Fontepargpadro"/>
    <w:link w:val="Ttulo3"/>
    <w:uiPriority w:val="9"/>
    <w:rsid w:val="00D1277B"/>
    <w:rPr>
      <w:rFonts w:ascii="Arial" w:eastAsia="Arial" w:hAnsi="Arial" w:cs="Arial"/>
      <w:sz w:val="30"/>
      <w:szCs w:val="30"/>
    </w:rPr>
  </w:style>
  <w:style w:type="character" w:customStyle="1" w:styleId="Ttulo4Char">
    <w:name w:val="Título 4 Char"/>
    <w:basedOn w:val="Fontepargpadro"/>
    <w:link w:val="Ttulo4"/>
    <w:uiPriority w:val="9"/>
    <w:rsid w:val="00D1277B"/>
    <w:rPr>
      <w:rFonts w:ascii="Arial" w:eastAsia="Arial" w:hAnsi="Arial" w:cs="Arial"/>
      <w:b/>
      <w:bCs/>
      <w:sz w:val="26"/>
      <w:szCs w:val="26"/>
    </w:rPr>
  </w:style>
  <w:style w:type="character" w:customStyle="1" w:styleId="Heading5Char">
    <w:name w:val="Heading 5 Char"/>
    <w:basedOn w:val="Fontepargpadro"/>
    <w:uiPriority w:val="9"/>
    <w:rsid w:val="00D1277B"/>
    <w:rPr>
      <w:rFonts w:ascii="Arial" w:eastAsia="Arial" w:hAnsi="Arial" w:cs="Arial"/>
      <w:b/>
      <w:bCs/>
      <w:sz w:val="24"/>
      <w:szCs w:val="24"/>
    </w:rPr>
  </w:style>
  <w:style w:type="character" w:customStyle="1" w:styleId="Ttulo6Char">
    <w:name w:val="Título 6 Char"/>
    <w:basedOn w:val="Fontepargpadro"/>
    <w:link w:val="Ttulo6"/>
    <w:uiPriority w:val="9"/>
    <w:rsid w:val="00D1277B"/>
    <w:rPr>
      <w:rFonts w:ascii="Arial" w:eastAsia="Arial" w:hAnsi="Arial" w:cs="Arial"/>
      <w:b/>
      <w:bCs/>
      <w:sz w:val="22"/>
      <w:szCs w:val="22"/>
    </w:rPr>
  </w:style>
  <w:style w:type="character" w:customStyle="1" w:styleId="Ttulo7Char">
    <w:name w:val="Título 7 Char"/>
    <w:basedOn w:val="Fontepargpadro"/>
    <w:link w:val="Ttulo7"/>
    <w:uiPriority w:val="9"/>
    <w:rsid w:val="00D1277B"/>
    <w:rPr>
      <w:rFonts w:ascii="Arial" w:eastAsia="Arial" w:hAnsi="Arial" w:cs="Arial"/>
      <w:b/>
      <w:bCs/>
      <w:i/>
      <w:iCs/>
      <w:sz w:val="22"/>
      <w:szCs w:val="22"/>
    </w:rPr>
  </w:style>
  <w:style w:type="character" w:customStyle="1" w:styleId="Ttulo8Char">
    <w:name w:val="Título 8 Char"/>
    <w:basedOn w:val="Fontepargpadro"/>
    <w:link w:val="Ttulo8"/>
    <w:uiPriority w:val="9"/>
    <w:rsid w:val="00D1277B"/>
    <w:rPr>
      <w:rFonts w:ascii="Arial" w:eastAsia="Arial" w:hAnsi="Arial" w:cs="Arial"/>
      <w:i/>
      <w:iCs/>
      <w:sz w:val="22"/>
      <w:szCs w:val="22"/>
    </w:rPr>
  </w:style>
  <w:style w:type="character" w:customStyle="1" w:styleId="Ttulo9Char">
    <w:name w:val="Título 9 Char"/>
    <w:basedOn w:val="Fontepargpadro"/>
    <w:link w:val="Ttulo9"/>
    <w:uiPriority w:val="9"/>
    <w:rsid w:val="00D1277B"/>
    <w:rPr>
      <w:rFonts w:ascii="Arial" w:eastAsia="Arial" w:hAnsi="Arial" w:cs="Arial"/>
      <w:i/>
      <w:iCs/>
      <w:sz w:val="21"/>
      <w:szCs w:val="21"/>
    </w:rPr>
  </w:style>
  <w:style w:type="paragraph" w:styleId="Ttulo">
    <w:name w:val="Title"/>
    <w:basedOn w:val="Normal"/>
    <w:next w:val="Normal"/>
    <w:link w:val="TtuloChar"/>
    <w:uiPriority w:val="10"/>
    <w:qFormat/>
    <w:rsid w:val="00D1277B"/>
    <w:pPr>
      <w:spacing w:before="300" w:after="200"/>
      <w:contextualSpacing/>
    </w:pPr>
    <w:rPr>
      <w:sz w:val="48"/>
      <w:szCs w:val="48"/>
    </w:rPr>
  </w:style>
  <w:style w:type="character" w:customStyle="1" w:styleId="TtuloChar">
    <w:name w:val="Título Char"/>
    <w:basedOn w:val="Fontepargpadro"/>
    <w:link w:val="Ttulo"/>
    <w:uiPriority w:val="10"/>
    <w:rsid w:val="00D1277B"/>
    <w:rPr>
      <w:sz w:val="48"/>
      <w:szCs w:val="48"/>
    </w:rPr>
  </w:style>
  <w:style w:type="paragraph" w:styleId="Subttulo">
    <w:name w:val="Subtitle"/>
    <w:basedOn w:val="Normal"/>
    <w:next w:val="Normal"/>
    <w:link w:val="SubttuloChar"/>
    <w:uiPriority w:val="11"/>
    <w:qFormat/>
    <w:rsid w:val="00D1277B"/>
    <w:pPr>
      <w:spacing w:before="200" w:after="200"/>
    </w:pPr>
    <w:rPr>
      <w:sz w:val="24"/>
      <w:szCs w:val="24"/>
    </w:rPr>
  </w:style>
  <w:style w:type="character" w:customStyle="1" w:styleId="SubttuloChar">
    <w:name w:val="Subtítulo Char"/>
    <w:basedOn w:val="Fontepargpadro"/>
    <w:link w:val="Subttulo"/>
    <w:uiPriority w:val="11"/>
    <w:rsid w:val="00D1277B"/>
    <w:rPr>
      <w:sz w:val="24"/>
      <w:szCs w:val="24"/>
    </w:rPr>
  </w:style>
  <w:style w:type="paragraph" w:styleId="Citao">
    <w:name w:val="Quote"/>
    <w:basedOn w:val="Normal"/>
    <w:next w:val="Normal"/>
    <w:link w:val="CitaoChar"/>
    <w:uiPriority w:val="29"/>
    <w:qFormat/>
    <w:rsid w:val="00D1277B"/>
    <w:pPr>
      <w:ind w:left="720" w:right="720"/>
    </w:pPr>
    <w:rPr>
      <w:i/>
    </w:rPr>
  </w:style>
  <w:style w:type="character" w:customStyle="1" w:styleId="CitaoChar">
    <w:name w:val="Citação Char"/>
    <w:link w:val="Citao"/>
    <w:uiPriority w:val="29"/>
    <w:rsid w:val="00D1277B"/>
    <w:rPr>
      <w:i/>
    </w:rPr>
  </w:style>
  <w:style w:type="paragraph" w:styleId="CitaoIntensa">
    <w:name w:val="Intense Quote"/>
    <w:basedOn w:val="Normal"/>
    <w:next w:val="Normal"/>
    <w:link w:val="CitaoIntensaChar"/>
    <w:uiPriority w:val="30"/>
    <w:qFormat/>
    <w:rsid w:val="00D1277B"/>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oIntensaChar">
    <w:name w:val="Citação Intensa Char"/>
    <w:link w:val="CitaoIntensa"/>
    <w:uiPriority w:val="30"/>
    <w:rsid w:val="00D1277B"/>
    <w:rPr>
      <w:i/>
    </w:rPr>
  </w:style>
  <w:style w:type="character" w:customStyle="1" w:styleId="HeaderChar">
    <w:name w:val="Header Char"/>
    <w:basedOn w:val="Fontepargpadro"/>
    <w:uiPriority w:val="99"/>
    <w:rsid w:val="00D1277B"/>
  </w:style>
  <w:style w:type="character" w:customStyle="1" w:styleId="FooterChar">
    <w:name w:val="Footer Char"/>
    <w:basedOn w:val="Fontepargpadro"/>
    <w:uiPriority w:val="99"/>
    <w:rsid w:val="00D1277B"/>
  </w:style>
  <w:style w:type="paragraph" w:styleId="Legenda">
    <w:name w:val="caption"/>
    <w:basedOn w:val="Normal"/>
    <w:next w:val="Normal"/>
    <w:uiPriority w:val="35"/>
    <w:semiHidden/>
    <w:unhideWhenUsed/>
    <w:qFormat/>
    <w:rsid w:val="00D1277B"/>
    <w:pPr>
      <w:spacing w:line="276" w:lineRule="auto"/>
    </w:pPr>
    <w:rPr>
      <w:b/>
      <w:bCs/>
      <w:color w:val="5B9BD5" w:themeColor="accent1"/>
      <w:sz w:val="18"/>
      <w:szCs w:val="18"/>
    </w:rPr>
  </w:style>
  <w:style w:type="character" w:customStyle="1" w:styleId="CaptionChar">
    <w:name w:val="Caption Char"/>
    <w:uiPriority w:val="99"/>
    <w:rsid w:val="00D1277B"/>
  </w:style>
  <w:style w:type="table" w:customStyle="1" w:styleId="TabeladeGradeClara1">
    <w:name w:val="Tabela de Grade Clara1"/>
    <w:basedOn w:val="Tabelanormal"/>
    <w:uiPriority w:val="59"/>
    <w:rsid w:val="00D1277B"/>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SimplesTabela11">
    <w:name w:val="Simples Tabela 11"/>
    <w:basedOn w:val="Tabelanormal"/>
    <w:uiPriority w:val="59"/>
    <w:rsid w:val="00D1277B"/>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SimplesTabela21">
    <w:name w:val="Simples Tabela 21"/>
    <w:basedOn w:val="Tabelanormal"/>
    <w:uiPriority w:val="59"/>
    <w:rsid w:val="00D1277B"/>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SimplesTabela31">
    <w:name w:val="Simples Tabela 31"/>
    <w:basedOn w:val="Tabelanormal"/>
    <w:uiPriority w:val="99"/>
    <w:rsid w:val="00D1277B"/>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elaSimples41">
    <w:name w:val="Tabela Simples 41"/>
    <w:basedOn w:val="Tabelanormal"/>
    <w:uiPriority w:val="99"/>
    <w:rsid w:val="00D1277B"/>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elaSimples51">
    <w:name w:val="Tabela Simples 51"/>
    <w:basedOn w:val="Tabelanormal"/>
    <w:uiPriority w:val="99"/>
    <w:rsid w:val="00D1277B"/>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eladeGrade1Clara1">
    <w:name w:val="Tabela de Grade 1 Clara1"/>
    <w:basedOn w:val="Tabelanormal"/>
    <w:uiPriority w:val="99"/>
    <w:rsid w:val="00D1277B"/>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TabeladeGrade1Clara-nfase11">
    <w:name w:val="Tabela de Grade 1 Clara - Ênfase 11"/>
    <w:basedOn w:val="Tabelanormal"/>
    <w:uiPriority w:val="99"/>
    <w:rsid w:val="00D1277B"/>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TabeladeGrade1Clara-nfase21">
    <w:name w:val="Tabela de Grade 1 Clara - Ênfase 21"/>
    <w:basedOn w:val="Tabelanormal"/>
    <w:uiPriority w:val="99"/>
    <w:rsid w:val="00D1277B"/>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TabeladeGrade1Clara-nfase31">
    <w:name w:val="Tabela de Grade 1 Clara - Ênfase 31"/>
    <w:basedOn w:val="Tabelanormal"/>
    <w:uiPriority w:val="99"/>
    <w:rsid w:val="00D1277B"/>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TabeladeGrade1Clara-nfase41">
    <w:name w:val="Tabela de Grade 1 Clara - Ênfase 41"/>
    <w:basedOn w:val="Tabelanormal"/>
    <w:uiPriority w:val="99"/>
    <w:rsid w:val="00D1277B"/>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TabeladeGrade1Clara-nfase51">
    <w:name w:val="Tabela de Grade 1 Clara - Ênfase 51"/>
    <w:basedOn w:val="Tabelanormal"/>
    <w:uiPriority w:val="99"/>
    <w:rsid w:val="00D1277B"/>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TabeladeGrade1Clara-nfase61">
    <w:name w:val="Tabela de Grade 1 Clara - Ênfase 61"/>
    <w:basedOn w:val="Tabelanormal"/>
    <w:uiPriority w:val="99"/>
    <w:rsid w:val="00D1277B"/>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TabeladeGrade21">
    <w:name w:val="Tabela de Grade 21"/>
    <w:basedOn w:val="Tabelanormal"/>
    <w:uiPriority w:val="99"/>
    <w:rsid w:val="00D1277B"/>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TabeladeGrade2-nfase11">
    <w:name w:val="Tabela de Grade 2 - Ênfase 11"/>
    <w:basedOn w:val="Tabelanormal"/>
    <w:uiPriority w:val="99"/>
    <w:rsid w:val="00D1277B"/>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TabeladeGrade2-nfase21">
    <w:name w:val="Tabela de Grade 2 - Ênfase 21"/>
    <w:basedOn w:val="Tabelanormal"/>
    <w:uiPriority w:val="99"/>
    <w:rsid w:val="00D1277B"/>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TabeladeGrade2-nfase31">
    <w:name w:val="Tabela de Grade 2 - Ênfase 31"/>
    <w:basedOn w:val="Tabelanormal"/>
    <w:uiPriority w:val="99"/>
    <w:rsid w:val="00D1277B"/>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TabeladeGrade2-nfase41">
    <w:name w:val="Tabela de Grade 2 - Ênfase 41"/>
    <w:basedOn w:val="Tabelanormal"/>
    <w:uiPriority w:val="99"/>
    <w:rsid w:val="00D1277B"/>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TabeladeGrade2-nfase51">
    <w:name w:val="Tabela de Grade 2 - Ênfase 51"/>
    <w:basedOn w:val="Tabelanormal"/>
    <w:uiPriority w:val="99"/>
    <w:rsid w:val="00D1277B"/>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TabeladeGrade2-nfase61">
    <w:name w:val="Tabela de Grade 2 - Ênfase 61"/>
    <w:basedOn w:val="Tabelanormal"/>
    <w:uiPriority w:val="99"/>
    <w:rsid w:val="00D1277B"/>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deGrade31">
    <w:name w:val="Tabela de Grade 31"/>
    <w:basedOn w:val="Tabelanormal"/>
    <w:uiPriority w:val="99"/>
    <w:rsid w:val="00D1277B"/>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TabeladeGrade3-nfase11">
    <w:name w:val="Tabela de Grade 3 - Ênfase 11"/>
    <w:basedOn w:val="Tabelanormal"/>
    <w:uiPriority w:val="99"/>
    <w:rsid w:val="00D1277B"/>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TabeladeGrade3-nfase21">
    <w:name w:val="Tabela de Grade 3 - Ênfase 21"/>
    <w:basedOn w:val="Tabelanormal"/>
    <w:uiPriority w:val="99"/>
    <w:rsid w:val="00D1277B"/>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TabeladeGrade3-nfase31">
    <w:name w:val="Tabela de Grade 3 - Ênfase 31"/>
    <w:basedOn w:val="Tabelanormal"/>
    <w:uiPriority w:val="99"/>
    <w:rsid w:val="00D1277B"/>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TabeladeGrade3-nfase41">
    <w:name w:val="Tabela de Grade 3 - Ênfase 41"/>
    <w:basedOn w:val="Tabelanormal"/>
    <w:uiPriority w:val="99"/>
    <w:rsid w:val="00D1277B"/>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TabeladeGrade3-nfase51">
    <w:name w:val="Tabela de Grade 3 - Ênfase 51"/>
    <w:basedOn w:val="Tabelanormal"/>
    <w:uiPriority w:val="99"/>
    <w:rsid w:val="00D1277B"/>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TabeladeGrade3-nfase61">
    <w:name w:val="Tabela de Grade 3 - Ênfase 61"/>
    <w:basedOn w:val="Tabelanormal"/>
    <w:uiPriority w:val="99"/>
    <w:rsid w:val="00D1277B"/>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deGrade41">
    <w:name w:val="Tabela de Grade 41"/>
    <w:basedOn w:val="Tabelanormal"/>
    <w:uiPriority w:val="59"/>
    <w:rsid w:val="00D1277B"/>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TabeladeGrade4-nfase11">
    <w:name w:val="Tabela de Grade 4 - Ênfase 11"/>
    <w:basedOn w:val="Tabelanormal"/>
    <w:uiPriority w:val="59"/>
    <w:rsid w:val="00D1277B"/>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TabeladeGrade4-nfase21">
    <w:name w:val="Tabela de Grade 4 - Ênfase 21"/>
    <w:basedOn w:val="Tabelanormal"/>
    <w:uiPriority w:val="59"/>
    <w:rsid w:val="00D1277B"/>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TabeladeGrade4-nfase31">
    <w:name w:val="Tabela de Grade 4 - Ênfase 31"/>
    <w:basedOn w:val="Tabelanormal"/>
    <w:uiPriority w:val="59"/>
    <w:rsid w:val="00D1277B"/>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TabeladeGrade4-nfase41">
    <w:name w:val="Tabela de Grade 4 - Ênfase 41"/>
    <w:basedOn w:val="Tabelanormal"/>
    <w:uiPriority w:val="59"/>
    <w:rsid w:val="00D1277B"/>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TabeladeGrade4-nfase51">
    <w:name w:val="Tabela de Grade 4 - Ênfase 51"/>
    <w:basedOn w:val="Tabelanormal"/>
    <w:uiPriority w:val="59"/>
    <w:rsid w:val="00D1277B"/>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TabeladeGrade4-nfase61">
    <w:name w:val="Tabela de Grade 4 - Ênfase 61"/>
    <w:basedOn w:val="Tabelanormal"/>
    <w:uiPriority w:val="59"/>
    <w:rsid w:val="00D1277B"/>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deGrade5Escura1">
    <w:name w:val="Tabela de Grade 5 Escura1"/>
    <w:basedOn w:val="Tabelanormal"/>
    <w:uiPriority w:val="99"/>
    <w:rsid w:val="00D1277B"/>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TabeladeGrade5Escura-nfase11">
    <w:name w:val="Tabela de Grade 5 Escura - Ênfase 11"/>
    <w:basedOn w:val="Tabelanormal"/>
    <w:uiPriority w:val="99"/>
    <w:rsid w:val="00D1277B"/>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TabeladeGrade5Escura-nfase21">
    <w:name w:val="Tabela de Grade 5 Escura - Ênfase 21"/>
    <w:basedOn w:val="Tabelanormal"/>
    <w:uiPriority w:val="99"/>
    <w:rsid w:val="00D1277B"/>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TabeladeGrade5Escura-nfase31">
    <w:name w:val="Tabela de Grade 5 Escura - Ênfase 31"/>
    <w:basedOn w:val="Tabelanormal"/>
    <w:uiPriority w:val="99"/>
    <w:rsid w:val="00D1277B"/>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TabeladeGrade5Escura-nfase41">
    <w:name w:val="Tabela de Grade 5 Escura - Ênfase 41"/>
    <w:basedOn w:val="Tabelanormal"/>
    <w:uiPriority w:val="99"/>
    <w:rsid w:val="00D1277B"/>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TabeladeGrade5Escura-nfase51">
    <w:name w:val="Tabela de Grade 5 Escura - Ênfase 51"/>
    <w:basedOn w:val="Tabelanormal"/>
    <w:uiPriority w:val="99"/>
    <w:rsid w:val="00D1277B"/>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TabeladeGrade5Escura-nfase61">
    <w:name w:val="Tabela de Grade 5 Escura - Ênfase 61"/>
    <w:basedOn w:val="Tabelanormal"/>
    <w:uiPriority w:val="99"/>
    <w:rsid w:val="00D1277B"/>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TabeladeGrade6Colorida1">
    <w:name w:val="Tabela de Grade 6 Colorida1"/>
    <w:basedOn w:val="Tabelanormal"/>
    <w:uiPriority w:val="99"/>
    <w:rsid w:val="00D1277B"/>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TabeladeGrade6Colorida-nfase11">
    <w:name w:val="Tabela de Grade 6 Colorida - Ênfase 11"/>
    <w:basedOn w:val="Tabelanormal"/>
    <w:uiPriority w:val="99"/>
    <w:rsid w:val="00D1277B"/>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TabeladeGrade6Colorida-nfase21">
    <w:name w:val="Tabela de Grade 6 Colorida - Ênfase 21"/>
    <w:basedOn w:val="Tabelanormal"/>
    <w:uiPriority w:val="99"/>
    <w:rsid w:val="00D1277B"/>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TabeladeGrade6Colorida-nfase31">
    <w:name w:val="Tabela de Grade 6 Colorida - Ênfase 31"/>
    <w:basedOn w:val="Tabelanormal"/>
    <w:uiPriority w:val="99"/>
    <w:rsid w:val="00D1277B"/>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TabeladeGrade6Colorida-nfase41">
    <w:name w:val="Tabela de Grade 6 Colorida - Ênfase 41"/>
    <w:basedOn w:val="Tabelanormal"/>
    <w:uiPriority w:val="99"/>
    <w:rsid w:val="00D1277B"/>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TabeladeGrade6Colorida-nfase51">
    <w:name w:val="Tabela de Grade 6 Colorida - Ênfase 51"/>
    <w:basedOn w:val="Tabelanormal"/>
    <w:uiPriority w:val="99"/>
    <w:rsid w:val="00D1277B"/>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TabeladeGrade6Colorida-nfase61">
    <w:name w:val="Tabela de Grade 6 Colorida - Ênfase 61"/>
    <w:basedOn w:val="Tabelanormal"/>
    <w:uiPriority w:val="99"/>
    <w:rsid w:val="00D1277B"/>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TabeladeGrade7Colorida1">
    <w:name w:val="Tabela de Grade 7 Colorida1"/>
    <w:basedOn w:val="Tabelanormal"/>
    <w:uiPriority w:val="99"/>
    <w:rsid w:val="00D1277B"/>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TabeladeGrade7Colorida-nfase11">
    <w:name w:val="Tabela de Grade 7 Colorida - Ênfase 11"/>
    <w:basedOn w:val="Tabelanormal"/>
    <w:uiPriority w:val="99"/>
    <w:rsid w:val="00D1277B"/>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TabeladeGrade7Colorida-nfase21">
    <w:name w:val="Tabela de Grade 7 Colorida - Ênfase 21"/>
    <w:basedOn w:val="Tabelanormal"/>
    <w:uiPriority w:val="99"/>
    <w:rsid w:val="00D1277B"/>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TabeladeGrade7Colorida-nfase31">
    <w:name w:val="Tabela de Grade 7 Colorida - Ênfase 31"/>
    <w:basedOn w:val="Tabelanormal"/>
    <w:uiPriority w:val="99"/>
    <w:rsid w:val="00D1277B"/>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TabeladeGrade7Colorida-nfase41">
    <w:name w:val="Tabela de Grade 7 Colorida - Ênfase 41"/>
    <w:basedOn w:val="Tabelanormal"/>
    <w:uiPriority w:val="99"/>
    <w:rsid w:val="00D1277B"/>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TabeladeGrade7Colorida-nfase51">
    <w:name w:val="Tabela de Grade 7 Colorida - Ênfase 51"/>
    <w:basedOn w:val="Tabelanormal"/>
    <w:uiPriority w:val="99"/>
    <w:rsid w:val="00D1277B"/>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TabeladeGrade7Colorida-nfase61">
    <w:name w:val="Tabela de Grade 7 Colorida - Ênfase 61"/>
    <w:basedOn w:val="Tabelanormal"/>
    <w:uiPriority w:val="99"/>
    <w:rsid w:val="00D1277B"/>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TabeladeLista1Clara1">
    <w:name w:val="Tabela de Lista 1 Clara1"/>
    <w:basedOn w:val="Tabelanormal"/>
    <w:uiPriority w:val="99"/>
    <w:rsid w:val="00D1277B"/>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TabeladeLista1Clara-nfase11">
    <w:name w:val="Tabela de Lista 1 Clara - Ênfase 11"/>
    <w:basedOn w:val="Tabelanormal"/>
    <w:uiPriority w:val="99"/>
    <w:rsid w:val="00D1277B"/>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TabeladeLista1Clara-nfase21">
    <w:name w:val="Tabela de Lista 1 Clara - Ênfase 21"/>
    <w:basedOn w:val="Tabelanormal"/>
    <w:uiPriority w:val="99"/>
    <w:rsid w:val="00D1277B"/>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TabeladeLista1Clara-nfase31">
    <w:name w:val="Tabela de Lista 1 Clara - Ênfase 31"/>
    <w:basedOn w:val="Tabelanormal"/>
    <w:uiPriority w:val="99"/>
    <w:rsid w:val="00D1277B"/>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TabeladeLista1Clara-nfase41">
    <w:name w:val="Tabela de Lista 1 Clara - Ênfase 41"/>
    <w:basedOn w:val="Tabelanormal"/>
    <w:uiPriority w:val="99"/>
    <w:rsid w:val="00D1277B"/>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TabeladeLista1Clara-nfase51">
    <w:name w:val="Tabela de Lista 1 Clara - Ênfase 51"/>
    <w:basedOn w:val="Tabelanormal"/>
    <w:uiPriority w:val="99"/>
    <w:rsid w:val="00D1277B"/>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TabeladeLista1Clara-nfase61">
    <w:name w:val="Tabela de Lista 1 Clara - Ênfase 61"/>
    <w:basedOn w:val="Tabelanormal"/>
    <w:uiPriority w:val="99"/>
    <w:rsid w:val="00D1277B"/>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TabeladeLista21">
    <w:name w:val="Tabela de Lista 21"/>
    <w:basedOn w:val="Tabelanormal"/>
    <w:uiPriority w:val="99"/>
    <w:rsid w:val="00D1277B"/>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TabeladeLista2-nfase11">
    <w:name w:val="Tabela de Lista 2 - Ênfase 11"/>
    <w:basedOn w:val="Tabelanormal"/>
    <w:uiPriority w:val="99"/>
    <w:rsid w:val="00D1277B"/>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TabeladeLista2-nfase21">
    <w:name w:val="Tabela de Lista 2 - Ênfase 21"/>
    <w:basedOn w:val="Tabelanormal"/>
    <w:uiPriority w:val="99"/>
    <w:rsid w:val="00D1277B"/>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TabeladeLista2-nfase31">
    <w:name w:val="Tabela de Lista 2 - Ênfase 31"/>
    <w:basedOn w:val="Tabelanormal"/>
    <w:uiPriority w:val="99"/>
    <w:rsid w:val="00D1277B"/>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TabeladeLista2-nfase41">
    <w:name w:val="Tabela de Lista 2 - Ênfase 41"/>
    <w:basedOn w:val="Tabelanormal"/>
    <w:uiPriority w:val="99"/>
    <w:rsid w:val="00D1277B"/>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TabeladeLista2-nfase51">
    <w:name w:val="Tabela de Lista 2 - Ênfase 51"/>
    <w:basedOn w:val="Tabelanormal"/>
    <w:uiPriority w:val="99"/>
    <w:rsid w:val="00D1277B"/>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TabeladeLista2-nfase61">
    <w:name w:val="Tabela de Lista 2 - Ênfase 61"/>
    <w:basedOn w:val="Tabelanormal"/>
    <w:uiPriority w:val="99"/>
    <w:rsid w:val="00D1277B"/>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eladeLista31">
    <w:name w:val="Tabela de Lista 31"/>
    <w:basedOn w:val="Tabelanormal"/>
    <w:uiPriority w:val="99"/>
    <w:rsid w:val="00D1277B"/>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TabeladeLista3-nfase11">
    <w:name w:val="Tabela de Lista 3 - Ênfase 11"/>
    <w:basedOn w:val="Tabelanormal"/>
    <w:uiPriority w:val="99"/>
    <w:rsid w:val="00D1277B"/>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TabeladeLista3-nfase21">
    <w:name w:val="Tabela de Lista 3 - Ênfase 21"/>
    <w:basedOn w:val="Tabelanormal"/>
    <w:uiPriority w:val="99"/>
    <w:rsid w:val="00D1277B"/>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TabeladeLista3-nfase31">
    <w:name w:val="Tabela de Lista 3 - Ênfase 31"/>
    <w:basedOn w:val="Tabelanormal"/>
    <w:uiPriority w:val="99"/>
    <w:rsid w:val="00D1277B"/>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TabeladeLista3-nfase41">
    <w:name w:val="Tabela de Lista 3 - Ênfase 41"/>
    <w:basedOn w:val="Tabelanormal"/>
    <w:uiPriority w:val="99"/>
    <w:rsid w:val="00D1277B"/>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TabeladeLista3-nfase51">
    <w:name w:val="Tabela de Lista 3 - Ênfase 51"/>
    <w:basedOn w:val="Tabelanormal"/>
    <w:uiPriority w:val="99"/>
    <w:rsid w:val="00D1277B"/>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TabeladeLista3-nfase61">
    <w:name w:val="Tabela de Lista 3 - Ênfase 61"/>
    <w:basedOn w:val="Tabelanormal"/>
    <w:uiPriority w:val="99"/>
    <w:rsid w:val="00D1277B"/>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TabeladeLista41">
    <w:name w:val="Tabela de Lista 41"/>
    <w:basedOn w:val="Tabelanormal"/>
    <w:uiPriority w:val="99"/>
    <w:rsid w:val="00D1277B"/>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TabeladeLista4-nfase11">
    <w:name w:val="Tabela de Lista 4 - Ênfase 11"/>
    <w:basedOn w:val="Tabelanormal"/>
    <w:uiPriority w:val="99"/>
    <w:rsid w:val="00D1277B"/>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TabeladeLista4-nfase21">
    <w:name w:val="Tabela de Lista 4 - Ênfase 21"/>
    <w:basedOn w:val="Tabelanormal"/>
    <w:uiPriority w:val="99"/>
    <w:rsid w:val="00D1277B"/>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TabeladeLista4-nfase31">
    <w:name w:val="Tabela de Lista 4 - Ênfase 31"/>
    <w:basedOn w:val="Tabelanormal"/>
    <w:uiPriority w:val="99"/>
    <w:rsid w:val="00D1277B"/>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TabeladeLista4-nfase41">
    <w:name w:val="Tabela de Lista 4 - Ênfase 41"/>
    <w:basedOn w:val="Tabelanormal"/>
    <w:uiPriority w:val="99"/>
    <w:rsid w:val="00D1277B"/>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TabeladeLista4-nfase51">
    <w:name w:val="Tabela de Lista 4 - Ênfase 51"/>
    <w:basedOn w:val="Tabelanormal"/>
    <w:uiPriority w:val="99"/>
    <w:rsid w:val="00D1277B"/>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TabeladeLista4-nfase61">
    <w:name w:val="Tabela de Lista 4 - Ênfase 61"/>
    <w:basedOn w:val="Tabelanormal"/>
    <w:uiPriority w:val="99"/>
    <w:rsid w:val="00D1277B"/>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eladeLista5Escura1">
    <w:name w:val="Tabela de Lista 5 Escura1"/>
    <w:basedOn w:val="Tabelanormal"/>
    <w:uiPriority w:val="99"/>
    <w:rsid w:val="00D1277B"/>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TabeladeLista5Escura-nfase11">
    <w:name w:val="Tabela de Lista 5 Escura - Ênfase 11"/>
    <w:basedOn w:val="Tabelanormal"/>
    <w:uiPriority w:val="99"/>
    <w:rsid w:val="00D1277B"/>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TabeladeLista5Escura-nfase21">
    <w:name w:val="Tabela de Lista 5 Escura - Ênfase 21"/>
    <w:basedOn w:val="Tabelanormal"/>
    <w:uiPriority w:val="99"/>
    <w:rsid w:val="00D1277B"/>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TabeladeLista5Escura-nfase31">
    <w:name w:val="Tabela de Lista 5 Escura - Ênfase 31"/>
    <w:basedOn w:val="Tabelanormal"/>
    <w:uiPriority w:val="99"/>
    <w:rsid w:val="00D1277B"/>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TabeladeLista5Escura-nfase41">
    <w:name w:val="Tabela de Lista 5 Escura - Ênfase 41"/>
    <w:basedOn w:val="Tabelanormal"/>
    <w:uiPriority w:val="99"/>
    <w:rsid w:val="00D1277B"/>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TabeladeLista5Escura-nfase51">
    <w:name w:val="Tabela de Lista 5 Escura - Ênfase 51"/>
    <w:basedOn w:val="Tabelanormal"/>
    <w:uiPriority w:val="99"/>
    <w:rsid w:val="00D1277B"/>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TabeladeLista5Escura-nfase61">
    <w:name w:val="Tabela de Lista 5 Escura - Ênfase 61"/>
    <w:basedOn w:val="Tabelanormal"/>
    <w:uiPriority w:val="99"/>
    <w:rsid w:val="00D1277B"/>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TabeladeLista6Colorida1">
    <w:name w:val="Tabela de Lista 6 Colorida1"/>
    <w:basedOn w:val="Tabelanormal"/>
    <w:uiPriority w:val="99"/>
    <w:rsid w:val="00D1277B"/>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TabeladeLista6Colorida-nfase11">
    <w:name w:val="Tabela de Lista 6 Colorida - Ênfase 11"/>
    <w:basedOn w:val="Tabelanormal"/>
    <w:uiPriority w:val="99"/>
    <w:rsid w:val="00D1277B"/>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TabeladeLista6Colorida-nfase21">
    <w:name w:val="Tabela de Lista 6 Colorida - Ênfase 21"/>
    <w:basedOn w:val="Tabelanormal"/>
    <w:uiPriority w:val="99"/>
    <w:rsid w:val="00D1277B"/>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TabeladeLista6Colorida-nfase31">
    <w:name w:val="Tabela de Lista 6 Colorida - Ênfase 31"/>
    <w:basedOn w:val="Tabelanormal"/>
    <w:uiPriority w:val="99"/>
    <w:rsid w:val="00D1277B"/>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TabeladeLista6Colorida-nfase41">
    <w:name w:val="Tabela de Lista 6 Colorida - Ênfase 41"/>
    <w:basedOn w:val="Tabelanormal"/>
    <w:uiPriority w:val="99"/>
    <w:rsid w:val="00D1277B"/>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TabeladeLista6Colorida-nfase51">
    <w:name w:val="Tabela de Lista 6 Colorida - Ênfase 51"/>
    <w:basedOn w:val="Tabelanormal"/>
    <w:uiPriority w:val="99"/>
    <w:rsid w:val="00D1277B"/>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TabeladeLista6Colorida-nfase61">
    <w:name w:val="Tabela de Lista 6 Colorida - Ênfase 61"/>
    <w:basedOn w:val="Tabelanormal"/>
    <w:uiPriority w:val="99"/>
    <w:rsid w:val="00D1277B"/>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TabeladeLista7Colorida1">
    <w:name w:val="Tabela de Lista 7 Colorida1"/>
    <w:basedOn w:val="Tabelanormal"/>
    <w:uiPriority w:val="99"/>
    <w:rsid w:val="00D1277B"/>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TabeladeLista7Colorida-nfase11">
    <w:name w:val="Tabela de Lista 7 Colorida - Ênfase 11"/>
    <w:basedOn w:val="Tabelanormal"/>
    <w:uiPriority w:val="99"/>
    <w:rsid w:val="00D1277B"/>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TabeladeLista7Colorida-nfase21">
    <w:name w:val="Tabela de Lista 7 Colorida - Ênfase 21"/>
    <w:basedOn w:val="Tabelanormal"/>
    <w:uiPriority w:val="99"/>
    <w:rsid w:val="00D1277B"/>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TabeladeLista7Colorida-nfase31">
    <w:name w:val="Tabela de Lista 7 Colorida - Ênfase 31"/>
    <w:basedOn w:val="Tabelanormal"/>
    <w:uiPriority w:val="99"/>
    <w:rsid w:val="00D1277B"/>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TabeladeLista7Colorida-nfase41">
    <w:name w:val="Tabela de Lista 7 Colorida - Ênfase 41"/>
    <w:basedOn w:val="Tabelanormal"/>
    <w:uiPriority w:val="99"/>
    <w:rsid w:val="00D1277B"/>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TabeladeLista7Colorida-nfase51">
    <w:name w:val="Tabela de Lista 7 Colorida - Ênfase 51"/>
    <w:basedOn w:val="Tabelanormal"/>
    <w:uiPriority w:val="99"/>
    <w:rsid w:val="00D1277B"/>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TabeladeLista7Colorida-nfase61">
    <w:name w:val="Tabela de Lista 7 Colorida - Ênfase 61"/>
    <w:basedOn w:val="Tabelanormal"/>
    <w:uiPriority w:val="99"/>
    <w:rsid w:val="00D1277B"/>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elanormal"/>
    <w:uiPriority w:val="99"/>
    <w:rsid w:val="00D1277B"/>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elanormal"/>
    <w:uiPriority w:val="99"/>
    <w:rsid w:val="00D1277B"/>
    <w:rPr>
      <w:color w:val="404040"/>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elanormal"/>
    <w:uiPriority w:val="99"/>
    <w:rsid w:val="00D1277B"/>
    <w:rPr>
      <w:color w:val="40404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elanormal"/>
    <w:uiPriority w:val="99"/>
    <w:rsid w:val="00D1277B"/>
    <w:rPr>
      <w:color w:val="40404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elanormal"/>
    <w:uiPriority w:val="99"/>
    <w:rsid w:val="00D1277B"/>
    <w:rPr>
      <w:color w:val="40404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elanormal"/>
    <w:uiPriority w:val="99"/>
    <w:rsid w:val="00D1277B"/>
    <w:rPr>
      <w:color w:val="404040"/>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elanormal"/>
    <w:uiPriority w:val="99"/>
    <w:rsid w:val="00D1277B"/>
    <w:rPr>
      <w:color w:val="40404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elanormal"/>
    <w:uiPriority w:val="99"/>
    <w:rsid w:val="00D1277B"/>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elanormal"/>
    <w:uiPriority w:val="99"/>
    <w:rsid w:val="00D1277B"/>
    <w:rPr>
      <w:color w:val="404040"/>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elanormal"/>
    <w:uiPriority w:val="99"/>
    <w:rsid w:val="00D1277B"/>
    <w:rPr>
      <w:color w:val="40404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elanormal"/>
    <w:uiPriority w:val="99"/>
    <w:rsid w:val="00D1277B"/>
    <w:rPr>
      <w:color w:val="40404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elanormal"/>
    <w:uiPriority w:val="99"/>
    <w:rsid w:val="00D1277B"/>
    <w:rPr>
      <w:color w:val="40404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elanormal"/>
    <w:uiPriority w:val="99"/>
    <w:rsid w:val="00D1277B"/>
    <w:rPr>
      <w:color w:val="404040"/>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elanormal"/>
    <w:uiPriority w:val="99"/>
    <w:rsid w:val="00D1277B"/>
    <w:rPr>
      <w:color w:val="40404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elanormal"/>
    <w:uiPriority w:val="99"/>
    <w:rsid w:val="00D1277B"/>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elanormal"/>
    <w:uiPriority w:val="99"/>
    <w:rsid w:val="00D1277B"/>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elanormal"/>
    <w:uiPriority w:val="99"/>
    <w:rsid w:val="00D1277B"/>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elanormal"/>
    <w:uiPriority w:val="99"/>
    <w:rsid w:val="00D1277B"/>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elanormal"/>
    <w:uiPriority w:val="99"/>
    <w:rsid w:val="00D1277B"/>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elanormal"/>
    <w:uiPriority w:val="99"/>
    <w:rsid w:val="00D1277B"/>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elanormal"/>
    <w:uiPriority w:val="99"/>
    <w:rsid w:val="00D1277B"/>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Textodenotaderodap">
    <w:name w:val="footnote text"/>
    <w:basedOn w:val="Normal"/>
    <w:link w:val="TextodenotaderodapChar"/>
    <w:uiPriority w:val="99"/>
    <w:semiHidden/>
    <w:unhideWhenUsed/>
    <w:rsid w:val="00D1277B"/>
    <w:pPr>
      <w:spacing w:after="40" w:line="240" w:lineRule="auto"/>
    </w:pPr>
    <w:rPr>
      <w:sz w:val="18"/>
    </w:rPr>
  </w:style>
  <w:style w:type="character" w:customStyle="1" w:styleId="TextodenotaderodapChar">
    <w:name w:val="Texto de nota de rodapé Char"/>
    <w:link w:val="Textodenotaderodap"/>
    <w:uiPriority w:val="99"/>
    <w:rsid w:val="00D1277B"/>
    <w:rPr>
      <w:sz w:val="18"/>
    </w:rPr>
  </w:style>
  <w:style w:type="character" w:styleId="Refdenotaderodap">
    <w:name w:val="footnote reference"/>
    <w:basedOn w:val="Fontepargpadro"/>
    <w:uiPriority w:val="99"/>
    <w:unhideWhenUsed/>
    <w:rsid w:val="00D1277B"/>
    <w:rPr>
      <w:vertAlign w:val="superscript"/>
    </w:rPr>
  </w:style>
  <w:style w:type="paragraph" w:styleId="Textodenotadefim">
    <w:name w:val="endnote text"/>
    <w:basedOn w:val="Normal"/>
    <w:link w:val="TextodenotadefimChar"/>
    <w:uiPriority w:val="99"/>
    <w:semiHidden/>
    <w:unhideWhenUsed/>
    <w:rsid w:val="00D1277B"/>
    <w:pPr>
      <w:spacing w:after="0" w:line="240" w:lineRule="auto"/>
    </w:pPr>
    <w:rPr>
      <w:sz w:val="20"/>
    </w:rPr>
  </w:style>
  <w:style w:type="character" w:customStyle="1" w:styleId="TextodenotadefimChar">
    <w:name w:val="Texto de nota de fim Char"/>
    <w:link w:val="Textodenotadefim"/>
    <w:uiPriority w:val="99"/>
    <w:rsid w:val="00D1277B"/>
    <w:rPr>
      <w:sz w:val="20"/>
    </w:rPr>
  </w:style>
  <w:style w:type="character" w:styleId="Refdenotadefim">
    <w:name w:val="endnote reference"/>
    <w:basedOn w:val="Fontepargpadro"/>
    <w:uiPriority w:val="99"/>
    <w:semiHidden/>
    <w:unhideWhenUsed/>
    <w:rsid w:val="00D1277B"/>
    <w:rPr>
      <w:vertAlign w:val="superscript"/>
    </w:rPr>
  </w:style>
  <w:style w:type="paragraph" w:styleId="Sumrio1">
    <w:name w:val="toc 1"/>
    <w:basedOn w:val="Normal"/>
    <w:next w:val="Normal"/>
    <w:uiPriority w:val="39"/>
    <w:unhideWhenUsed/>
    <w:rsid w:val="00D1277B"/>
    <w:pPr>
      <w:spacing w:after="57"/>
    </w:pPr>
  </w:style>
  <w:style w:type="paragraph" w:styleId="Sumrio2">
    <w:name w:val="toc 2"/>
    <w:basedOn w:val="Normal"/>
    <w:next w:val="Normal"/>
    <w:uiPriority w:val="39"/>
    <w:unhideWhenUsed/>
    <w:rsid w:val="00D1277B"/>
    <w:pPr>
      <w:spacing w:after="57"/>
      <w:ind w:left="283"/>
    </w:pPr>
  </w:style>
  <w:style w:type="paragraph" w:styleId="Sumrio3">
    <w:name w:val="toc 3"/>
    <w:basedOn w:val="Normal"/>
    <w:next w:val="Normal"/>
    <w:uiPriority w:val="39"/>
    <w:unhideWhenUsed/>
    <w:rsid w:val="00D1277B"/>
    <w:pPr>
      <w:spacing w:after="57"/>
      <w:ind w:left="567"/>
    </w:pPr>
  </w:style>
  <w:style w:type="paragraph" w:styleId="Sumrio4">
    <w:name w:val="toc 4"/>
    <w:basedOn w:val="Normal"/>
    <w:next w:val="Normal"/>
    <w:uiPriority w:val="39"/>
    <w:unhideWhenUsed/>
    <w:rsid w:val="00D1277B"/>
    <w:pPr>
      <w:spacing w:after="57"/>
      <w:ind w:left="850"/>
    </w:pPr>
  </w:style>
  <w:style w:type="paragraph" w:styleId="Sumrio5">
    <w:name w:val="toc 5"/>
    <w:basedOn w:val="Normal"/>
    <w:next w:val="Normal"/>
    <w:uiPriority w:val="39"/>
    <w:unhideWhenUsed/>
    <w:rsid w:val="00D1277B"/>
    <w:pPr>
      <w:spacing w:after="57"/>
      <w:ind w:left="1134"/>
    </w:pPr>
  </w:style>
  <w:style w:type="paragraph" w:styleId="Sumrio6">
    <w:name w:val="toc 6"/>
    <w:basedOn w:val="Normal"/>
    <w:next w:val="Normal"/>
    <w:uiPriority w:val="39"/>
    <w:unhideWhenUsed/>
    <w:rsid w:val="00D1277B"/>
    <w:pPr>
      <w:spacing w:after="57"/>
      <w:ind w:left="1417"/>
    </w:pPr>
  </w:style>
  <w:style w:type="paragraph" w:styleId="Sumrio7">
    <w:name w:val="toc 7"/>
    <w:basedOn w:val="Normal"/>
    <w:next w:val="Normal"/>
    <w:uiPriority w:val="39"/>
    <w:unhideWhenUsed/>
    <w:rsid w:val="00D1277B"/>
    <w:pPr>
      <w:spacing w:after="57"/>
      <w:ind w:left="1701"/>
    </w:pPr>
  </w:style>
  <w:style w:type="paragraph" w:styleId="Sumrio8">
    <w:name w:val="toc 8"/>
    <w:basedOn w:val="Normal"/>
    <w:next w:val="Normal"/>
    <w:uiPriority w:val="39"/>
    <w:unhideWhenUsed/>
    <w:rsid w:val="00D1277B"/>
    <w:pPr>
      <w:spacing w:after="57"/>
      <w:ind w:left="1984"/>
    </w:pPr>
  </w:style>
  <w:style w:type="paragraph" w:styleId="Sumrio9">
    <w:name w:val="toc 9"/>
    <w:basedOn w:val="Normal"/>
    <w:next w:val="Normal"/>
    <w:uiPriority w:val="39"/>
    <w:unhideWhenUsed/>
    <w:rsid w:val="00D1277B"/>
    <w:pPr>
      <w:spacing w:after="57"/>
      <w:ind w:left="2268"/>
    </w:pPr>
  </w:style>
  <w:style w:type="paragraph" w:styleId="CabealhodoSumrio">
    <w:name w:val="TOC Heading"/>
    <w:uiPriority w:val="39"/>
    <w:unhideWhenUsed/>
    <w:rsid w:val="00D1277B"/>
  </w:style>
  <w:style w:type="paragraph" w:styleId="ndicedeilustraes">
    <w:name w:val="table of figures"/>
    <w:basedOn w:val="Normal"/>
    <w:next w:val="Normal"/>
    <w:uiPriority w:val="99"/>
    <w:unhideWhenUsed/>
    <w:rsid w:val="00D1277B"/>
    <w:pPr>
      <w:spacing w:after="0"/>
    </w:pPr>
  </w:style>
  <w:style w:type="paragraph" w:styleId="Cabealho">
    <w:name w:val="header"/>
    <w:basedOn w:val="Normal"/>
    <w:link w:val="CabealhoChar"/>
    <w:uiPriority w:val="99"/>
    <w:unhideWhenUsed/>
    <w:rsid w:val="00D1277B"/>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D1277B"/>
  </w:style>
  <w:style w:type="paragraph" w:styleId="Rodap">
    <w:name w:val="footer"/>
    <w:basedOn w:val="Normal"/>
    <w:link w:val="RodapChar"/>
    <w:uiPriority w:val="99"/>
    <w:unhideWhenUsed/>
    <w:rsid w:val="00D1277B"/>
    <w:pPr>
      <w:tabs>
        <w:tab w:val="center" w:pos="4252"/>
        <w:tab w:val="right" w:pos="8504"/>
      </w:tabs>
      <w:spacing w:after="0" w:line="240" w:lineRule="auto"/>
    </w:pPr>
  </w:style>
  <w:style w:type="character" w:customStyle="1" w:styleId="RodapChar">
    <w:name w:val="Rodapé Char"/>
    <w:basedOn w:val="Fontepargpadro"/>
    <w:link w:val="Rodap"/>
    <w:uiPriority w:val="99"/>
    <w:rsid w:val="00D1277B"/>
  </w:style>
  <w:style w:type="paragraph" w:styleId="Textodebalo">
    <w:name w:val="Balloon Text"/>
    <w:basedOn w:val="Normal"/>
    <w:link w:val="TextodebaloChar"/>
    <w:uiPriority w:val="99"/>
    <w:semiHidden/>
    <w:unhideWhenUsed/>
    <w:rsid w:val="00D1277B"/>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D1277B"/>
    <w:rPr>
      <w:rFonts w:ascii="Segoe UI" w:hAnsi="Segoe UI" w:cs="Segoe UI"/>
      <w:sz w:val="18"/>
      <w:szCs w:val="18"/>
    </w:rPr>
  </w:style>
  <w:style w:type="character" w:customStyle="1" w:styleId="Ttulo5Char">
    <w:name w:val="Título 5 Char"/>
    <w:link w:val="Ttulo5"/>
    <w:semiHidden/>
    <w:rsid w:val="00D1277B"/>
    <w:rPr>
      <w:rFonts w:ascii="Calibri" w:eastAsia="Times New Roman" w:hAnsi="Calibri" w:cs="Times New Roman"/>
      <w:b/>
      <w:bCs/>
      <w:i/>
      <w:iCs/>
      <w:sz w:val="26"/>
      <w:szCs w:val="26"/>
      <w:lang w:eastAsia="pt-BR"/>
    </w:rPr>
  </w:style>
  <w:style w:type="paragraph" w:customStyle="1" w:styleId="western">
    <w:name w:val="western"/>
    <w:basedOn w:val="Normal"/>
    <w:rsid w:val="00D1277B"/>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D1277B"/>
    <w:rPr>
      <w:color w:val="0000FF"/>
      <w:u w:val="single"/>
    </w:rPr>
  </w:style>
  <w:style w:type="character" w:customStyle="1" w:styleId="fontstyle01">
    <w:name w:val="fontstyle01"/>
    <w:basedOn w:val="Fontepargpadro"/>
    <w:rsid w:val="00D1277B"/>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D1277B"/>
    <w:pPr>
      <w:ind w:left="720"/>
      <w:contextualSpacing/>
    </w:pPr>
  </w:style>
  <w:style w:type="character" w:customStyle="1" w:styleId="Ttulo1Char">
    <w:name w:val="Título 1 Char"/>
    <w:basedOn w:val="Fontepargpadro"/>
    <w:link w:val="Ttulo1"/>
    <w:uiPriority w:val="9"/>
    <w:rsid w:val="00D1277B"/>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D1277B"/>
    <w:rPr>
      <w:rFonts w:ascii="Arial" w:hAnsi="Arial" w:cs="Arial" w:hint="default"/>
      <w:b/>
      <w:bCs/>
      <w:i w:val="0"/>
      <w:iCs w:val="0"/>
      <w:color w:val="000000"/>
      <w:sz w:val="24"/>
      <w:szCs w:val="24"/>
    </w:rPr>
  </w:style>
  <w:style w:type="character" w:customStyle="1" w:styleId="markedcontent">
    <w:name w:val="markedcontent"/>
    <w:basedOn w:val="Fontepargpadro"/>
    <w:rsid w:val="00D1277B"/>
  </w:style>
  <w:style w:type="paragraph" w:styleId="Corpodetexto">
    <w:name w:val="Body Text"/>
    <w:basedOn w:val="Normal"/>
    <w:link w:val="CorpodetextoChar"/>
    <w:semiHidden/>
    <w:rsid w:val="00D1277B"/>
    <w:pPr>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D1277B"/>
    <w:rPr>
      <w:rFonts w:ascii="Arial" w:eastAsia="Times New Roman" w:hAnsi="Arial"/>
      <w:sz w:val="22"/>
      <w:lang w:eastAsia="ar-SA"/>
    </w:rPr>
  </w:style>
  <w:style w:type="paragraph" w:customStyle="1" w:styleId="WW-Recuodecorpodetexto2">
    <w:name w:val="WW-Recuo de corpo de texto 2"/>
    <w:basedOn w:val="Normal"/>
    <w:rsid w:val="00D1277B"/>
    <w:pPr>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D1277B"/>
    <w:pPr>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D1277B"/>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rsid w:val="00D1277B"/>
    <w:rPr>
      <w:sz w:val="22"/>
      <w:szCs w:val="22"/>
      <w:lang w:eastAsia="en-US"/>
    </w:rPr>
  </w:style>
  <w:style w:type="paragraph" w:styleId="Recuodecorpodetexto2">
    <w:name w:val="Body Text Indent 2"/>
    <w:basedOn w:val="Normal"/>
    <w:link w:val="Recuodecorpodetexto2Char"/>
    <w:uiPriority w:val="99"/>
    <w:unhideWhenUsed/>
    <w:rsid w:val="00D1277B"/>
    <w:pPr>
      <w:spacing w:after="120" w:line="480" w:lineRule="auto"/>
      <w:ind w:left="283"/>
    </w:pPr>
  </w:style>
  <w:style w:type="character" w:customStyle="1" w:styleId="Recuodecorpodetexto2Char">
    <w:name w:val="Recuo de corpo de texto 2 Char"/>
    <w:basedOn w:val="Fontepargpadro"/>
    <w:link w:val="Recuodecorpodetexto2"/>
    <w:uiPriority w:val="99"/>
    <w:rsid w:val="00D1277B"/>
    <w:rPr>
      <w:sz w:val="22"/>
      <w:szCs w:val="22"/>
      <w:lang w:eastAsia="en-US"/>
    </w:rPr>
  </w:style>
  <w:style w:type="paragraph" w:styleId="SemEspaamento">
    <w:name w:val="No Spacing"/>
    <w:qFormat/>
    <w:rsid w:val="00D1277B"/>
    <w:rPr>
      <w:sz w:val="22"/>
      <w:szCs w:val="22"/>
      <w:lang w:eastAsia="en-US"/>
    </w:rPr>
  </w:style>
  <w:style w:type="paragraph" w:customStyle="1" w:styleId="WW-Corpodetexto2">
    <w:name w:val="WW-Corpo de texto 2"/>
    <w:basedOn w:val="Normal"/>
    <w:semiHidden/>
    <w:rsid w:val="00D1277B"/>
    <w:pPr>
      <w:spacing w:after="0" w:line="240" w:lineRule="atLeast"/>
      <w:jc w:val="both"/>
    </w:pPr>
    <w:rPr>
      <w:rFonts w:ascii="Arial" w:eastAsia="Times New Roman" w:hAnsi="Arial" w:cs="Arial"/>
      <w:sz w:val="28"/>
      <w:szCs w:val="20"/>
      <w:lang w:eastAsia="ar-SA"/>
    </w:rPr>
  </w:style>
  <w:style w:type="table" w:styleId="Tabelacomgrade">
    <w:name w:val="Table Grid"/>
    <w:basedOn w:val="Tabelanormal"/>
    <w:uiPriority w:val="39"/>
    <w:rsid w:val="00D1277B"/>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ableParagraph">
    <w:name w:val="Table Paragraph"/>
    <w:basedOn w:val="Normal"/>
    <w:uiPriority w:val="1"/>
    <w:qFormat/>
    <w:rsid w:val="00D1277B"/>
    <w:pPr>
      <w:widowControl w:val="0"/>
      <w:spacing w:after="0"/>
    </w:pPr>
    <w:rPr>
      <w:rFonts w:ascii="Arial" w:eastAsia="Arial" w:hAnsi="Arial" w:cs="Arial"/>
      <w:lang w:val="pt-PT"/>
    </w:rPr>
  </w:style>
  <w:style w:type="paragraph" w:customStyle="1" w:styleId="Ttulo11">
    <w:name w:val="Título 11"/>
    <w:basedOn w:val="Normal"/>
    <w:uiPriority w:val="1"/>
    <w:qFormat/>
    <w:rsid w:val="00D1277B"/>
    <w:pPr>
      <w:widowControl w:val="0"/>
      <w:spacing w:before="5" w:after="0"/>
      <w:outlineLvl w:val="0"/>
    </w:pPr>
    <w:rPr>
      <w:rFonts w:ascii="Arial" w:eastAsia="Arial" w:hAnsi="Arial" w:cs="Arial"/>
      <w:sz w:val="24"/>
      <w:szCs w:val="24"/>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compras@cesama.com.br"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nfe@cesama.com.br"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Arial"/>
        <a:cs typeface="Arial"/>
      </a:majorFont>
      <a:minorFont>
        <a:latin typeface="Calibri"/>
        <a:ea typeface="Arial"/>
        <a:cs typeface="Arial"/>
      </a:minorFont>
    </a:fontScheme>
    <a:fmtScheme name="Escritório">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406155EB00B3B64086ACA8B76DB2EE48" ma:contentTypeVersion="7" ma:contentTypeDescription="Crie um novo documento." ma:contentTypeScope="" ma:versionID="888cbfc040aff6d377756459a006d77e">
  <xsd:schema xmlns:xsd="http://www.w3.org/2001/XMLSchema" xmlns:xs="http://www.w3.org/2001/XMLSchema" xmlns:p="http://schemas.microsoft.com/office/2006/metadata/properties" xmlns:ns2="f54410aa-9a71-4d43-9c2e-44b1461edbfd" xmlns:ns3="011a1fff-ceec-4550-9c57-e3cbe498bd56" targetNamespace="http://schemas.microsoft.com/office/2006/metadata/properties" ma:root="true" ma:fieldsID="47cd5e408280dcb5e64b7589e8e32028" ns2:_="" ns3:_="">
    <xsd:import namespace="f54410aa-9a71-4d43-9c2e-44b1461edbfd"/>
    <xsd:import namespace="011a1fff-ceec-4550-9c57-e3cbe498bd5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Dado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4410aa-9a71-4d43-9c2e-44b1461ed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Dados" ma:index="14" nillable="true" ma:displayName="Dados" ma:format="DateTime" ma:internalName="Dados">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11a1fff-ceec-4550-9c57-e3cbe498bd56"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ados xmlns="f54410aa-9a71-4d43-9c2e-44b1461edbfd" xsi:nil="true"/>
  </documentManagement>
</p:properties>
</file>

<file path=customXml/itemProps1.xml><?xml version="1.0" encoding="utf-8"?>
<ds:datastoreItem xmlns:ds="http://schemas.openxmlformats.org/officeDocument/2006/customXml" ds:itemID="{35C32651-D27A-44E3-811F-F63C1A854B6B}">
  <ds:schemaRefs>
    <ds:schemaRef ds:uri="http://schemas.microsoft.com/sharepoint/v3/contenttype/forms"/>
  </ds:schemaRefs>
</ds:datastoreItem>
</file>

<file path=customXml/itemProps2.xml><?xml version="1.0" encoding="utf-8"?>
<ds:datastoreItem xmlns:ds="http://schemas.openxmlformats.org/officeDocument/2006/customXml" ds:itemID="{458BCB35-9FD0-41B7-ADD9-E642F4F405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4410aa-9a71-4d43-9c2e-44b1461edbfd"/>
    <ds:schemaRef ds:uri="011a1fff-ceec-4550-9c57-e3cbe498bd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A0C3E52-E87B-4941-A148-271DF6D845A1}">
  <ds:schemaRefs>
    <ds:schemaRef ds:uri="http://schemas.microsoft.com/office/2006/metadata/properties"/>
    <ds:schemaRef ds:uri="http://schemas.microsoft.com/office/infopath/2007/PartnerControls"/>
    <ds:schemaRef ds:uri="f54410aa-9a71-4d43-9c2e-44b1461edbfd"/>
  </ds:schemaRefs>
</ds:datastoreItem>
</file>

<file path=docProps/app.xml><?xml version="1.0" encoding="utf-8"?>
<Properties xmlns="http://schemas.openxmlformats.org/officeDocument/2006/extended-properties" xmlns:vt="http://schemas.openxmlformats.org/officeDocument/2006/docPropsVTypes">
  <Template>Normal.dotm</Template>
  <TotalTime>130</TotalTime>
  <Pages>15</Pages>
  <Words>3959</Words>
  <Characters>21381</Characters>
  <Application>Microsoft Office Word</Application>
  <DocSecurity>0</DocSecurity>
  <Lines>178</Lines>
  <Paragraphs>50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Ricardo Alburquerque</dc:creator>
  <cp:lastModifiedBy>Ronaldo Fonseca Francisquini</cp:lastModifiedBy>
  <cp:revision>39</cp:revision>
  <dcterms:created xsi:type="dcterms:W3CDTF">2024-09-02T11:22:00Z</dcterms:created>
  <dcterms:modified xsi:type="dcterms:W3CDTF">2024-09-23T16:53:00Z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0x010100406155EB00B3B64086ACA8B76DB2EE48</vt:lpwstr>
  </property>
</Properties>
</file>