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1BD4B" w14:textId="77777777" w:rsidR="00937A31" w:rsidRPr="00776998" w:rsidRDefault="00937A31" w:rsidP="00937A31">
      <w:pPr>
        <w:jc w:val="center"/>
        <w:rPr>
          <w:rFonts w:ascii="Arial" w:hAnsi="Arial" w:cs="Arial"/>
          <w:b/>
          <w:bCs/>
          <w:sz w:val="24"/>
          <w:szCs w:val="24"/>
        </w:rPr>
      </w:pPr>
      <w:r w:rsidRPr="00776998">
        <w:rPr>
          <w:rFonts w:ascii="Arial" w:hAnsi="Arial" w:cs="Arial"/>
          <w:b/>
          <w:bCs/>
          <w:sz w:val="24"/>
          <w:szCs w:val="24"/>
        </w:rPr>
        <w:t>TERMO DE REFERÊNCIA</w:t>
      </w:r>
    </w:p>
    <w:p w14:paraId="2947B034" w14:textId="65594EBF" w:rsidR="00100B1A" w:rsidRPr="00776998" w:rsidRDefault="00100B1A" w:rsidP="00937A31">
      <w:pPr>
        <w:jc w:val="center"/>
        <w:rPr>
          <w:rFonts w:ascii="Arial" w:hAnsi="Arial" w:cs="Arial"/>
          <w:b/>
          <w:bCs/>
        </w:rPr>
      </w:pPr>
    </w:p>
    <w:p w14:paraId="18B3D272" w14:textId="77777777" w:rsidR="00937A31" w:rsidRPr="00776998" w:rsidRDefault="00937A31" w:rsidP="00134BAC">
      <w:pPr>
        <w:spacing w:after="120" w:line="360" w:lineRule="auto"/>
        <w:jc w:val="both"/>
        <w:rPr>
          <w:rFonts w:ascii="Arial" w:hAnsi="Arial" w:cs="Arial"/>
          <w:b/>
          <w:bCs/>
          <w:sz w:val="24"/>
          <w:szCs w:val="24"/>
        </w:rPr>
      </w:pPr>
      <w:r w:rsidRPr="00776998">
        <w:rPr>
          <w:rFonts w:ascii="Arial" w:hAnsi="Arial" w:cs="Arial"/>
          <w:b/>
          <w:bCs/>
          <w:sz w:val="24"/>
          <w:szCs w:val="24"/>
        </w:rPr>
        <w:t>1</w:t>
      </w:r>
      <w:r w:rsidR="00897047" w:rsidRPr="00776998">
        <w:rPr>
          <w:rFonts w:ascii="Arial" w:hAnsi="Arial" w:cs="Arial"/>
          <w:b/>
          <w:bCs/>
          <w:sz w:val="24"/>
          <w:szCs w:val="24"/>
        </w:rPr>
        <w:t>.</w:t>
      </w:r>
      <w:r w:rsidRPr="00776998">
        <w:rPr>
          <w:rFonts w:ascii="Arial" w:hAnsi="Arial" w:cs="Arial"/>
          <w:b/>
          <w:bCs/>
          <w:sz w:val="24"/>
          <w:szCs w:val="24"/>
        </w:rPr>
        <w:t xml:space="preserve"> OBJETO</w:t>
      </w:r>
    </w:p>
    <w:p w14:paraId="3F13D762" w14:textId="77777777" w:rsidR="00DA66EB" w:rsidRPr="00776998" w:rsidRDefault="00DA66EB" w:rsidP="00DA66EB">
      <w:pPr>
        <w:spacing w:after="120" w:line="360" w:lineRule="auto"/>
        <w:ind w:firstLine="708"/>
        <w:jc w:val="both"/>
        <w:rPr>
          <w:rFonts w:ascii="Arial" w:hAnsi="Arial" w:cs="Arial"/>
          <w:sz w:val="24"/>
          <w:szCs w:val="24"/>
        </w:rPr>
      </w:pPr>
      <w:r w:rsidRPr="00776998">
        <w:rPr>
          <w:rFonts w:ascii="Arial" w:hAnsi="Arial" w:cs="Arial"/>
          <w:sz w:val="24"/>
          <w:szCs w:val="24"/>
        </w:rPr>
        <w:t xml:space="preserve">Aquisição de kits para determinação de cloro residual livre para o Laboratório Central da Cesama. </w:t>
      </w:r>
    </w:p>
    <w:p w14:paraId="39687E48" w14:textId="77777777" w:rsidR="00937A31" w:rsidRPr="00776998" w:rsidRDefault="00937A31" w:rsidP="00134BAC">
      <w:pPr>
        <w:spacing w:after="120" w:line="360" w:lineRule="auto"/>
        <w:jc w:val="both"/>
        <w:rPr>
          <w:rFonts w:ascii="Arial" w:hAnsi="Arial" w:cs="Arial"/>
          <w:sz w:val="24"/>
          <w:szCs w:val="24"/>
        </w:rPr>
      </w:pPr>
    </w:p>
    <w:p w14:paraId="78C159E2" w14:textId="77777777" w:rsidR="00937A31" w:rsidRPr="00776998" w:rsidRDefault="00801193" w:rsidP="00134BAC">
      <w:pPr>
        <w:spacing w:after="120" w:line="360" w:lineRule="auto"/>
        <w:jc w:val="both"/>
        <w:rPr>
          <w:rFonts w:ascii="Arial" w:hAnsi="Arial" w:cs="Arial"/>
          <w:b/>
          <w:bCs/>
          <w:sz w:val="24"/>
          <w:szCs w:val="24"/>
        </w:rPr>
      </w:pPr>
      <w:r w:rsidRPr="00776998">
        <w:rPr>
          <w:rFonts w:ascii="Arial" w:hAnsi="Arial" w:cs="Arial"/>
          <w:b/>
          <w:bCs/>
          <w:sz w:val="24"/>
          <w:szCs w:val="24"/>
        </w:rPr>
        <w:t>2</w:t>
      </w:r>
      <w:r w:rsidR="00897047" w:rsidRPr="00776998">
        <w:rPr>
          <w:rFonts w:ascii="Arial" w:hAnsi="Arial" w:cs="Arial"/>
          <w:b/>
          <w:bCs/>
          <w:sz w:val="24"/>
          <w:szCs w:val="24"/>
        </w:rPr>
        <w:t>.</w:t>
      </w:r>
      <w:r w:rsidR="00937A31" w:rsidRPr="00776998">
        <w:rPr>
          <w:rFonts w:ascii="Arial" w:hAnsi="Arial" w:cs="Arial"/>
          <w:b/>
          <w:bCs/>
          <w:sz w:val="24"/>
          <w:szCs w:val="24"/>
        </w:rPr>
        <w:t xml:space="preserve"> JUSTIFICATIVAS</w:t>
      </w:r>
    </w:p>
    <w:p w14:paraId="255D6B03" w14:textId="77777777" w:rsidR="002E29C8" w:rsidRPr="00776998" w:rsidRDefault="002E29C8" w:rsidP="002E29C8">
      <w:pPr>
        <w:spacing w:after="120" w:line="360" w:lineRule="auto"/>
        <w:jc w:val="both"/>
        <w:rPr>
          <w:rFonts w:ascii="Arial" w:hAnsi="Arial" w:cs="Arial"/>
          <w:sz w:val="24"/>
          <w:szCs w:val="24"/>
        </w:rPr>
      </w:pPr>
      <w:r w:rsidRPr="00776998">
        <w:rPr>
          <w:rFonts w:ascii="Arial" w:hAnsi="Arial" w:cs="Arial"/>
          <w:sz w:val="24"/>
          <w:szCs w:val="24"/>
        </w:rPr>
        <w:t>2.1 Material utilizado rotineiramente pelo Laboratório Central da CESAMA durante o processo de controle da qualidade da água para consumo humano, em cumprimento ao Anexo XX da Portaria de Consolidação n° 5/2017, alterado pela Portaria GM/MS Nº 888/2021 e GM/MS Nº 2472/2021.</w:t>
      </w:r>
    </w:p>
    <w:p w14:paraId="0A840850" w14:textId="0C56E272" w:rsidR="004F6378" w:rsidRPr="00776998" w:rsidRDefault="00A37599" w:rsidP="00134BAC">
      <w:pPr>
        <w:spacing w:after="120" w:line="360" w:lineRule="auto"/>
        <w:jc w:val="both"/>
        <w:rPr>
          <w:rFonts w:ascii="Arial" w:hAnsi="Arial" w:cs="Arial"/>
          <w:sz w:val="24"/>
          <w:szCs w:val="24"/>
        </w:rPr>
      </w:pPr>
      <w:r w:rsidRPr="00776998">
        <w:rPr>
          <w:rFonts w:ascii="Arial" w:hAnsi="Arial" w:cs="Arial"/>
          <w:sz w:val="24"/>
          <w:szCs w:val="24"/>
        </w:rPr>
        <w:t>2.</w:t>
      </w:r>
      <w:r w:rsidR="002E29C8" w:rsidRPr="00776998">
        <w:rPr>
          <w:rFonts w:ascii="Arial" w:hAnsi="Arial" w:cs="Arial"/>
          <w:sz w:val="24"/>
          <w:szCs w:val="24"/>
        </w:rPr>
        <w:t>2</w:t>
      </w:r>
      <w:r w:rsidRPr="00776998">
        <w:rPr>
          <w:rFonts w:ascii="Arial" w:hAnsi="Arial" w:cs="Arial"/>
          <w:sz w:val="24"/>
          <w:szCs w:val="24"/>
        </w:rPr>
        <w:t xml:space="preserve"> </w:t>
      </w:r>
      <w:r w:rsidR="009473B3" w:rsidRPr="00776998">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26870BC4" w:rsidR="004F6378" w:rsidRPr="00776998" w:rsidRDefault="004F6378" w:rsidP="00134BAC">
      <w:pPr>
        <w:spacing w:after="120" w:line="360" w:lineRule="auto"/>
        <w:jc w:val="both"/>
        <w:rPr>
          <w:rFonts w:ascii="Arial" w:hAnsi="Arial" w:cs="Arial"/>
          <w:sz w:val="24"/>
          <w:szCs w:val="24"/>
        </w:rPr>
      </w:pPr>
      <w:r w:rsidRPr="00776998">
        <w:rPr>
          <w:rFonts w:ascii="Arial" w:hAnsi="Arial" w:cs="Arial"/>
          <w:sz w:val="24"/>
          <w:szCs w:val="24"/>
        </w:rPr>
        <w:t>2.</w:t>
      </w:r>
      <w:r w:rsidR="002E29C8" w:rsidRPr="00776998">
        <w:rPr>
          <w:rFonts w:ascii="Arial" w:hAnsi="Arial" w:cs="Arial"/>
          <w:sz w:val="24"/>
          <w:szCs w:val="24"/>
        </w:rPr>
        <w:t>3</w:t>
      </w:r>
      <w:r w:rsidRPr="00776998">
        <w:rPr>
          <w:rFonts w:ascii="Arial" w:hAnsi="Arial" w:cs="Arial"/>
          <w:sz w:val="24"/>
          <w:szCs w:val="24"/>
        </w:rPr>
        <w:t xml:space="preserve"> </w:t>
      </w:r>
      <w:r w:rsidR="009473B3" w:rsidRPr="0077699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776998">
        <w:rPr>
          <w:rFonts w:ascii="Arial" w:hAnsi="Arial" w:cs="Arial"/>
          <w:sz w:val="24"/>
          <w:szCs w:val="24"/>
        </w:rPr>
        <w:t>Termo de Referência</w:t>
      </w:r>
      <w:r w:rsidR="009473B3" w:rsidRPr="00776998">
        <w:rPr>
          <w:rFonts w:ascii="Arial" w:hAnsi="Arial" w:cs="Arial"/>
          <w:sz w:val="24"/>
          <w:szCs w:val="24"/>
        </w:rPr>
        <w:t xml:space="preserve">, entende-se que é conveniente a </w:t>
      </w:r>
      <w:r w:rsidR="009473B3" w:rsidRPr="00776998">
        <w:rPr>
          <w:rFonts w:ascii="Arial" w:hAnsi="Arial" w:cs="Arial"/>
          <w:b/>
          <w:sz w:val="24"/>
          <w:szCs w:val="24"/>
        </w:rPr>
        <w:t>vedação</w:t>
      </w:r>
      <w:r w:rsidR="009473B3" w:rsidRPr="00776998">
        <w:rPr>
          <w:rFonts w:ascii="Arial" w:hAnsi="Arial" w:cs="Arial"/>
          <w:sz w:val="24"/>
          <w:szCs w:val="24"/>
        </w:rPr>
        <w:t xml:space="preserve"> de participação de empresas em “consórcio” neste certame.</w:t>
      </w:r>
    </w:p>
    <w:p w14:paraId="7D2A70E5" w14:textId="77777777" w:rsidR="00D152B0" w:rsidRPr="00776998" w:rsidRDefault="00D152B0" w:rsidP="00134BAC">
      <w:pPr>
        <w:spacing w:after="120" w:line="360" w:lineRule="auto"/>
        <w:jc w:val="both"/>
        <w:rPr>
          <w:rFonts w:ascii="Arial" w:hAnsi="Arial" w:cs="Arial"/>
          <w:sz w:val="24"/>
          <w:szCs w:val="24"/>
        </w:rPr>
      </w:pPr>
    </w:p>
    <w:p w14:paraId="6B432D5A" w14:textId="77777777" w:rsidR="00801193" w:rsidRPr="00776998" w:rsidRDefault="00801193" w:rsidP="00134BAC">
      <w:pPr>
        <w:suppressAutoHyphens/>
        <w:spacing w:after="120" w:line="360" w:lineRule="auto"/>
        <w:jc w:val="both"/>
        <w:rPr>
          <w:rFonts w:ascii="Arial" w:hAnsi="Arial" w:cs="Arial"/>
          <w:b/>
          <w:sz w:val="24"/>
          <w:szCs w:val="24"/>
        </w:rPr>
      </w:pPr>
      <w:r w:rsidRPr="00776998">
        <w:rPr>
          <w:rFonts w:ascii="Arial" w:hAnsi="Arial" w:cs="Arial"/>
          <w:b/>
          <w:sz w:val="24"/>
          <w:szCs w:val="24"/>
        </w:rPr>
        <w:t>3</w:t>
      </w:r>
      <w:r w:rsidR="00897047" w:rsidRPr="00776998">
        <w:rPr>
          <w:rFonts w:ascii="Arial" w:hAnsi="Arial" w:cs="Arial"/>
          <w:b/>
          <w:sz w:val="24"/>
          <w:szCs w:val="24"/>
        </w:rPr>
        <w:t>.</w:t>
      </w:r>
      <w:r w:rsidRPr="00776998">
        <w:rPr>
          <w:rFonts w:ascii="Arial" w:hAnsi="Arial" w:cs="Arial"/>
          <w:b/>
          <w:sz w:val="24"/>
          <w:szCs w:val="24"/>
        </w:rPr>
        <w:t xml:space="preserve"> RECURSOS FINANCEIROS</w:t>
      </w:r>
    </w:p>
    <w:p w14:paraId="40B59DC6" w14:textId="50639645" w:rsidR="00801193" w:rsidRPr="00776998" w:rsidRDefault="00C132AC" w:rsidP="00134BAC">
      <w:pPr>
        <w:spacing w:after="120" w:line="360" w:lineRule="auto"/>
        <w:jc w:val="both"/>
        <w:rPr>
          <w:rFonts w:ascii="Arial" w:hAnsi="Arial" w:cs="Arial"/>
          <w:sz w:val="24"/>
          <w:szCs w:val="24"/>
        </w:rPr>
      </w:pPr>
      <w:r w:rsidRPr="00776998">
        <w:rPr>
          <w:rFonts w:ascii="Arial" w:hAnsi="Arial" w:cs="Arial"/>
          <w:sz w:val="24"/>
          <w:szCs w:val="24"/>
        </w:rPr>
        <w:t xml:space="preserve">3.1 </w:t>
      </w:r>
      <w:r w:rsidR="00801193" w:rsidRPr="00776998">
        <w:rPr>
          <w:rFonts w:ascii="Arial" w:hAnsi="Arial" w:cs="Arial"/>
          <w:sz w:val="24"/>
          <w:szCs w:val="24"/>
        </w:rPr>
        <w:t xml:space="preserve">Os recursos financeiros necessários aos pagamentos do objeto desta </w:t>
      </w:r>
      <w:r w:rsidR="0087643A" w:rsidRPr="00776998">
        <w:rPr>
          <w:rFonts w:ascii="Arial" w:hAnsi="Arial" w:cs="Arial"/>
          <w:sz w:val="24"/>
          <w:szCs w:val="24"/>
        </w:rPr>
        <w:t>licitação</w:t>
      </w:r>
      <w:r w:rsidR="00801193" w:rsidRPr="00776998">
        <w:rPr>
          <w:rFonts w:ascii="Arial" w:hAnsi="Arial" w:cs="Arial"/>
          <w:sz w:val="24"/>
          <w:szCs w:val="24"/>
        </w:rPr>
        <w:t xml:space="preserve"> são oriundos da </w:t>
      </w:r>
      <w:r w:rsidR="008714CE" w:rsidRPr="00776998">
        <w:rPr>
          <w:rFonts w:ascii="Arial" w:hAnsi="Arial" w:cs="Arial"/>
          <w:sz w:val="24"/>
          <w:szCs w:val="24"/>
        </w:rPr>
        <w:t>CESAMA</w:t>
      </w:r>
      <w:r w:rsidR="00801193" w:rsidRPr="00776998">
        <w:rPr>
          <w:rFonts w:ascii="Arial" w:hAnsi="Arial" w:cs="Arial"/>
          <w:sz w:val="24"/>
          <w:szCs w:val="24"/>
        </w:rPr>
        <w:t>.</w:t>
      </w:r>
    </w:p>
    <w:p w14:paraId="12728BDA" w14:textId="77777777" w:rsidR="00165580" w:rsidRPr="00776998" w:rsidRDefault="00165580" w:rsidP="00134BAC">
      <w:pPr>
        <w:spacing w:after="120" w:line="360" w:lineRule="auto"/>
        <w:jc w:val="both"/>
        <w:rPr>
          <w:rFonts w:ascii="Arial" w:hAnsi="Arial" w:cs="Arial"/>
          <w:sz w:val="24"/>
          <w:szCs w:val="24"/>
        </w:rPr>
      </w:pPr>
    </w:p>
    <w:p w14:paraId="0F26A5D8" w14:textId="77777777" w:rsidR="008D513C" w:rsidRPr="00776998" w:rsidRDefault="008D513C" w:rsidP="00134BAC">
      <w:pPr>
        <w:spacing w:after="120" w:line="360" w:lineRule="auto"/>
        <w:jc w:val="both"/>
        <w:rPr>
          <w:rFonts w:ascii="Arial" w:hAnsi="Arial" w:cs="Arial"/>
          <w:sz w:val="24"/>
          <w:szCs w:val="24"/>
        </w:rPr>
      </w:pPr>
    </w:p>
    <w:p w14:paraId="33BD49E6" w14:textId="77777777" w:rsidR="008D513C" w:rsidRPr="00776998" w:rsidRDefault="008D513C" w:rsidP="00134BAC">
      <w:pPr>
        <w:spacing w:after="120" w:line="360" w:lineRule="auto"/>
        <w:jc w:val="both"/>
        <w:rPr>
          <w:rFonts w:ascii="Arial" w:hAnsi="Arial" w:cs="Arial"/>
          <w:sz w:val="24"/>
          <w:szCs w:val="24"/>
        </w:rPr>
      </w:pPr>
    </w:p>
    <w:p w14:paraId="4F6BD248" w14:textId="51BCB57C" w:rsidR="006B3E78" w:rsidRPr="00776998" w:rsidRDefault="006B3E78" w:rsidP="00134BAC">
      <w:pPr>
        <w:suppressAutoHyphens/>
        <w:spacing w:after="120" w:line="360" w:lineRule="auto"/>
        <w:jc w:val="both"/>
        <w:rPr>
          <w:rFonts w:ascii="Arial" w:hAnsi="Arial" w:cs="Arial"/>
          <w:b/>
          <w:bCs/>
          <w:sz w:val="24"/>
          <w:szCs w:val="24"/>
        </w:rPr>
      </w:pPr>
      <w:r w:rsidRPr="00776998">
        <w:rPr>
          <w:rFonts w:ascii="Arial" w:hAnsi="Arial" w:cs="Arial"/>
          <w:b/>
          <w:bCs/>
          <w:sz w:val="24"/>
          <w:szCs w:val="24"/>
        </w:rPr>
        <w:t>4</w:t>
      </w:r>
      <w:r w:rsidR="00897047" w:rsidRPr="00776998">
        <w:rPr>
          <w:rFonts w:ascii="Arial" w:hAnsi="Arial" w:cs="Arial"/>
          <w:b/>
          <w:bCs/>
          <w:sz w:val="24"/>
          <w:szCs w:val="24"/>
        </w:rPr>
        <w:t>.</w:t>
      </w:r>
      <w:r w:rsidR="008714CE" w:rsidRPr="00776998">
        <w:rPr>
          <w:rFonts w:ascii="Arial" w:hAnsi="Arial" w:cs="Arial"/>
          <w:b/>
          <w:bCs/>
          <w:sz w:val="24"/>
          <w:szCs w:val="24"/>
        </w:rPr>
        <w:t xml:space="preserve"> </w:t>
      </w:r>
      <w:r w:rsidRPr="00776998">
        <w:rPr>
          <w:rFonts w:ascii="Arial" w:hAnsi="Arial" w:cs="Arial"/>
          <w:b/>
          <w:bCs/>
          <w:sz w:val="24"/>
          <w:szCs w:val="24"/>
        </w:rPr>
        <w:t xml:space="preserve">ESPECIFICAÇÃO DO OBJETO </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76998" w:rsidRPr="00776998" w14:paraId="67D2E5B6" w14:textId="77777777" w:rsidTr="008318BB">
        <w:trPr>
          <w:trHeight w:val="227"/>
          <w:jc w:val="center"/>
        </w:trPr>
        <w:tc>
          <w:tcPr>
            <w:tcW w:w="880" w:type="dxa"/>
            <w:tcBorders>
              <w:bottom w:val="single" w:sz="4" w:space="0" w:color="auto"/>
            </w:tcBorders>
            <w:shd w:val="clear" w:color="auto" w:fill="D9D9D9"/>
            <w:vAlign w:val="center"/>
            <w:hideMark/>
          </w:tcPr>
          <w:p w14:paraId="3B9407BE" w14:textId="77777777" w:rsidR="009A3602" w:rsidRPr="00776998" w:rsidRDefault="009A3602" w:rsidP="008318BB">
            <w:pPr>
              <w:autoSpaceDE w:val="0"/>
              <w:snapToGrid w:val="0"/>
              <w:spacing w:line="240" w:lineRule="auto"/>
              <w:contextualSpacing/>
              <w:jc w:val="center"/>
              <w:rPr>
                <w:rFonts w:ascii="Arial" w:hAnsi="Arial" w:cs="Arial"/>
                <w:b/>
                <w:bCs/>
                <w:sz w:val="20"/>
                <w:szCs w:val="20"/>
              </w:rPr>
            </w:pPr>
            <w:r w:rsidRPr="00776998">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8F9E61B" w14:textId="77777777" w:rsidR="009A3602" w:rsidRPr="00776998" w:rsidRDefault="009A3602" w:rsidP="008318BB">
            <w:pPr>
              <w:autoSpaceDE w:val="0"/>
              <w:snapToGrid w:val="0"/>
              <w:spacing w:line="240" w:lineRule="auto"/>
              <w:contextualSpacing/>
              <w:jc w:val="center"/>
              <w:rPr>
                <w:rFonts w:ascii="Arial" w:hAnsi="Arial" w:cs="Arial"/>
                <w:sz w:val="20"/>
                <w:szCs w:val="20"/>
              </w:rPr>
            </w:pPr>
            <w:r w:rsidRPr="00776998">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5FD6ABB" w14:textId="77777777" w:rsidR="009A3602" w:rsidRPr="00776998" w:rsidRDefault="009A3602" w:rsidP="008318BB">
            <w:pPr>
              <w:autoSpaceDE w:val="0"/>
              <w:snapToGrid w:val="0"/>
              <w:spacing w:line="240" w:lineRule="auto"/>
              <w:contextualSpacing/>
              <w:jc w:val="center"/>
              <w:rPr>
                <w:rFonts w:ascii="Arial" w:hAnsi="Arial" w:cs="Arial"/>
                <w:sz w:val="20"/>
                <w:szCs w:val="20"/>
              </w:rPr>
            </w:pPr>
            <w:r w:rsidRPr="00776998">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5F4685E" w14:textId="77777777" w:rsidR="009A3602" w:rsidRPr="00776998" w:rsidRDefault="009A3602" w:rsidP="008318BB">
            <w:pPr>
              <w:autoSpaceDE w:val="0"/>
              <w:snapToGrid w:val="0"/>
              <w:spacing w:line="240" w:lineRule="auto"/>
              <w:contextualSpacing/>
              <w:jc w:val="center"/>
              <w:rPr>
                <w:rFonts w:ascii="Arial" w:hAnsi="Arial" w:cs="Arial"/>
                <w:sz w:val="20"/>
                <w:szCs w:val="20"/>
              </w:rPr>
            </w:pPr>
            <w:r w:rsidRPr="00776998">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C54AF38" w14:textId="77777777" w:rsidR="009A3602" w:rsidRPr="00776998" w:rsidRDefault="009A3602" w:rsidP="008318BB">
            <w:pPr>
              <w:autoSpaceDE w:val="0"/>
              <w:snapToGrid w:val="0"/>
              <w:spacing w:line="240" w:lineRule="auto"/>
              <w:contextualSpacing/>
              <w:jc w:val="center"/>
              <w:rPr>
                <w:rFonts w:ascii="Arial" w:hAnsi="Arial" w:cs="Arial"/>
                <w:sz w:val="20"/>
                <w:szCs w:val="20"/>
              </w:rPr>
            </w:pPr>
            <w:r w:rsidRPr="00776998">
              <w:rPr>
                <w:rStyle w:val="markedcontent"/>
                <w:rFonts w:ascii="Arial" w:hAnsi="Arial" w:cs="Arial"/>
                <w:b/>
                <w:bCs/>
                <w:sz w:val="20"/>
                <w:szCs w:val="20"/>
              </w:rPr>
              <w:t>Unidade</w:t>
            </w:r>
          </w:p>
        </w:tc>
      </w:tr>
      <w:tr w:rsidR="00776998" w:rsidRPr="00776998" w14:paraId="7A72C886" w14:textId="77777777" w:rsidTr="008318BB">
        <w:trPr>
          <w:trHeight w:val="227"/>
          <w:jc w:val="center"/>
        </w:trPr>
        <w:tc>
          <w:tcPr>
            <w:tcW w:w="880" w:type="dxa"/>
            <w:tcBorders>
              <w:bottom w:val="single" w:sz="4" w:space="0" w:color="auto"/>
            </w:tcBorders>
            <w:shd w:val="clear" w:color="auto" w:fill="auto"/>
            <w:vAlign w:val="center"/>
          </w:tcPr>
          <w:p w14:paraId="20C36650" w14:textId="77777777" w:rsidR="009A3602" w:rsidRPr="00776998" w:rsidRDefault="009A3602" w:rsidP="008318BB">
            <w:pPr>
              <w:autoSpaceDE w:val="0"/>
              <w:snapToGrid w:val="0"/>
              <w:spacing w:line="240" w:lineRule="auto"/>
              <w:contextualSpacing/>
              <w:jc w:val="center"/>
              <w:rPr>
                <w:rFonts w:ascii="Arial" w:hAnsi="Arial" w:cs="Arial"/>
                <w:b/>
                <w:bCs/>
                <w:sz w:val="20"/>
                <w:szCs w:val="20"/>
              </w:rPr>
            </w:pPr>
            <w:r w:rsidRPr="00776998">
              <w:rPr>
                <w:rFonts w:ascii="Arial" w:hAnsi="Arial" w:cs="Arial"/>
                <w:b/>
                <w:bCs/>
                <w:sz w:val="20"/>
                <w:szCs w:val="20"/>
              </w:rPr>
              <w:t>R115</w:t>
            </w:r>
          </w:p>
        </w:tc>
        <w:tc>
          <w:tcPr>
            <w:tcW w:w="1276" w:type="dxa"/>
            <w:tcBorders>
              <w:bottom w:val="single" w:sz="4" w:space="0" w:color="auto"/>
            </w:tcBorders>
            <w:shd w:val="clear" w:color="auto" w:fill="auto"/>
            <w:vAlign w:val="center"/>
          </w:tcPr>
          <w:p w14:paraId="0338D3D2" w14:textId="77777777" w:rsidR="009A3602" w:rsidRPr="00776998" w:rsidRDefault="009A3602" w:rsidP="008318BB">
            <w:pPr>
              <w:autoSpaceDE w:val="0"/>
              <w:snapToGrid w:val="0"/>
              <w:spacing w:line="240" w:lineRule="auto"/>
              <w:contextualSpacing/>
              <w:jc w:val="center"/>
              <w:rPr>
                <w:rFonts w:ascii="Arial" w:hAnsi="Arial" w:cs="Arial"/>
                <w:b/>
                <w:bCs/>
                <w:sz w:val="20"/>
                <w:szCs w:val="20"/>
              </w:rPr>
            </w:pPr>
            <w:r w:rsidRPr="00776998">
              <w:rPr>
                <w:rFonts w:ascii="Arial" w:eastAsia="Times New Roman" w:hAnsi="Arial" w:cs="Arial"/>
                <w:sz w:val="20"/>
                <w:szCs w:val="20"/>
              </w:rPr>
              <w:t>-</w:t>
            </w:r>
          </w:p>
        </w:tc>
        <w:tc>
          <w:tcPr>
            <w:tcW w:w="1559" w:type="dxa"/>
            <w:tcBorders>
              <w:bottom w:val="single" w:sz="4" w:space="0" w:color="auto"/>
            </w:tcBorders>
            <w:shd w:val="clear" w:color="auto" w:fill="auto"/>
            <w:vAlign w:val="center"/>
          </w:tcPr>
          <w:p w14:paraId="3622E114" w14:textId="77777777" w:rsidR="009A3602" w:rsidRPr="00776998" w:rsidRDefault="009A3602" w:rsidP="008318BB">
            <w:pPr>
              <w:autoSpaceDE w:val="0"/>
              <w:snapToGrid w:val="0"/>
              <w:spacing w:line="240" w:lineRule="auto"/>
              <w:contextualSpacing/>
              <w:jc w:val="center"/>
              <w:rPr>
                <w:rFonts w:ascii="Arial" w:hAnsi="Arial" w:cs="Arial"/>
                <w:sz w:val="20"/>
                <w:szCs w:val="20"/>
              </w:rPr>
            </w:pPr>
            <w:r w:rsidRPr="00776998">
              <w:rPr>
                <w:rFonts w:ascii="Arial" w:hAnsi="Arial" w:cs="Arial"/>
                <w:sz w:val="20"/>
                <w:szCs w:val="20"/>
              </w:rPr>
              <w:t>002.089.0008-4</w:t>
            </w:r>
          </w:p>
        </w:tc>
        <w:tc>
          <w:tcPr>
            <w:tcW w:w="4678" w:type="dxa"/>
            <w:tcBorders>
              <w:bottom w:val="single" w:sz="4" w:space="0" w:color="auto"/>
            </w:tcBorders>
            <w:shd w:val="clear" w:color="auto" w:fill="auto"/>
            <w:vAlign w:val="center"/>
          </w:tcPr>
          <w:p w14:paraId="7321822C" w14:textId="77777777" w:rsidR="009A3602" w:rsidRPr="00776998" w:rsidRDefault="009A3602" w:rsidP="008318BB">
            <w:pPr>
              <w:autoSpaceDE w:val="0"/>
              <w:snapToGrid w:val="0"/>
              <w:spacing w:line="240" w:lineRule="auto"/>
              <w:contextualSpacing/>
              <w:jc w:val="center"/>
              <w:rPr>
                <w:rFonts w:ascii="Arial" w:hAnsi="Arial" w:cs="Arial"/>
                <w:sz w:val="20"/>
                <w:szCs w:val="20"/>
              </w:rPr>
            </w:pPr>
            <w:r w:rsidRPr="00776998">
              <w:rPr>
                <w:rFonts w:ascii="Arial" w:hAnsi="Arial" w:cs="Arial"/>
                <w:b/>
                <w:bCs/>
                <w:sz w:val="20"/>
                <w:szCs w:val="20"/>
              </w:rPr>
              <w:t>Kit para Determinação de Cloro Residual Livre</w:t>
            </w:r>
          </w:p>
        </w:tc>
        <w:tc>
          <w:tcPr>
            <w:tcW w:w="1416" w:type="dxa"/>
            <w:tcBorders>
              <w:bottom w:val="single" w:sz="4" w:space="0" w:color="auto"/>
            </w:tcBorders>
            <w:shd w:val="clear" w:color="auto" w:fill="auto"/>
            <w:vAlign w:val="center"/>
          </w:tcPr>
          <w:p w14:paraId="678BD4E2" w14:textId="77777777" w:rsidR="009A3602" w:rsidRPr="00776998" w:rsidRDefault="009A3602" w:rsidP="008318BB">
            <w:pPr>
              <w:autoSpaceDE w:val="0"/>
              <w:snapToGrid w:val="0"/>
              <w:spacing w:line="240" w:lineRule="auto"/>
              <w:contextualSpacing/>
              <w:jc w:val="center"/>
              <w:rPr>
                <w:rFonts w:ascii="Arial" w:hAnsi="Arial" w:cs="Arial"/>
                <w:sz w:val="20"/>
                <w:szCs w:val="20"/>
              </w:rPr>
            </w:pPr>
            <w:r w:rsidRPr="00776998">
              <w:rPr>
                <w:rFonts w:ascii="Arial" w:hAnsi="Arial" w:cs="Arial"/>
                <w:sz w:val="20"/>
                <w:szCs w:val="20"/>
              </w:rPr>
              <w:t>Kit</w:t>
            </w:r>
          </w:p>
        </w:tc>
      </w:tr>
      <w:tr w:rsidR="00776998" w:rsidRPr="00776998" w14:paraId="7AAF87E0" w14:textId="77777777" w:rsidTr="008318BB">
        <w:tblPrEx>
          <w:tblLook w:val="0000" w:firstRow="0" w:lastRow="0" w:firstColumn="0" w:lastColumn="0" w:noHBand="0" w:noVBand="0"/>
        </w:tblPrEx>
        <w:trPr>
          <w:trHeight w:val="227"/>
          <w:jc w:val="center"/>
        </w:trPr>
        <w:tc>
          <w:tcPr>
            <w:tcW w:w="9809" w:type="dxa"/>
            <w:gridSpan w:val="5"/>
            <w:tcBorders>
              <w:bottom w:val="nil"/>
            </w:tcBorders>
            <w:shd w:val="clear" w:color="auto" w:fill="auto"/>
            <w:vAlign w:val="center"/>
          </w:tcPr>
          <w:p w14:paraId="2083C880" w14:textId="77777777" w:rsidR="009A3602" w:rsidRPr="00776998" w:rsidRDefault="009A3602" w:rsidP="008318BB">
            <w:pPr>
              <w:autoSpaceDE w:val="0"/>
              <w:snapToGrid w:val="0"/>
              <w:spacing w:line="240" w:lineRule="auto"/>
              <w:contextualSpacing/>
              <w:jc w:val="center"/>
              <w:rPr>
                <w:rFonts w:ascii="Arial" w:eastAsia="Times New Roman" w:hAnsi="Arial" w:cs="Arial"/>
                <w:b/>
                <w:bCs/>
                <w:sz w:val="20"/>
                <w:szCs w:val="20"/>
              </w:rPr>
            </w:pPr>
            <w:r w:rsidRPr="00776998">
              <w:rPr>
                <w:rFonts w:ascii="Arial" w:eastAsia="Times New Roman" w:hAnsi="Arial" w:cs="Arial"/>
                <w:b/>
                <w:bCs/>
                <w:sz w:val="20"/>
                <w:szCs w:val="20"/>
              </w:rPr>
              <w:t>Descrição do Item</w:t>
            </w:r>
          </w:p>
        </w:tc>
      </w:tr>
      <w:tr w:rsidR="009A3602" w:rsidRPr="00776998" w14:paraId="7CD0DA82" w14:textId="77777777" w:rsidTr="008318BB">
        <w:tblPrEx>
          <w:tblLook w:val="0000" w:firstRow="0" w:lastRow="0" w:firstColumn="0" w:lastColumn="0" w:noHBand="0" w:noVBand="0"/>
        </w:tblPrEx>
        <w:trPr>
          <w:trHeight w:val="227"/>
          <w:jc w:val="center"/>
        </w:trPr>
        <w:tc>
          <w:tcPr>
            <w:tcW w:w="9809" w:type="dxa"/>
            <w:gridSpan w:val="5"/>
            <w:tcBorders>
              <w:top w:val="nil"/>
              <w:bottom w:val="single" w:sz="4" w:space="0" w:color="auto"/>
            </w:tcBorders>
            <w:shd w:val="clear" w:color="auto" w:fill="auto"/>
            <w:vAlign w:val="center"/>
          </w:tcPr>
          <w:p w14:paraId="3AFC911D"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O kit deverá possuir declaração de recomendação para em uso em água tratada.</w:t>
            </w:r>
          </w:p>
          <w:p w14:paraId="0657DF61"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Faixa de análise de cloro residual livre: 0,1 – 5,0 mg/L</w:t>
            </w:r>
          </w:p>
          <w:p w14:paraId="7421378B"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Reagentes líquidos.</w:t>
            </w:r>
          </w:p>
          <w:p w14:paraId="395CCF40"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Kit com capacidade de pelo menos 100 análises.</w:t>
            </w:r>
          </w:p>
          <w:p w14:paraId="3887988D"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xml:space="preserve">- </w:t>
            </w:r>
            <w:proofErr w:type="gramStart"/>
            <w:r w:rsidRPr="00776998">
              <w:rPr>
                <w:rFonts w:ascii="Arial" w:hAnsi="Arial" w:cs="Arial"/>
              </w:rPr>
              <w:t>pH</w:t>
            </w:r>
            <w:proofErr w:type="gramEnd"/>
            <w:r w:rsidRPr="00776998">
              <w:rPr>
                <w:rFonts w:ascii="Arial" w:hAnsi="Arial" w:cs="Arial"/>
              </w:rPr>
              <w:t xml:space="preserve"> de execução da análise deverá ser amplo: no mínimo de 4 a 8. </w:t>
            </w:r>
          </w:p>
          <w:p w14:paraId="44F42BF2" w14:textId="017A6D34"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A detecção do composto deverá ser baseado em colorimetria (</w:t>
            </w:r>
            <w:r w:rsidRPr="00776998">
              <w:rPr>
                <w:rFonts w:ascii="Arial" w:eastAsia="Times New Roman" w:hAnsi="Arial" w:cs="Arial"/>
                <w:lang w:eastAsia="pt-BR"/>
              </w:rPr>
              <w:t xml:space="preserve">SMWW 23ª Ed. </w:t>
            </w:r>
            <w:r w:rsidRPr="00776998">
              <w:rPr>
                <w:rFonts w:ascii="Arial" w:hAnsi="Arial" w:cs="Arial"/>
              </w:rPr>
              <w:t xml:space="preserve">4500-Cl G). Método compatível com fotômetro </w:t>
            </w:r>
            <w:proofErr w:type="spellStart"/>
            <w:r w:rsidRPr="00776998">
              <w:rPr>
                <w:rFonts w:ascii="Arial" w:hAnsi="Arial" w:cs="Arial"/>
              </w:rPr>
              <w:t>AquaColor</w:t>
            </w:r>
            <w:proofErr w:type="spellEnd"/>
            <w:r w:rsidRPr="00776998">
              <w:rPr>
                <w:rFonts w:ascii="Arial" w:hAnsi="Arial" w:cs="Arial"/>
              </w:rPr>
              <w:t xml:space="preserve"> Cloro (</w:t>
            </w:r>
            <w:proofErr w:type="spellStart"/>
            <w:r w:rsidRPr="00776998">
              <w:rPr>
                <w:rFonts w:ascii="Arial" w:hAnsi="Arial" w:cs="Arial"/>
              </w:rPr>
              <w:t>Policontrol</w:t>
            </w:r>
            <w:proofErr w:type="spellEnd"/>
            <w:r w:rsidR="0035609B" w:rsidRPr="00776998">
              <w:rPr>
                <w:rFonts w:ascii="Arial" w:hAnsi="Arial" w:cs="Arial"/>
              </w:rPr>
              <w:t xml:space="preserve"> – Laboratório Central possui </w:t>
            </w:r>
            <w:r w:rsidR="007056D7" w:rsidRPr="00776998">
              <w:rPr>
                <w:rFonts w:ascii="Arial" w:hAnsi="Arial" w:cs="Arial"/>
              </w:rPr>
              <w:t>equipamentos dessa marca)</w:t>
            </w:r>
            <w:r w:rsidRPr="00776998">
              <w:rPr>
                <w:rFonts w:ascii="Arial" w:hAnsi="Arial" w:cs="Arial"/>
              </w:rPr>
              <w:t xml:space="preserve">. </w:t>
            </w:r>
          </w:p>
          <w:p w14:paraId="6646AAC5"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xml:space="preserve">- Volume de amostra analisada: 10 </w:t>
            </w:r>
            <w:proofErr w:type="spellStart"/>
            <w:r w:rsidRPr="00776998">
              <w:rPr>
                <w:rFonts w:ascii="Arial" w:hAnsi="Arial" w:cs="Arial"/>
              </w:rPr>
              <w:t>mL</w:t>
            </w:r>
            <w:proofErr w:type="spellEnd"/>
            <w:r w:rsidRPr="00776998">
              <w:rPr>
                <w:rFonts w:ascii="Arial" w:hAnsi="Arial" w:cs="Arial"/>
              </w:rPr>
              <w:t>.</w:t>
            </w:r>
          </w:p>
          <w:p w14:paraId="401228D3"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Deverá ser disponibilizado a metodologia de uso do kit.</w:t>
            </w:r>
          </w:p>
          <w:p w14:paraId="13B4F7A7" w14:textId="65EBAEEF"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Kit deverá vir acompanhado de certificado de análise composto por: número do lote enviado, Padrão analisado, cubeta utilizada (caminho óptico) e demonstrar linearidade</w:t>
            </w:r>
            <w:r w:rsidR="00BB7097" w:rsidRPr="00776998">
              <w:rPr>
                <w:rFonts w:ascii="Arial" w:hAnsi="Arial" w:cs="Arial"/>
              </w:rPr>
              <w:t xml:space="preserve"> na faixa de 0,1 a 5,0</w:t>
            </w:r>
            <w:r w:rsidR="00AA203F" w:rsidRPr="00776998">
              <w:rPr>
                <w:rFonts w:ascii="Arial" w:hAnsi="Arial" w:cs="Arial"/>
              </w:rPr>
              <w:t xml:space="preserve"> mg/L</w:t>
            </w:r>
            <w:r w:rsidRPr="00776998">
              <w:rPr>
                <w:rFonts w:ascii="Arial" w:hAnsi="Arial" w:cs="Arial"/>
              </w:rPr>
              <w:t xml:space="preserve"> e exatidão do kit.</w:t>
            </w:r>
          </w:p>
          <w:p w14:paraId="208D82B5" w14:textId="77777777" w:rsidR="009A3602" w:rsidRPr="00776998" w:rsidRDefault="009A3602" w:rsidP="007056D7">
            <w:pPr>
              <w:suppressLineNumbers/>
              <w:autoSpaceDE w:val="0"/>
              <w:snapToGrid w:val="0"/>
              <w:spacing w:line="360" w:lineRule="auto"/>
              <w:contextualSpacing/>
              <w:rPr>
                <w:rFonts w:ascii="Arial" w:hAnsi="Arial" w:cs="Arial"/>
              </w:rPr>
            </w:pPr>
            <w:r w:rsidRPr="00776998">
              <w:rPr>
                <w:rFonts w:ascii="Arial" w:hAnsi="Arial" w:cs="Arial"/>
              </w:rPr>
              <w:t>- Kit será testado no Laboratório Central da Cesama e deverá apresentar recuperação entre 90 e 110 % frente a um material de referência certificado de cloro residual livre 1,0 mg/L, sendo devolvido se não apresentar tal desempenho.</w:t>
            </w:r>
          </w:p>
          <w:p w14:paraId="6FDC26B4" w14:textId="77777777" w:rsidR="009A3602" w:rsidRPr="00776998" w:rsidRDefault="009A3602" w:rsidP="007056D7">
            <w:pPr>
              <w:pStyle w:val="Contedodetabela"/>
              <w:snapToGrid w:val="0"/>
              <w:spacing w:line="360" w:lineRule="auto"/>
              <w:contextualSpacing/>
              <w:rPr>
                <w:rFonts w:ascii="Arial" w:hAnsi="Arial" w:cs="Arial"/>
                <w:sz w:val="22"/>
                <w:szCs w:val="22"/>
              </w:rPr>
            </w:pPr>
            <w:r w:rsidRPr="00776998">
              <w:rPr>
                <w:rFonts w:ascii="Arial" w:hAnsi="Arial" w:cs="Arial"/>
                <w:sz w:val="22"/>
                <w:szCs w:val="22"/>
              </w:rPr>
              <w:t>- Kit deverá ter validade de pelo menos 1 ano na data do recebimento.</w:t>
            </w:r>
          </w:p>
          <w:p w14:paraId="6BC5B622" w14:textId="77777777" w:rsidR="009A3602" w:rsidRPr="00776998" w:rsidRDefault="009A3602" w:rsidP="007056D7">
            <w:pPr>
              <w:pStyle w:val="Contedodetabela"/>
              <w:snapToGrid w:val="0"/>
              <w:spacing w:line="360" w:lineRule="auto"/>
              <w:contextualSpacing/>
              <w:rPr>
                <w:rFonts w:ascii="Arial" w:hAnsi="Arial" w:cs="Arial"/>
                <w:b/>
                <w:bCs/>
                <w:sz w:val="22"/>
                <w:szCs w:val="22"/>
              </w:rPr>
            </w:pPr>
          </w:p>
          <w:p w14:paraId="1AE9222D" w14:textId="77777777" w:rsidR="009A3602" w:rsidRPr="00776998" w:rsidRDefault="009A3602" w:rsidP="00AF112A">
            <w:pPr>
              <w:pStyle w:val="Contedodetabela"/>
              <w:snapToGrid w:val="0"/>
              <w:spacing w:line="360" w:lineRule="auto"/>
              <w:contextualSpacing/>
              <w:jc w:val="both"/>
              <w:rPr>
                <w:rFonts w:ascii="Arial" w:hAnsi="Arial" w:cs="Arial"/>
                <w:sz w:val="20"/>
                <w:szCs w:val="20"/>
              </w:rPr>
            </w:pPr>
            <w:r w:rsidRPr="00776998">
              <w:rPr>
                <w:rFonts w:ascii="Arial" w:hAnsi="Arial" w:cs="Arial"/>
                <w:b/>
                <w:bCs/>
                <w:sz w:val="22"/>
                <w:szCs w:val="22"/>
              </w:rPr>
              <w:t>Referência:</w:t>
            </w:r>
            <w:r w:rsidRPr="00776998">
              <w:rPr>
                <w:rFonts w:ascii="Arial" w:hAnsi="Arial" w:cs="Arial"/>
                <w:sz w:val="22"/>
                <w:szCs w:val="22"/>
              </w:rPr>
              <w:t xml:space="preserve"> Marca: </w:t>
            </w:r>
            <w:proofErr w:type="spellStart"/>
            <w:r w:rsidRPr="00776998">
              <w:rPr>
                <w:rFonts w:ascii="Arial" w:hAnsi="Arial" w:cs="Arial"/>
                <w:sz w:val="22"/>
                <w:szCs w:val="22"/>
              </w:rPr>
              <w:t>Policontrol</w:t>
            </w:r>
            <w:proofErr w:type="spellEnd"/>
            <w:r w:rsidRPr="00776998">
              <w:rPr>
                <w:rFonts w:ascii="Arial" w:hAnsi="Arial" w:cs="Arial"/>
                <w:sz w:val="22"/>
                <w:szCs w:val="22"/>
              </w:rPr>
              <w:t xml:space="preserve">, </w:t>
            </w:r>
            <w:r w:rsidRPr="00776998">
              <w:rPr>
                <w:rFonts w:ascii="Arial" w:hAnsi="Arial" w:cs="Arial"/>
                <w:b/>
                <w:bCs/>
                <w:sz w:val="22"/>
                <w:szCs w:val="22"/>
              </w:rPr>
              <w:t>Código:</w:t>
            </w:r>
            <w:r w:rsidRPr="00776998">
              <w:rPr>
                <w:rFonts w:ascii="Arial" w:hAnsi="Arial" w:cs="Arial"/>
                <w:sz w:val="22"/>
                <w:szCs w:val="22"/>
              </w:rPr>
              <w:t xml:space="preserve"> 300.220.0060, similar ou de melhor qualidade. Justificativa: material já utilizado pelo Laboratório Central da Cesama, obtendo-se resultados de controle de qualidade satisfatório</w:t>
            </w:r>
            <w:r w:rsidRPr="00776998">
              <w:rPr>
                <w:rFonts w:ascii="Arial" w:hAnsi="Arial" w:cs="Arial"/>
                <w:sz w:val="20"/>
                <w:szCs w:val="20"/>
              </w:rPr>
              <w:t xml:space="preserve">. </w:t>
            </w:r>
          </w:p>
        </w:tc>
      </w:tr>
    </w:tbl>
    <w:p w14:paraId="19977BE8" w14:textId="77777777" w:rsidR="00E760CF" w:rsidRPr="00776998" w:rsidRDefault="00E760CF" w:rsidP="00134BAC">
      <w:pPr>
        <w:suppressAutoHyphens/>
        <w:spacing w:after="120" w:line="360" w:lineRule="auto"/>
        <w:jc w:val="both"/>
        <w:rPr>
          <w:rStyle w:val="markedcontent"/>
          <w:rFonts w:ascii="Arial" w:hAnsi="Arial" w:cs="Arial"/>
          <w:sz w:val="24"/>
          <w:szCs w:val="24"/>
        </w:rPr>
      </w:pPr>
    </w:p>
    <w:p w14:paraId="63792D59" w14:textId="1FC889D0" w:rsidR="006B3E78" w:rsidRPr="00776998" w:rsidRDefault="00626B08" w:rsidP="00134BAC">
      <w:pPr>
        <w:autoSpaceDE w:val="0"/>
        <w:autoSpaceDN w:val="0"/>
        <w:adjustRightInd w:val="0"/>
        <w:spacing w:after="120" w:line="360" w:lineRule="auto"/>
        <w:jc w:val="both"/>
        <w:rPr>
          <w:rFonts w:ascii="Arial" w:hAnsi="Arial" w:cs="Arial"/>
          <w:b/>
          <w:bCs/>
          <w:sz w:val="24"/>
          <w:szCs w:val="24"/>
        </w:rPr>
      </w:pPr>
      <w:r w:rsidRPr="00776998">
        <w:rPr>
          <w:rStyle w:val="markedcontent"/>
          <w:rFonts w:ascii="Arial" w:hAnsi="Arial" w:cs="Arial"/>
          <w:b/>
          <w:bCs/>
          <w:sz w:val="24"/>
          <w:szCs w:val="24"/>
        </w:rPr>
        <w:t>5</w:t>
      </w:r>
      <w:r w:rsidR="00897047" w:rsidRPr="00776998">
        <w:rPr>
          <w:rStyle w:val="markedcontent"/>
          <w:rFonts w:ascii="Arial" w:hAnsi="Arial" w:cs="Arial"/>
          <w:b/>
          <w:bCs/>
          <w:sz w:val="24"/>
          <w:szCs w:val="24"/>
        </w:rPr>
        <w:t>.</w:t>
      </w:r>
      <w:r w:rsidR="00DF7E96" w:rsidRPr="00776998">
        <w:rPr>
          <w:rStyle w:val="markedcontent"/>
          <w:rFonts w:ascii="Arial" w:hAnsi="Arial" w:cs="Arial"/>
          <w:b/>
          <w:bCs/>
          <w:sz w:val="24"/>
          <w:szCs w:val="24"/>
        </w:rPr>
        <w:t xml:space="preserve"> </w:t>
      </w:r>
      <w:r w:rsidR="00D152B0" w:rsidRPr="00776998">
        <w:rPr>
          <w:rStyle w:val="markedcontent"/>
          <w:rFonts w:ascii="Arial" w:hAnsi="Arial" w:cs="Arial"/>
          <w:b/>
          <w:bCs/>
          <w:sz w:val="24"/>
          <w:szCs w:val="24"/>
        </w:rPr>
        <w:t>VALORES MÁXIMOS ACEITÁVEIS</w:t>
      </w:r>
    </w:p>
    <w:p w14:paraId="7E839B92" w14:textId="56365EF1" w:rsidR="00D152B0" w:rsidRPr="00776998" w:rsidRDefault="00D152B0" w:rsidP="00134BAC">
      <w:pPr>
        <w:spacing w:after="120" w:line="360" w:lineRule="auto"/>
        <w:jc w:val="both"/>
        <w:rPr>
          <w:rFonts w:ascii="Arial" w:hAnsi="Arial" w:cs="Arial"/>
          <w:sz w:val="24"/>
          <w:szCs w:val="24"/>
        </w:rPr>
      </w:pPr>
      <w:r w:rsidRPr="00776998">
        <w:rPr>
          <w:rFonts w:ascii="Arial" w:hAnsi="Arial" w:cs="Arial"/>
          <w:sz w:val="24"/>
          <w:szCs w:val="24"/>
        </w:rPr>
        <w:t>5.1</w:t>
      </w:r>
      <w:r w:rsidR="00941E97" w:rsidRPr="00776998">
        <w:rPr>
          <w:rFonts w:ascii="Arial" w:hAnsi="Arial" w:cs="Arial"/>
          <w:sz w:val="24"/>
          <w:szCs w:val="24"/>
        </w:rPr>
        <w:t xml:space="preserve"> </w:t>
      </w:r>
      <w:r w:rsidRPr="00776998">
        <w:rPr>
          <w:rFonts w:ascii="Arial" w:hAnsi="Arial" w:cs="Arial"/>
          <w:sz w:val="24"/>
          <w:szCs w:val="24"/>
        </w:rPr>
        <w:t xml:space="preserve">A estimativa do valor do objeto da contratação </w:t>
      </w:r>
      <w:r w:rsidR="000C1E69" w:rsidRPr="00776998">
        <w:rPr>
          <w:rFonts w:ascii="Arial" w:hAnsi="Arial" w:cs="Arial"/>
          <w:sz w:val="24"/>
          <w:szCs w:val="24"/>
        </w:rPr>
        <w:t>foi</w:t>
      </w:r>
      <w:r w:rsidRPr="00776998">
        <w:rPr>
          <w:rFonts w:ascii="Arial" w:hAnsi="Arial" w:cs="Arial"/>
          <w:sz w:val="24"/>
          <w:szCs w:val="24"/>
        </w:rPr>
        <w:t xml:space="preserve"> realizada a partir dos seguintes critérios:</w:t>
      </w:r>
    </w:p>
    <w:p w14:paraId="58146CE0" w14:textId="77777777" w:rsidR="00806897" w:rsidRPr="00776998" w:rsidRDefault="00806897" w:rsidP="00806897">
      <w:pPr>
        <w:pStyle w:val="PargrafodaLista"/>
        <w:numPr>
          <w:ilvl w:val="0"/>
          <w:numId w:val="19"/>
        </w:numPr>
        <w:spacing w:after="120" w:line="360" w:lineRule="auto"/>
        <w:jc w:val="both"/>
        <w:rPr>
          <w:rFonts w:ascii="Arial" w:hAnsi="Arial" w:cs="Arial"/>
          <w:sz w:val="24"/>
          <w:szCs w:val="24"/>
        </w:rPr>
      </w:pPr>
      <w:r w:rsidRPr="00776998">
        <w:rPr>
          <w:rFonts w:ascii="Arial" w:hAnsi="Arial" w:cs="Arial"/>
          <w:sz w:val="24"/>
          <w:szCs w:val="24"/>
        </w:rPr>
        <w:lastRenderedPageBreak/>
        <w:t xml:space="preserve">Os parâmetros para pesquisa de preços foram utilizados em conformidade com o Manual de Planejamento das Contratações, parte integrante do RILC citado no decorrer do artigo 23, para esta contratação foram utilizados os critérios: Pesquisa Direta com Fornecedores e Sítios Eletrônicos. Último Custo (conforme PE 81/23 vigência out/24) devidamente corrigido pelo índice acumulado no período. Item não localizado na ferramenta Banco de Preços conforme especificação. Os fornecedores da pesquisa direta foram escolhidos por serem conhecidos no ramo de comercialização dos itens desta solicitação e, aqueles que retornaram à solicitação, constam na planilha. Desconsiderado valor excessivamente elevado conforme planilha de análise orçamentária, em anexo, visando a economicidade e a ampla concorrência. </w:t>
      </w:r>
    </w:p>
    <w:p w14:paraId="455F098D" w14:textId="4D96431B" w:rsidR="0074602A" w:rsidRPr="00776998" w:rsidRDefault="00EE1F48" w:rsidP="00806897">
      <w:pPr>
        <w:spacing w:after="120" w:line="360" w:lineRule="auto"/>
        <w:ind w:left="360"/>
        <w:jc w:val="both"/>
        <w:rPr>
          <w:rFonts w:ascii="Arial" w:hAnsi="Arial" w:cs="Arial"/>
          <w:sz w:val="24"/>
          <w:szCs w:val="24"/>
        </w:rPr>
      </w:pPr>
      <w:r w:rsidRPr="00776998">
        <w:rPr>
          <w:rFonts w:ascii="Arial" w:hAnsi="Arial" w:cs="Arial"/>
          <w:sz w:val="24"/>
          <w:szCs w:val="24"/>
        </w:rPr>
        <w:t xml:space="preserve">5.2. </w:t>
      </w:r>
      <w:r w:rsidR="0074602A" w:rsidRPr="00776998">
        <w:rPr>
          <w:rFonts w:ascii="Arial" w:hAnsi="Arial" w:cs="Arial"/>
          <w:sz w:val="24"/>
          <w:szCs w:val="24"/>
        </w:rPr>
        <w:t>Foi utilizada como metodologia para obtenção do preço de referência para a contratação</w:t>
      </w:r>
      <w:r w:rsidR="00A37222" w:rsidRPr="00776998">
        <w:rPr>
          <w:rFonts w:ascii="Arial" w:hAnsi="Arial" w:cs="Arial"/>
          <w:sz w:val="24"/>
          <w:szCs w:val="24"/>
        </w:rPr>
        <w:t xml:space="preserve"> </w:t>
      </w:r>
      <w:r w:rsidR="00146A6D" w:rsidRPr="00776998">
        <w:rPr>
          <w:rFonts w:ascii="Arial" w:hAnsi="Arial" w:cs="Arial"/>
          <w:sz w:val="24"/>
          <w:szCs w:val="24"/>
        </w:rPr>
        <w:t>a média</w:t>
      </w:r>
      <w:r w:rsidR="00A37222" w:rsidRPr="00776998">
        <w:rPr>
          <w:rFonts w:ascii="Arial" w:hAnsi="Arial" w:cs="Arial"/>
          <w:sz w:val="24"/>
          <w:szCs w:val="24"/>
        </w:rPr>
        <w:t xml:space="preserve"> </w:t>
      </w:r>
      <w:r w:rsidR="00B06ADB" w:rsidRPr="00776998">
        <w:rPr>
          <w:rFonts w:ascii="Arial" w:hAnsi="Arial" w:cs="Arial"/>
          <w:sz w:val="24"/>
          <w:szCs w:val="24"/>
        </w:rPr>
        <w:t xml:space="preserve">em conformidade </w:t>
      </w:r>
      <w:r w:rsidR="00EA44D3" w:rsidRPr="00776998">
        <w:rPr>
          <w:rFonts w:ascii="Arial" w:hAnsi="Arial" w:cs="Arial"/>
          <w:sz w:val="24"/>
          <w:szCs w:val="24"/>
        </w:rPr>
        <w:t xml:space="preserve">com o </w:t>
      </w:r>
      <w:r w:rsidR="00B06ADB" w:rsidRPr="00776998">
        <w:rPr>
          <w:rFonts w:ascii="Arial" w:hAnsi="Arial" w:cs="Arial"/>
          <w:sz w:val="24"/>
          <w:szCs w:val="24"/>
        </w:rPr>
        <w:t>Manual de Planejamento das Contratações, parte integrante do R</w:t>
      </w:r>
      <w:r w:rsidR="00473A61" w:rsidRPr="00776998">
        <w:rPr>
          <w:rFonts w:ascii="Arial" w:hAnsi="Arial" w:cs="Arial"/>
          <w:sz w:val="24"/>
          <w:szCs w:val="24"/>
        </w:rPr>
        <w:t>egulamento Interno de Licitações, Contratos e Convênios da Cesama (RILC)</w:t>
      </w:r>
      <w:r w:rsidR="00E760CF" w:rsidRPr="00776998">
        <w:rPr>
          <w:rFonts w:ascii="Arial" w:hAnsi="Arial" w:cs="Arial"/>
          <w:sz w:val="24"/>
          <w:szCs w:val="24"/>
        </w:rPr>
        <w:t>.</w:t>
      </w:r>
    </w:p>
    <w:p w14:paraId="2639AA8E" w14:textId="534AA453" w:rsidR="006F4049" w:rsidRPr="00776998" w:rsidRDefault="00D90E1E" w:rsidP="00134BAC">
      <w:pPr>
        <w:suppressAutoHyphens/>
        <w:spacing w:after="120" w:line="360" w:lineRule="auto"/>
        <w:jc w:val="both"/>
        <w:rPr>
          <w:rFonts w:ascii="Arial" w:hAnsi="Arial" w:cs="Arial"/>
          <w:b/>
          <w:bCs/>
          <w:sz w:val="24"/>
          <w:szCs w:val="24"/>
        </w:rPr>
      </w:pPr>
      <w:r w:rsidRPr="00776998">
        <w:rPr>
          <w:rFonts w:ascii="Arial" w:hAnsi="Arial" w:cs="Arial"/>
          <w:b/>
          <w:bCs/>
          <w:noProof/>
          <w:sz w:val="24"/>
          <w:szCs w:val="24"/>
        </w:rPr>
        <w:drawing>
          <wp:inline distT="0" distB="0" distL="0" distR="0" wp14:anchorId="718EE303" wp14:editId="2FF589E9">
            <wp:extent cx="5400040" cy="2437130"/>
            <wp:effectExtent l="0" t="0" r="0" b="0"/>
            <wp:docPr id="67230585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305853" name=""/>
                    <pic:cNvPicPr/>
                  </pic:nvPicPr>
                  <pic:blipFill>
                    <a:blip r:embed="rId10"/>
                    <a:stretch>
                      <a:fillRect/>
                    </a:stretch>
                  </pic:blipFill>
                  <pic:spPr>
                    <a:xfrm>
                      <a:off x="0" y="0"/>
                      <a:ext cx="5400040" cy="2437130"/>
                    </a:xfrm>
                    <a:prstGeom prst="rect">
                      <a:avLst/>
                    </a:prstGeom>
                  </pic:spPr>
                </pic:pic>
              </a:graphicData>
            </a:graphic>
          </wp:inline>
        </w:drawing>
      </w:r>
    </w:p>
    <w:p w14:paraId="1A4542E8" w14:textId="77777777" w:rsidR="00EA44D3" w:rsidRPr="00776998" w:rsidRDefault="00EA44D3" w:rsidP="00134BAC">
      <w:pPr>
        <w:spacing w:after="120" w:line="360" w:lineRule="auto"/>
        <w:jc w:val="both"/>
        <w:rPr>
          <w:rFonts w:ascii="Arial" w:hAnsi="Arial" w:cs="Arial"/>
          <w:bCs/>
          <w:sz w:val="24"/>
          <w:szCs w:val="24"/>
        </w:rPr>
      </w:pPr>
    </w:p>
    <w:p w14:paraId="3AA2937B" w14:textId="77777777" w:rsidR="00556E17" w:rsidRPr="00776998" w:rsidRDefault="00556E17" w:rsidP="00134BAC">
      <w:pPr>
        <w:spacing w:after="120" w:line="360" w:lineRule="auto"/>
        <w:jc w:val="both"/>
        <w:rPr>
          <w:rFonts w:ascii="Arial" w:hAnsi="Arial" w:cs="Arial"/>
          <w:bCs/>
          <w:sz w:val="24"/>
          <w:szCs w:val="24"/>
        </w:rPr>
      </w:pPr>
    </w:p>
    <w:p w14:paraId="5607489C" w14:textId="77777777" w:rsidR="00556E17" w:rsidRPr="00776998" w:rsidRDefault="00556E17" w:rsidP="00134BAC">
      <w:pPr>
        <w:spacing w:after="120" w:line="360" w:lineRule="auto"/>
        <w:jc w:val="both"/>
        <w:rPr>
          <w:rFonts w:ascii="Arial" w:hAnsi="Arial" w:cs="Arial"/>
          <w:bCs/>
          <w:sz w:val="24"/>
          <w:szCs w:val="24"/>
        </w:rPr>
      </w:pPr>
    </w:p>
    <w:p w14:paraId="6E246BC3" w14:textId="2C5D6CD8" w:rsidR="00EA44D3" w:rsidRPr="00776998" w:rsidRDefault="007C3213" w:rsidP="00134BAC">
      <w:pPr>
        <w:suppressAutoHyphens/>
        <w:spacing w:after="120" w:line="360" w:lineRule="auto"/>
        <w:jc w:val="both"/>
        <w:rPr>
          <w:rFonts w:ascii="Arial" w:hAnsi="Arial" w:cs="Arial"/>
          <w:b/>
          <w:bCs/>
          <w:sz w:val="24"/>
          <w:szCs w:val="24"/>
          <w:u w:val="single"/>
        </w:rPr>
      </w:pPr>
      <w:r w:rsidRPr="00776998">
        <w:rPr>
          <w:rFonts w:ascii="Arial" w:hAnsi="Arial" w:cs="Arial"/>
          <w:b/>
          <w:bCs/>
          <w:sz w:val="24"/>
          <w:szCs w:val="24"/>
        </w:rPr>
        <w:lastRenderedPageBreak/>
        <w:t>6</w:t>
      </w:r>
      <w:r w:rsidR="00EA44D3" w:rsidRPr="00776998">
        <w:rPr>
          <w:rFonts w:ascii="Arial" w:hAnsi="Arial" w:cs="Arial"/>
          <w:b/>
          <w:bCs/>
          <w:sz w:val="24"/>
          <w:szCs w:val="24"/>
        </w:rPr>
        <w:t xml:space="preserve">. ENTREGA E </w:t>
      </w:r>
      <w:r w:rsidR="00FF131E" w:rsidRPr="00776998">
        <w:rPr>
          <w:rFonts w:ascii="Arial" w:hAnsi="Arial" w:cs="Arial"/>
          <w:b/>
          <w:bCs/>
          <w:sz w:val="24"/>
          <w:szCs w:val="24"/>
        </w:rPr>
        <w:t>FORMA</w:t>
      </w:r>
      <w:r w:rsidR="00EA44D3" w:rsidRPr="00776998">
        <w:rPr>
          <w:rFonts w:ascii="Arial" w:hAnsi="Arial" w:cs="Arial"/>
          <w:b/>
          <w:bCs/>
          <w:sz w:val="24"/>
          <w:szCs w:val="24"/>
        </w:rPr>
        <w:t xml:space="preserve"> DE FORNECIMENTO</w:t>
      </w:r>
    </w:p>
    <w:p w14:paraId="0646FB80" w14:textId="0B5BDC1F" w:rsidR="00EA44D3" w:rsidRPr="00776998" w:rsidRDefault="007C3213" w:rsidP="00134BAC">
      <w:pPr>
        <w:suppressAutoHyphens/>
        <w:spacing w:after="120" w:line="360" w:lineRule="auto"/>
        <w:jc w:val="both"/>
        <w:rPr>
          <w:rFonts w:ascii="Arial" w:hAnsi="Arial" w:cs="Arial"/>
          <w:bCs/>
          <w:sz w:val="24"/>
          <w:szCs w:val="24"/>
        </w:rPr>
      </w:pPr>
      <w:r w:rsidRPr="00776998">
        <w:rPr>
          <w:rFonts w:ascii="Arial" w:hAnsi="Arial" w:cs="Arial"/>
          <w:sz w:val="24"/>
          <w:szCs w:val="24"/>
        </w:rPr>
        <w:t>6</w:t>
      </w:r>
      <w:r w:rsidR="00EA44D3" w:rsidRPr="00776998">
        <w:rPr>
          <w:rFonts w:ascii="Arial" w:hAnsi="Arial" w:cs="Arial"/>
          <w:sz w:val="24"/>
          <w:szCs w:val="24"/>
        </w:rPr>
        <w:t xml:space="preserve">.1 A entrega será realizada </w:t>
      </w:r>
      <w:r w:rsidR="00FB4906" w:rsidRPr="00776998">
        <w:rPr>
          <w:rFonts w:ascii="Arial" w:hAnsi="Arial" w:cs="Arial"/>
          <w:sz w:val="24"/>
          <w:szCs w:val="24"/>
        </w:rPr>
        <w:t xml:space="preserve">de forma </w:t>
      </w:r>
      <w:r w:rsidR="005A7663" w:rsidRPr="00776998">
        <w:rPr>
          <w:rFonts w:ascii="Arial" w:hAnsi="Arial" w:cs="Arial"/>
          <w:sz w:val="24"/>
          <w:szCs w:val="24"/>
        </w:rPr>
        <w:t>parcelada</w:t>
      </w:r>
      <w:r w:rsidR="00FB4906" w:rsidRPr="00776998">
        <w:rPr>
          <w:rFonts w:ascii="Arial" w:hAnsi="Arial" w:cs="Arial"/>
          <w:sz w:val="24"/>
          <w:szCs w:val="24"/>
        </w:rPr>
        <w:t xml:space="preserve"> (</w:t>
      </w:r>
      <w:r w:rsidR="00A37087" w:rsidRPr="00776998">
        <w:rPr>
          <w:rFonts w:ascii="Arial" w:hAnsi="Arial" w:cs="Arial"/>
          <w:sz w:val="24"/>
          <w:szCs w:val="24"/>
        </w:rPr>
        <w:t>50 kits</w:t>
      </w:r>
      <w:r w:rsidR="00CD41DD" w:rsidRPr="00776998">
        <w:rPr>
          <w:rFonts w:ascii="Arial" w:hAnsi="Arial" w:cs="Arial"/>
          <w:sz w:val="24"/>
          <w:szCs w:val="24"/>
        </w:rPr>
        <w:t xml:space="preserve"> com solicitação imediata após a assinatura do contrato e 50 kits </w:t>
      </w:r>
      <w:r w:rsidR="002026F2" w:rsidRPr="00776998">
        <w:rPr>
          <w:rFonts w:ascii="Arial" w:hAnsi="Arial" w:cs="Arial"/>
          <w:sz w:val="24"/>
          <w:szCs w:val="24"/>
        </w:rPr>
        <w:t>8 meses após a assinatura do contrato)</w:t>
      </w:r>
      <w:r w:rsidR="00C27D97" w:rsidRPr="00776998">
        <w:rPr>
          <w:rFonts w:ascii="Arial" w:hAnsi="Arial" w:cs="Arial"/>
          <w:sz w:val="24"/>
          <w:szCs w:val="24"/>
        </w:rPr>
        <w:t xml:space="preserve"> e deverá ocorrer</w:t>
      </w:r>
      <w:r w:rsidR="002026F2" w:rsidRPr="00776998">
        <w:rPr>
          <w:rFonts w:ascii="Arial" w:hAnsi="Arial" w:cs="Arial"/>
          <w:sz w:val="24"/>
          <w:szCs w:val="24"/>
        </w:rPr>
        <w:t xml:space="preserve"> </w:t>
      </w:r>
      <w:r w:rsidR="00EA44D3" w:rsidRPr="00776998">
        <w:rPr>
          <w:rFonts w:ascii="Arial" w:hAnsi="Arial" w:cs="Arial"/>
          <w:sz w:val="24"/>
          <w:szCs w:val="24"/>
        </w:rPr>
        <w:t xml:space="preserve">no prazo máximo de </w:t>
      </w:r>
      <w:r w:rsidRPr="00776998">
        <w:rPr>
          <w:rFonts w:ascii="Arial" w:hAnsi="Arial" w:cs="Arial"/>
          <w:b/>
          <w:bCs/>
          <w:sz w:val="24"/>
          <w:szCs w:val="24"/>
        </w:rPr>
        <w:t>30</w:t>
      </w:r>
      <w:r w:rsidR="00EA44D3" w:rsidRPr="00776998">
        <w:rPr>
          <w:rFonts w:ascii="Arial" w:hAnsi="Arial" w:cs="Arial"/>
          <w:b/>
          <w:bCs/>
          <w:sz w:val="24"/>
          <w:szCs w:val="24"/>
        </w:rPr>
        <w:t xml:space="preserve"> (</w:t>
      </w:r>
      <w:r w:rsidRPr="00776998">
        <w:rPr>
          <w:rFonts w:ascii="Arial" w:hAnsi="Arial" w:cs="Arial"/>
          <w:b/>
          <w:bCs/>
          <w:sz w:val="24"/>
          <w:szCs w:val="24"/>
        </w:rPr>
        <w:t>trinta</w:t>
      </w:r>
      <w:r w:rsidR="00EA44D3" w:rsidRPr="00776998">
        <w:rPr>
          <w:rFonts w:ascii="Arial" w:hAnsi="Arial" w:cs="Arial"/>
          <w:b/>
          <w:bCs/>
          <w:sz w:val="24"/>
          <w:szCs w:val="24"/>
        </w:rPr>
        <w:t xml:space="preserve">) </w:t>
      </w:r>
      <w:r w:rsidRPr="00776998">
        <w:rPr>
          <w:rFonts w:ascii="Arial" w:hAnsi="Arial" w:cs="Arial"/>
          <w:b/>
          <w:bCs/>
          <w:sz w:val="24"/>
          <w:szCs w:val="24"/>
        </w:rPr>
        <w:t>dias</w:t>
      </w:r>
      <w:r w:rsidR="00FB4906" w:rsidRPr="00776998">
        <w:rPr>
          <w:rFonts w:ascii="Arial" w:hAnsi="Arial" w:cs="Arial"/>
          <w:b/>
          <w:bCs/>
          <w:sz w:val="24"/>
          <w:szCs w:val="24"/>
        </w:rPr>
        <w:t xml:space="preserve"> </w:t>
      </w:r>
      <w:r w:rsidR="00EA44D3" w:rsidRPr="00776998">
        <w:rPr>
          <w:rFonts w:ascii="Arial" w:hAnsi="Arial" w:cs="Arial"/>
          <w:sz w:val="24"/>
          <w:szCs w:val="24"/>
        </w:rPr>
        <w:t>contados a partir do recebimento da solicitação, feita pelo departamento competente</w:t>
      </w:r>
      <w:r w:rsidR="00EA44D3" w:rsidRPr="00776998">
        <w:rPr>
          <w:rFonts w:ascii="Arial" w:hAnsi="Arial" w:cs="Arial"/>
          <w:bCs/>
          <w:sz w:val="24"/>
          <w:szCs w:val="24"/>
        </w:rPr>
        <w:t>.</w:t>
      </w:r>
    </w:p>
    <w:p w14:paraId="435CC7C5" w14:textId="6BBD693E" w:rsidR="0097077E" w:rsidRPr="00776998" w:rsidRDefault="0097077E"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 xml:space="preserve">6.1.1 </w:t>
      </w:r>
      <w:r w:rsidR="00845804" w:rsidRPr="00776998">
        <w:rPr>
          <w:rFonts w:ascii="Arial" w:hAnsi="Arial" w:cs="Arial"/>
          <w:bCs/>
          <w:sz w:val="24"/>
          <w:szCs w:val="24"/>
        </w:rPr>
        <w:t>Cronograma físico-financeiro:</w:t>
      </w:r>
    </w:p>
    <w:tbl>
      <w:tblPr>
        <w:tblStyle w:val="Tabelacomgrade"/>
        <w:tblW w:w="10279" w:type="dxa"/>
        <w:jc w:val="center"/>
        <w:tblLayout w:type="fixed"/>
        <w:tblLook w:val="04A0" w:firstRow="1" w:lastRow="0" w:firstColumn="1" w:lastColumn="0" w:noHBand="0" w:noVBand="1"/>
      </w:tblPr>
      <w:tblGrid>
        <w:gridCol w:w="850"/>
        <w:gridCol w:w="737"/>
        <w:gridCol w:w="737"/>
        <w:gridCol w:w="737"/>
        <w:gridCol w:w="737"/>
        <w:gridCol w:w="737"/>
        <w:gridCol w:w="737"/>
        <w:gridCol w:w="737"/>
        <w:gridCol w:w="737"/>
        <w:gridCol w:w="737"/>
        <w:gridCol w:w="737"/>
        <w:gridCol w:w="737"/>
        <w:gridCol w:w="1322"/>
      </w:tblGrid>
      <w:tr w:rsidR="00776998" w:rsidRPr="00776998" w14:paraId="2FF39391" w14:textId="15087D77" w:rsidTr="00DD14CC">
        <w:trPr>
          <w:trHeight w:val="454"/>
          <w:jc w:val="center"/>
        </w:trPr>
        <w:tc>
          <w:tcPr>
            <w:tcW w:w="850" w:type="dxa"/>
            <w:shd w:val="clear" w:color="auto" w:fill="335295"/>
            <w:vAlign w:val="center"/>
          </w:tcPr>
          <w:p w14:paraId="208E836D" w14:textId="09F5205C"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Item</w:t>
            </w:r>
          </w:p>
        </w:tc>
        <w:tc>
          <w:tcPr>
            <w:tcW w:w="737" w:type="dxa"/>
            <w:shd w:val="clear" w:color="auto" w:fill="335295"/>
            <w:vAlign w:val="center"/>
          </w:tcPr>
          <w:p w14:paraId="16549FED" w14:textId="11142E31"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Quantidade</w:t>
            </w:r>
          </w:p>
        </w:tc>
        <w:tc>
          <w:tcPr>
            <w:tcW w:w="737" w:type="dxa"/>
            <w:shd w:val="clear" w:color="auto" w:fill="335295"/>
            <w:vAlign w:val="center"/>
          </w:tcPr>
          <w:p w14:paraId="47880AD5" w14:textId="152560E4"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Mês 1</w:t>
            </w:r>
          </w:p>
        </w:tc>
        <w:tc>
          <w:tcPr>
            <w:tcW w:w="737" w:type="dxa"/>
            <w:shd w:val="clear" w:color="auto" w:fill="335295"/>
            <w:vAlign w:val="center"/>
          </w:tcPr>
          <w:p w14:paraId="49146F03" w14:textId="663F0367"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2</w:t>
            </w:r>
          </w:p>
        </w:tc>
        <w:tc>
          <w:tcPr>
            <w:tcW w:w="737" w:type="dxa"/>
            <w:shd w:val="clear" w:color="auto" w:fill="335295"/>
            <w:vAlign w:val="center"/>
          </w:tcPr>
          <w:p w14:paraId="752242F4" w14:textId="33F17279"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3</w:t>
            </w:r>
          </w:p>
        </w:tc>
        <w:tc>
          <w:tcPr>
            <w:tcW w:w="737" w:type="dxa"/>
            <w:shd w:val="clear" w:color="auto" w:fill="335295"/>
            <w:vAlign w:val="center"/>
          </w:tcPr>
          <w:p w14:paraId="5C64E429" w14:textId="2517E40B"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4</w:t>
            </w:r>
          </w:p>
        </w:tc>
        <w:tc>
          <w:tcPr>
            <w:tcW w:w="737" w:type="dxa"/>
            <w:shd w:val="clear" w:color="auto" w:fill="335295"/>
            <w:vAlign w:val="center"/>
          </w:tcPr>
          <w:p w14:paraId="5049738B" w14:textId="7372A0A8"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5</w:t>
            </w:r>
          </w:p>
        </w:tc>
        <w:tc>
          <w:tcPr>
            <w:tcW w:w="737" w:type="dxa"/>
            <w:shd w:val="clear" w:color="auto" w:fill="335295"/>
            <w:vAlign w:val="center"/>
          </w:tcPr>
          <w:p w14:paraId="17B1E62B" w14:textId="44AE2BFB"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6</w:t>
            </w:r>
          </w:p>
        </w:tc>
        <w:tc>
          <w:tcPr>
            <w:tcW w:w="737" w:type="dxa"/>
            <w:shd w:val="clear" w:color="auto" w:fill="335295"/>
            <w:vAlign w:val="center"/>
          </w:tcPr>
          <w:p w14:paraId="5EDF0D31" w14:textId="0F44301C"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7</w:t>
            </w:r>
          </w:p>
        </w:tc>
        <w:tc>
          <w:tcPr>
            <w:tcW w:w="737" w:type="dxa"/>
            <w:shd w:val="clear" w:color="auto" w:fill="335295"/>
            <w:vAlign w:val="center"/>
          </w:tcPr>
          <w:p w14:paraId="6D1A8C42" w14:textId="1512C08F"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8</w:t>
            </w:r>
          </w:p>
        </w:tc>
        <w:tc>
          <w:tcPr>
            <w:tcW w:w="737" w:type="dxa"/>
            <w:shd w:val="clear" w:color="auto" w:fill="335295"/>
            <w:vAlign w:val="center"/>
          </w:tcPr>
          <w:p w14:paraId="05C111EA" w14:textId="2C6BB28E"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Mês </w:t>
            </w:r>
            <w:r w:rsidR="00C40C04" w:rsidRPr="00776998">
              <w:rPr>
                <w:rFonts w:ascii="Arial" w:hAnsi="Arial" w:cs="Arial"/>
                <w:b/>
                <w:sz w:val="18"/>
                <w:szCs w:val="18"/>
              </w:rPr>
              <w:t>9</w:t>
            </w:r>
          </w:p>
        </w:tc>
        <w:tc>
          <w:tcPr>
            <w:tcW w:w="737" w:type="dxa"/>
            <w:shd w:val="clear" w:color="auto" w:fill="335295"/>
            <w:vAlign w:val="center"/>
          </w:tcPr>
          <w:p w14:paraId="2EB8E170" w14:textId="3AADAF7A"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Mês 1</w:t>
            </w:r>
            <w:r w:rsidR="00C40C04" w:rsidRPr="00776998">
              <w:rPr>
                <w:rFonts w:ascii="Arial" w:hAnsi="Arial" w:cs="Arial"/>
                <w:b/>
                <w:sz w:val="18"/>
                <w:szCs w:val="18"/>
              </w:rPr>
              <w:t>0</w:t>
            </w:r>
          </w:p>
        </w:tc>
        <w:tc>
          <w:tcPr>
            <w:tcW w:w="1322" w:type="dxa"/>
            <w:shd w:val="clear" w:color="auto" w:fill="335295"/>
            <w:vAlign w:val="center"/>
          </w:tcPr>
          <w:p w14:paraId="01C1F4EF" w14:textId="7034A55D" w:rsidR="004C30E9" w:rsidRPr="00776998" w:rsidRDefault="004C30E9"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Total por item</w:t>
            </w:r>
          </w:p>
        </w:tc>
      </w:tr>
      <w:tr w:rsidR="00776998" w:rsidRPr="00776998" w14:paraId="2334ACEE" w14:textId="25CCEBDA" w:rsidTr="00DD14CC">
        <w:trPr>
          <w:trHeight w:val="454"/>
          <w:jc w:val="center"/>
        </w:trPr>
        <w:tc>
          <w:tcPr>
            <w:tcW w:w="850" w:type="dxa"/>
            <w:vAlign w:val="center"/>
          </w:tcPr>
          <w:p w14:paraId="2E70F479" w14:textId="27ED0E4D" w:rsidR="004C30E9" w:rsidRPr="00776998" w:rsidRDefault="004C30E9" w:rsidP="00C40C04">
            <w:pPr>
              <w:suppressAutoHyphens/>
              <w:spacing w:after="0" w:line="240" w:lineRule="auto"/>
              <w:jc w:val="center"/>
              <w:rPr>
                <w:rFonts w:ascii="Arial" w:hAnsi="Arial" w:cs="Arial"/>
                <w:bCs/>
                <w:sz w:val="18"/>
                <w:szCs w:val="18"/>
              </w:rPr>
            </w:pPr>
            <w:r w:rsidRPr="00776998">
              <w:rPr>
                <w:rFonts w:ascii="Arial" w:hAnsi="Arial" w:cs="Arial"/>
                <w:bCs/>
                <w:sz w:val="18"/>
                <w:szCs w:val="18"/>
              </w:rPr>
              <w:t>1</w:t>
            </w:r>
          </w:p>
        </w:tc>
        <w:tc>
          <w:tcPr>
            <w:tcW w:w="737" w:type="dxa"/>
            <w:vAlign w:val="center"/>
          </w:tcPr>
          <w:p w14:paraId="3E5F94C8" w14:textId="24590CD6" w:rsidR="004C30E9" w:rsidRPr="00776998" w:rsidRDefault="004C30E9" w:rsidP="00C40C04">
            <w:pPr>
              <w:suppressAutoHyphens/>
              <w:spacing w:after="0" w:line="240" w:lineRule="auto"/>
              <w:jc w:val="center"/>
              <w:rPr>
                <w:rFonts w:ascii="Arial" w:hAnsi="Arial" w:cs="Arial"/>
                <w:bCs/>
                <w:sz w:val="18"/>
                <w:szCs w:val="18"/>
              </w:rPr>
            </w:pPr>
            <w:r w:rsidRPr="00776998">
              <w:rPr>
                <w:rFonts w:ascii="Arial" w:hAnsi="Arial" w:cs="Arial"/>
                <w:bCs/>
                <w:sz w:val="18"/>
                <w:szCs w:val="18"/>
              </w:rPr>
              <w:t>50 kits</w:t>
            </w:r>
          </w:p>
        </w:tc>
        <w:tc>
          <w:tcPr>
            <w:tcW w:w="737" w:type="dxa"/>
            <w:shd w:val="clear" w:color="auto" w:fill="226E4A"/>
            <w:vAlign w:val="center"/>
          </w:tcPr>
          <w:p w14:paraId="73DB99CA"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4AA7D21E"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182B4292"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08E1F1FA"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58226D65"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50E8B3BC"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7D110F95"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328447C1"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6F6F8210"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28FB24AB" w14:textId="50E0CC07" w:rsidR="004C30E9" w:rsidRPr="00776998" w:rsidRDefault="004C30E9" w:rsidP="00C40C04">
            <w:pPr>
              <w:suppressAutoHyphens/>
              <w:spacing w:after="0" w:line="240" w:lineRule="auto"/>
              <w:jc w:val="center"/>
              <w:rPr>
                <w:rFonts w:ascii="Arial" w:hAnsi="Arial" w:cs="Arial"/>
                <w:bCs/>
                <w:sz w:val="18"/>
                <w:szCs w:val="18"/>
              </w:rPr>
            </w:pPr>
          </w:p>
        </w:tc>
        <w:tc>
          <w:tcPr>
            <w:tcW w:w="1322" w:type="dxa"/>
            <w:vAlign w:val="center"/>
          </w:tcPr>
          <w:p w14:paraId="4180BF9F" w14:textId="0DB608AD" w:rsidR="004C30E9" w:rsidRPr="00776998" w:rsidRDefault="008B5C0F" w:rsidP="00C40C04">
            <w:pPr>
              <w:suppressAutoHyphens/>
              <w:spacing w:after="0" w:line="240" w:lineRule="auto"/>
              <w:jc w:val="center"/>
              <w:rPr>
                <w:rFonts w:ascii="Arial" w:hAnsi="Arial" w:cs="Arial"/>
                <w:bCs/>
                <w:sz w:val="18"/>
                <w:szCs w:val="18"/>
              </w:rPr>
            </w:pPr>
            <w:r w:rsidRPr="00776998">
              <w:rPr>
                <w:rFonts w:ascii="Arial" w:hAnsi="Arial" w:cs="Arial"/>
                <w:bCs/>
                <w:sz w:val="18"/>
                <w:szCs w:val="18"/>
              </w:rPr>
              <w:t xml:space="preserve">R$ </w:t>
            </w:r>
            <w:r w:rsidR="001848D6" w:rsidRPr="00776998">
              <w:rPr>
                <w:rFonts w:ascii="Arial" w:hAnsi="Arial" w:cs="Arial"/>
                <w:bCs/>
                <w:sz w:val="18"/>
                <w:szCs w:val="18"/>
              </w:rPr>
              <w:t>11.551,00</w:t>
            </w:r>
          </w:p>
        </w:tc>
      </w:tr>
      <w:tr w:rsidR="00776998" w:rsidRPr="00776998" w14:paraId="2C62F541" w14:textId="6C63753B" w:rsidTr="00DD14CC">
        <w:trPr>
          <w:trHeight w:val="454"/>
          <w:jc w:val="center"/>
        </w:trPr>
        <w:tc>
          <w:tcPr>
            <w:tcW w:w="850" w:type="dxa"/>
            <w:vAlign w:val="center"/>
          </w:tcPr>
          <w:p w14:paraId="36DAECBF" w14:textId="23942298" w:rsidR="004C30E9" w:rsidRPr="00776998" w:rsidRDefault="004C30E9" w:rsidP="00C40C04">
            <w:pPr>
              <w:suppressAutoHyphens/>
              <w:spacing w:after="0" w:line="240" w:lineRule="auto"/>
              <w:jc w:val="center"/>
              <w:rPr>
                <w:rFonts w:ascii="Arial" w:hAnsi="Arial" w:cs="Arial"/>
                <w:bCs/>
                <w:sz w:val="18"/>
                <w:szCs w:val="18"/>
              </w:rPr>
            </w:pPr>
            <w:r w:rsidRPr="00776998">
              <w:rPr>
                <w:rFonts w:ascii="Arial" w:hAnsi="Arial" w:cs="Arial"/>
                <w:bCs/>
                <w:sz w:val="18"/>
                <w:szCs w:val="18"/>
              </w:rPr>
              <w:t>1</w:t>
            </w:r>
          </w:p>
        </w:tc>
        <w:tc>
          <w:tcPr>
            <w:tcW w:w="737" w:type="dxa"/>
            <w:vAlign w:val="center"/>
          </w:tcPr>
          <w:p w14:paraId="07B91D67" w14:textId="5C2BD116" w:rsidR="004C30E9" w:rsidRPr="00776998" w:rsidRDefault="004C30E9" w:rsidP="00C40C04">
            <w:pPr>
              <w:suppressAutoHyphens/>
              <w:spacing w:after="0" w:line="240" w:lineRule="auto"/>
              <w:jc w:val="center"/>
              <w:rPr>
                <w:rFonts w:ascii="Arial" w:hAnsi="Arial" w:cs="Arial"/>
                <w:bCs/>
                <w:sz w:val="18"/>
                <w:szCs w:val="18"/>
              </w:rPr>
            </w:pPr>
            <w:r w:rsidRPr="00776998">
              <w:rPr>
                <w:rFonts w:ascii="Arial" w:hAnsi="Arial" w:cs="Arial"/>
                <w:bCs/>
                <w:sz w:val="18"/>
                <w:szCs w:val="18"/>
              </w:rPr>
              <w:t>50 kits</w:t>
            </w:r>
          </w:p>
        </w:tc>
        <w:tc>
          <w:tcPr>
            <w:tcW w:w="737" w:type="dxa"/>
            <w:vAlign w:val="center"/>
          </w:tcPr>
          <w:p w14:paraId="63A9ACDE"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7F59A02E"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086C36D1"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5ABA2998"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48B458B2"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3442563A"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78AA059D"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shd w:val="clear" w:color="auto" w:fill="226E4A"/>
            <w:vAlign w:val="center"/>
          </w:tcPr>
          <w:p w14:paraId="530C8705"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4EBC60A1" w14:textId="77777777" w:rsidR="004C30E9" w:rsidRPr="00776998" w:rsidRDefault="004C30E9" w:rsidP="00C40C04">
            <w:pPr>
              <w:suppressAutoHyphens/>
              <w:spacing w:after="0" w:line="240" w:lineRule="auto"/>
              <w:jc w:val="center"/>
              <w:rPr>
                <w:rFonts w:ascii="Arial" w:hAnsi="Arial" w:cs="Arial"/>
                <w:bCs/>
                <w:sz w:val="18"/>
                <w:szCs w:val="18"/>
              </w:rPr>
            </w:pPr>
          </w:p>
        </w:tc>
        <w:tc>
          <w:tcPr>
            <w:tcW w:w="737" w:type="dxa"/>
            <w:vAlign w:val="center"/>
          </w:tcPr>
          <w:p w14:paraId="0CF06BA8" w14:textId="5AFFFFFC" w:rsidR="004C30E9" w:rsidRPr="00776998" w:rsidRDefault="004C30E9" w:rsidP="00C40C04">
            <w:pPr>
              <w:suppressAutoHyphens/>
              <w:spacing w:after="0" w:line="240" w:lineRule="auto"/>
              <w:jc w:val="center"/>
              <w:rPr>
                <w:rFonts w:ascii="Arial" w:hAnsi="Arial" w:cs="Arial"/>
                <w:bCs/>
                <w:sz w:val="18"/>
                <w:szCs w:val="18"/>
              </w:rPr>
            </w:pPr>
          </w:p>
        </w:tc>
        <w:tc>
          <w:tcPr>
            <w:tcW w:w="1322" w:type="dxa"/>
            <w:vAlign w:val="center"/>
          </w:tcPr>
          <w:p w14:paraId="3E9552B8" w14:textId="687F3AD7" w:rsidR="004C30E9" w:rsidRPr="00776998" w:rsidRDefault="001848D6" w:rsidP="00C40C04">
            <w:pPr>
              <w:suppressAutoHyphens/>
              <w:spacing w:after="0" w:line="240" w:lineRule="auto"/>
              <w:jc w:val="center"/>
              <w:rPr>
                <w:rFonts w:ascii="Arial" w:hAnsi="Arial" w:cs="Arial"/>
                <w:bCs/>
                <w:sz w:val="18"/>
                <w:szCs w:val="18"/>
              </w:rPr>
            </w:pPr>
            <w:r w:rsidRPr="00776998">
              <w:rPr>
                <w:rFonts w:ascii="Arial" w:hAnsi="Arial" w:cs="Arial"/>
                <w:bCs/>
                <w:sz w:val="18"/>
                <w:szCs w:val="18"/>
              </w:rPr>
              <w:t>R$ 11.551,00</w:t>
            </w:r>
          </w:p>
        </w:tc>
      </w:tr>
      <w:tr w:rsidR="00776998" w:rsidRPr="00776998" w14:paraId="3C041C95" w14:textId="6A238EC4" w:rsidTr="00DD14CC">
        <w:trPr>
          <w:trHeight w:val="454"/>
          <w:jc w:val="center"/>
        </w:trPr>
        <w:tc>
          <w:tcPr>
            <w:tcW w:w="8957" w:type="dxa"/>
            <w:gridSpan w:val="12"/>
            <w:shd w:val="clear" w:color="auto" w:fill="D9D9D9" w:themeFill="background1" w:themeFillShade="D9"/>
            <w:vAlign w:val="center"/>
          </w:tcPr>
          <w:p w14:paraId="28021EC8" w14:textId="24A83B63" w:rsidR="00DD14CC" w:rsidRPr="00776998" w:rsidRDefault="00DD14CC" w:rsidP="00DD14CC">
            <w:pPr>
              <w:suppressAutoHyphens/>
              <w:spacing w:after="0" w:line="240" w:lineRule="auto"/>
              <w:jc w:val="right"/>
              <w:rPr>
                <w:rFonts w:ascii="Arial" w:hAnsi="Arial" w:cs="Arial"/>
                <w:b/>
                <w:sz w:val="18"/>
                <w:szCs w:val="18"/>
              </w:rPr>
            </w:pPr>
            <w:r w:rsidRPr="00776998">
              <w:rPr>
                <w:rFonts w:ascii="Arial" w:hAnsi="Arial" w:cs="Arial"/>
                <w:b/>
                <w:sz w:val="18"/>
                <w:szCs w:val="18"/>
              </w:rPr>
              <w:t>Total</w:t>
            </w:r>
          </w:p>
        </w:tc>
        <w:tc>
          <w:tcPr>
            <w:tcW w:w="1322" w:type="dxa"/>
            <w:shd w:val="clear" w:color="auto" w:fill="D9D9D9" w:themeFill="background1" w:themeFillShade="D9"/>
            <w:vAlign w:val="center"/>
          </w:tcPr>
          <w:p w14:paraId="7128D61E" w14:textId="5E21C1A3" w:rsidR="00DD14CC" w:rsidRPr="00776998" w:rsidRDefault="00DD14CC" w:rsidP="00C40C04">
            <w:pPr>
              <w:suppressAutoHyphens/>
              <w:spacing w:after="0" w:line="240" w:lineRule="auto"/>
              <w:jc w:val="center"/>
              <w:rPr>
                <w:rFonts w:ascii="Arial" w:hAnsi="Arial" w:cs="Arial"/>
                <w:b/>
                <w:sz w:val="18"/>
                <w:szCs w:val="18"/>
              </w:rPr>
            </w:pPr>
            <w:r w:rsidRPr="00776998">
              <w:rPr>
                <w:rFonts w:ascii="Arial" w:hAnsi="Arial" w:cs="Arial"/>
                <w:b/>
                <w:sz w:val="18"/>
                <w:szCs w:val="18"/>
              </w:rPr>
              <w:t xml:space="preserve">R$ </w:t>
            </w:r>
            <w:r w:rsidR="001848D6" w:rsidRPr="00776998">
              <w:rPr>
                <w:rFonts w:ascii="Arial" w:hAnsi="Arial" w:cs="Arial"/>
                <w:b/>
                <w:sz w:val="18"/>
                <w:szCs w:val="18"/>
              </w:rPr>
              <w:t>23.102</w:t>
            </w:r>
            <w:r w:rsidRPr="00776998">
              <w:rPr>
                <w:rFonts w:ascii="Arial" w:hAnsi="Arial" w:cs="Arial"/>
                <w:b/>
                <w:sz w:val="18"/>
                <w:szCs w:val="18"/>
              </w:rPr>
              <w:t>,00</w:t>
            </w:r>
          </w:p>
        </w:tc>
      </w:tr>
    </w:tbl>
    <w:p w14:paraId="0AEC3403" w14:textId="77777777" w:rsidR="00845804" w:rsidRPr="00776998" w:rsidRDefault="00845804" w:rsidP="00134BAC">
      <w:pPr>
        <w:suppressAutoHyphens/>
        <w:spacing w:after="120" w:line="360" w:lineRule="auto"/>
        <w:jc w:val="both"/>
        <w:rPr>
          <w:rFonts w:ascii="Arial" w:hAnsi="Arial" w:cs="Arial"/>
          <w:bCs/>
          <w:sz w:val="24"/>
          <w:szCs w:val="24"/>
        </w:rPr>
      </w:pPr>
    </w:p>
    <w:p w14:paraId="6C2B0117" w14:textId="005F9FFC" w:rsidR="00EA44D3" w:rsidRPr="00776998" w:rsidRDefault="007C3213"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6</w:t>
      </w:r>
      <w:r w:rsidR="00EA44D3" w:rsidRPr="00776998">
        <w:rPr>
          <w:rFonts w:ascii="Arial" w:hAnsi="Arial" w:cs="Arial"/>
          <w:bCs/>
          <w:sz w:val="24"/>
          <w:szCs w:val="24"/>
        </w:rPr>
        <w:t xml:space="preserve">.2 Os materiais deverão ser entregues no </w:t>
      </w:r>
      <w:r w:rsidR="00EA44D3" w:rsidRPr="00776998">
        <w:rPr>
          <w:rFonts w:ascii="Arial" w:hAnsi="Arial" w:cs="Arial"/>
          <w:b/>
          <w:sz w:val="24"/>
          <w:szCs w:val="24"/>
        </w:rPr>
        <w:t xml:space="preserve">Departamento de </w:t>
      </w:r>
      <w:r w:rsidR="00706898" w:rsidRPr="00776998">
        <w:rPr>
          <w:rFonts w:ascii="Arial" w:hAnsi="Arial" w:cs="Arial"/>
          <w:b/>
          <w:sz w:val="24"/>
          <w:szCs w:val="24"/>
        </w:rPr>
        <w:t>Suprimentos</w:t>
      </w:r>
      <w:r w:rsidR="00EA44D3" w:rsidRPr="00776998">
        <w:rPr>
          <w:rFonts w:ascii="Arial" w:hAnsi="Arial" w:cs="Arial"/>
          <w:sz w:val="24"/>
          <w:szCs w:val="24"/>
        </w:rPr>
        <w:t xml:space="preserve">, à Rua Santa Terezinha, nº 505, Bairro Santa Terezinha, Juiz de Fora / MG, CEP 36.045-490, em dias úteis, das </w:t>
      </w:r>
      <w:r w:rsidR="00EA44D3" w:rsidRPr="00776998">
        <w:rPr>
          <w:rFonts w:ascii="Arial" w:hAnsi="Arial" w:cs="Arial"/>
          <w:bCs/>
          <w:sz w:val="24"/>
          <w:szCs w:val="24"/>
        </w:rPr>
        <w:t>08às 11h30min e de 14 às 17horas</w:t>
      </w:r>
      <w:r w:rsidR="00EA44D3" w:rsidRPr="00776998">
        <w:rPr>
          <w:rFonts w:ascii="Arial" w:hAnsi="Arial" w:cs="Arial"/>
          <w:sz w:val="24"/>
          <w:szCs w:val="24"/>
        </w:rPr>
        <w:t>.</w:t>
      </w:r>
    </w:p>
    <w:p w14:paraId="48D5B3E9" w14:textId="000D9824" w:rsidR="00EA44D3" w:rsidRPr="00776998" w:rsidRDefault="007C321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 xml:space="preserve">.3 Os materiais deverão ser entregues devidamente embalados, lacrados, acondicionados e transportados com segurança e sob a responsabilidade da </w:t>
      </w:r>
      <w:r w:rsidR="00F926A1" w:rsidRPr="00776998">
        <w:rPr>
          <w:rFonts w:ascii="Arial" w:hAnsi="Arial" w:cs="Arial"/>
          <w:sz w:val="24"/>
          <w:szCs w:val="24"/>
        </w:rPr>
        <w:t>contratada</w:t>
      </w:r>
      <w:r w:rsidR="00EA44D3" w:rsidRPr="00776998">
        <w:rPr>
          <w:rFonts w:ascii="Arial" w:hAnsi="Arial" w:cs="Arial"/>
          <w:sz w:val="24"/>
          <w:szCs w:val="24"/>
        </w:rPr>
        <w:t>. A CESAMA recusará os materiais que forem entregues em desconformidade com esta previsão.</w:t>
      </w:r>
    </w:p>
    <w:p w14:paraId="4963C27E" w14:textId="1A23C08A" w:rsidR="00EA44D3" w:rsidRPr="00776998" w:rsidRDefault="007C3213" w:rsidP="00134BAC">
      <w:pPr>
        <w:suppressAutoHyphens/>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 xml:space="preserve">.4 Durante os serviços de transporte e descarga a </w:t>
      </w:r>
      <w:r w:rsidR="00F926A1" w:rsidRPr="00776998">
        <w:rPr>
          <w:rFonts w:ascii="Arial" w:hAnsi="Arial" w:cs="Arial"/>
          <w:sz w:val="24"/>
          <w:szCs w:val="24"/>
        </w:rPr>
        <w:t>contratada</w:t>
      </w:r>
      <w:r w:rsidR="00EA44D3" w:rsidRPr="00776998">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776998">
        <w:rPr>
          <w:rFonts w:ascii="Arial" w:hAnsi="Arial" w:cs="Arial"/>
          <w:sz w:val="24"/>
          <w:szCs w:val="24"/>
        </w:rPr>
        <w:t xml:space="preserve">Ministério do Trabalho e </w:t>
      </w:r>
      <w:r w:rsidR="002E70AC" w:rsidRPr="00776998">
        <w:rPr>
          <w:rFonts w:ascii="Arial" w:hAnsi="Arial" w:cs="Arial"/>
          <w:sz w:val="24"/>
          <w:szCs w:val="24"/>
        </w:rPr>
        <w:t>Emprego</w:t>
      </w:r>
      <w:r w:rsidR="00EA44D3" w:rsidRPr="00776998">
        <w:rPr>
          <w:rFonts w:ascii="Arial" w:hAnsi="Arial" w:cs="Arial"/>
          <w:sz w:val="24"/>
          <w:szCs w:val="24"/>
        </w:rPr>
        <w:t>) será de responsabilidade exclusiva da contratada.</w:t>
      </w:r>
    </w:p>
    <w:p w14:paraId="1329353E" w14:textId="65236D94" w:rsidR="00D02C75" w:rsidRPr="00776998" w:rsidRDefault="007C3213" w:rsidP="00134BAC">
      <w:pPr>
        <w:suppressAutoHyphens/>
        <w:spacing w:after="120" w:line="360" w:lineRule="auto"/>
        <w:jc w:val="both"/>
        <w:rPr>
          <w:rFonts w:ascii="Arial" w:hAnsi="Arial" w:cs="Arial"/>
          <w:b/>
          <w:sz w:val="24"/>
          <w:szCs w:val="24"/>
        </w:rPr>
      </w:pPr>
      <w:r w:rsidRPr="00776998">
        <w:rPr>
          <w:rFonts w:ascii="Arial" w:hAnsi="Arial" w:cs="Arial"/>
          <w:bCs/>
          <w:sz w:val="24"/>
          <w:szCs w:val="24"/>
        </w:rPr>
        <w:lastRenderedPageBreak/>
        <w:t>6</w:t>
      </w:r>
      <w:r w:rsidR="00EA44D3" w:rsidRPr="00776998">
        <w:rPr>
          <w:rFonts w:ascii="Arial" w:hAnsi="Arial" w:cs="Arial"/>
          <w:bCs/>
          <w:sz w:val="24"/>
          <w:szCs w:val="24"/>
        </w:rPr>
        <w:t xml:space="preserve">.5 O veículo utilizado para entrega dos materiais no Departamento de </w:t>
      </w:r>
      <w:r w:rsidR="00706898" w:rsidRPr="00776998">
        <w:rPr>
          <w:rFonts w:ascii="Arial" w:hAnsi="Arial" w:cs="Arial"/>
          <w:bCs/>
          <w:sz w:val="24"/>
          <w:szCs w:val="24"/>
        </w:rPr>
        <w:t>Suprimentos</w:t>
      </w:r>
      <w:r w:rsidR="00EA44D3" w:rsidRPr="00776998">
        <w:rPr>
          <w:rFonts w:ascii="Arial" w:hAnsi="Arial" w:cs="Arial"/>
          <w:bCs/>
          <w:sz w:val="24"/>
          <w:szCs w:val="24"/>
        </w:rPr>
        <w:t xml:space="preserve"> deverá ter no máximo 14 metros de comprimento, de para-choque a para-choque, e altura máxima de 4 metros. </w:t>
      </w:r>
    </w:p>
    <w:p w14:paraId="2EEC3A5B" w14:textId="6AD6CA35" w:rsidR="00EA44D3" w:rsidRPr="00776998" w:rsidRDefault="007C3213" w:rsidP="00134BAC">
      <w:pPr>
        <w:suppressAutoHyphens/>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.6 A CESAMA irá designar um empregado para acompanhar o recebimento dos materiais.</w:t>
      </w:r>
    </w:p>
    <w:p w14:paraId="37877CB1" w14:textId="117E1A74" w:rsidR="00EA44D3" w:rsidRPr="00776998" w:rsidRDefault="007C321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776998">
        <w:rPr>
          <w:rFonts w:ascii="Arial" w:hAnsi="Arial" w:cs="Arial"/>
          <w:sz w:val="24"/>
          <w:szCs w:val="24"/>
        </w:rPr>
        <w:t>do Termo de referência</w:t>
      </w:r>
      <w:r w:rsidR="00EA44D3" w:rsidRPr="00776998">
        <w:rPr>
          <w:rFonts w:ascii="Arial" w:hAnsi="Arial" w:cs="Arial"/>
          <w:sz w:val="24"/>
          <w:szCs w:val="24"/>
        </w:rPr>
        <w:t xml:space="preserve"> no prazo máximo de 10 (dez) dias úteis a contar de sua entrega no local informado no </w:t>
      </w:r>
      <w:r w:rsidR="00EA44D3" w:rsidRPr="00776998">
        <w:rPr>
          <w:rFonts w:ascii="Arial" w:hAnsi="Arial" w:cs="Arial"/>
          <w:b/>
          <w:sz w:val="24"/>
          <w:szCs w:val="24"/>
        </w:rPr>
        <w:t xml:space="preserve">item </w:t>
      </w:r>
      <w:r w:rsidR="00EC19DD" w:rsidRPr="00776998">
        <w:rPr>
          <w:rFonts w:ascii="Arial" w:hAnsi="Arial" w:cs="Arial"/>
          <w:b/>
          <w:sz w:val="24"/>
          <w:szCs w:val="24"/>
        </w:rPr>
        <w:t>6</w:t>
      </w:r>
      <w:r w:rsidR="00EA44D3" w:rsidRPr="00776998">
        <w:rPr>
          <w:rFonts w:ascii="Arial" w:hAnsi="Arial" w:cs="Arial"/>
          <w:b/>
          <w:sz w:val="24"/>
          <w:szCs w:val="24"/>
        </w:rPr>
        <w:t>.2</w:t>
      </w:r>
      <w:r w:rsidR="00EA44D3" w:rsidRPr="00776998">
        <w:rPr>
          <w:rFonts w:ascii="Arial" w:hAnsi="Arial" w:cs="Arial"/>
          <w:sz w:val="24"/>
          <w:szCs w:val="24"/>
        </w:rPr>
        <w:t>.</w:t>
      </w:r>
    </w:p>
    <w:p w14:paraId="63C75EA7" w14:textId="7CDD8E54" w:rsidR="00EA44D3" w:rsidRPr="00776998" w:rsidRDefault="007C321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 xml:space="preserve">.8. Os materiais serão devolvidos / recusados na hipótese de não corresponderem às especificações deste </w:t>
      </w:r>
      <w:r w:rsidR="00F176B3" w:rsidRPr="00776998">
        <w:rPr>
          <w:rFonts w:ascii="Arial" w:hAnsi="Arial" w:cs="Arial"/>
          <w:sz w:val="24"/>
          <w:szCs w:val="24"/>
        </w:rPr>
        <w:t>Termo de Referência,</w:t>
      </w:r>
      <w:r w:rsidR="00EA44D3" w:rsidRPr="00776998">
        <w:rPr>
          <w:rFonts w:ascii="Arial" w:hAnsi="Arial" w:cs="Arial"/>
          <w:sz w:val="24"/>
          <w:szCs w:val="24"/>
        </w:rPr>
        <w:t xml:space="preserve"> devendo ser recolhidos das dependências da CESAMA para substituição, </w:t>
      </w:r>
      <w:r w:rsidR="00D02C75" w:rsidRPr="00776998">
        <w:rPr>
          <w:rFonts w:ascii="Arial" w:hAnsi="Arial" w:cs="Arial"/>
          <w:sz w:val="24"/>
          <w:szCs w:val="24"/>
        </w:rPr>
        <w:t>à custa</w:t>
      </w:r>
      <w:r w:rsidR="00EA44D3" w:rsidRPr="00776998">
        <w:rPr>
          <w:rFonts w:ascii="Arial" w:hAnsi="Arial" w:cs="Arial"/>
          <w:sz w:val="24"/>
          <w:szCs w:val="24"/>
        </w:rPr>
        <w:t xml:space="preserve"> da </w:t>
      </w:r>
      <w:r w:rsidR="00F926A1" w:rsidRPr="00776998">
        <w:rPr>
          <w:rFonts w:ascii="Arial" w:hAnsi="Arial" w:cs="Arial"/>
          <w:sz w:val="24"/>
          <w:szCs w:val="24"/>
        </w:rPr>
        <w:t>contratada</w:t>
      </w:r>
      <w:r w:rsidR="00EA44D3" w:rsidRPr="00776998">
        <w:rPr>
          <w:rFonts w:ascii="Arial" w:hAnsi="Arial" w:cs="Arial"/>
          <w:sz w:val="24"/>
          <w:szCs w:val="24"/>
        </w:rPr>
        <w:t>, no prazo máximo de 02 (dois) dias úteis.</w:t>
      </w:r>
    </w:p>
    <w:p w14:paraId="72870A07" w14:textId="2681744A" w:rsidR="00EA44D3" w:rsidRPr="00776998" w:rsidRDefault="007C321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 xml:space="preserve">.9 A substituição de que trata o </w:t>
      </w:r>
      <w:r w:rsidR="00EA44D3" w:rsidRPr="00776998">
        <w:rPr>
          <w:rFonts w:ascii="Arial" w:hAnsi="Arial" w:cs="Arial"/>
          <w:b/>
          <w:sz w:val="24"/>
          <w:szCs w:val="24"/>
        </w:rPr>
        <w:t xml:space="preserve">item </w:t>
      </w:r>
      <w:r w:rsidR="00EC19DD" w:rsidRPr="00776998">
        <w:rPr>
          <w:rFonts w:ascii="Arial" w:hAnsi="Arial" w:cs="Arial"/>
          <w:b/>
          <w:sz w:val="24"/>
          <w:szCs w:val="24"/>
        </w:rPr>
        <w:t>6</w:t>
      </w:r>
      <w:r w:rsidR="00EA44D3" w:rsidRPr="00776998">
        <w:rPr>
          <w:rFonts w:ascii="Arial" w:hAnsi="Arial" w:cs="Arial"/>
          <w:b/>
          <w:sz w:val="24"/>
          <w:szCs w:val="24"/>
        </w:rPr>
        <w:t>.8</w:t>
      </w:r>
      <w:r w:rsidR="00EA44D3" w:rsidRPr="00776998">
        <w:rPr>
          <w:rFonts w:ascii="Arial" w:hAnsi="Arial" w:cs="Arial"/>
          <w:sz w:val="24"/>
          <w:szCs w:val="24"/>
        </w:rPr>
        <w:t xml:space="preserve"> deverá ser feita no prazo máximo de 05 (cinco) dias corridos, a contar da data do recolhimento dos materiais na CESAMA, sujeitando-se a </w:t>
      </w:r>
      <w:r w:rsidR="00F926A1" w:rsidRPr="00776998">
        <w:rPr>
          <w:rFonts w:ascii="Arial" w:hAnsi="Arial" w:cs="Arial"/>
          <w:sz w:val="24"/>
          <w:szCs w:val="24"/>
        </w:rPr>
        <w:t>contratada</w:t>
      </w:r>
      <w:r w:rsidR="00EA44D3" w:rsidRPr="00776998">
        <w:rPr>
          <w:rFonts w:ascii="Arial" w:hAnsi="Arial" w:cs="Arial"/>
          <w:sz w:val="24"/>
          <w:szCs w:val="24"/>
        </w:rPr>
        <w:t xml:space="preserve">, na inobservância, às penalidades previstas no </w:t>
      </w:r>
      <w:r w:rsidR="00F176B3" w:rsidRPr="00776998">
        <w:rPr>
          <w:rFonts w:ascii="Arial" w:hAnsi="Arial" w:cs="Arial"/>
          <w:sz w:val="24"/>
          <w:szCs w:val="24"/>
        </w:rPr>
        <w:t>Termo de Referência</w:t>
      </w:r>
      <w:r w:rsidR="00716F21" w:rsidRPr="00776998">
        <w:rPr>
          <w:rFonts w:ascii="Arial" w:hAnsi="Arial" w:cs="Arial"/>
          <w:sz w:val="24"/>
          <w:szCs w:val="24"/>
        </w:rPr>
        <w:t xml:space="preserve"> e Edital</w:t>
      </w:r>
      <w:r w:rsidR="00EA44D3" w:rsidRPr="00776998">
        <w:rPr>
          <w:rFonts w:ascii="Arial" w:hAnsi="Arial" w:cs="Arial"/>
          <w:sz w:val="24"/>
          <w:szCs w:val="24"/>
        </w:rPr>
        <w:t>.</w:t>
      </w:r>
    </w:p>
    <w:p w14:paraId="419894D2" w14:textId="290B878E" w:rsidR="00EA44D3" w:rsidRPr="00776998" w:rsidRDefault="007C321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776998">
        <w:rPr>
          <w:rFonts w:ascii="Arial" w:hAnsi="Arial" w:cs="Arial"/>
          <w:sz w:val="24"/>
          <w:szCs w:val="24"/>
        </w:rPr>
        <w:t>no Contrato</w:t>
      </w:r>
      <w:r w:rsidR="00EA44D3" w:rsidRPr="00776998">
        <w:rPr>
          <w:rFonts w:ascii="Arial" w:hAnsi="Arial" w:cs="Arial"/>
          <w:sz w:val="24"/>
          <w:szCs w:val="24"/>
        </w:rPr>
        <w:t>.</w:t>
      </w:r>
    </w:p>
    <w:p w14:paraId="159213E2" w14:textId="7D57C0CF" w:rsidR="00EA44D3" w:rsidRPr="00776998" w:rsidRDefault="007C3213" w:rsidP="00134BAC">
      <w:pPr>
        <w:suppressAutoHyphens/>
        <w:spacing w:after="120" w:line="360" w:lineRule="auto"/>
        <w:jc w:val="both"/>
        <w:rPr>
          <w:rFonts w:ascii="Arial" w:hAnsi="Arial" w:cs="Arial"/>
          <w:sz w:val="24"/>
          <w:szCs w:val="24"/>
        </w:rPr>
      </w:pPr>
      <w:r w:rsidRPr="00776998">
        <w:rPr>
          <w:rFonts w:ascii="Arial" w:hAnsi="Arial" w:cs="Arial"/>
          <w:sz w:val="24"/>
          <w:szCs w:val="24"/>
        </w:rPr>
        <w:t>6</w:t>
      </w:r>
      <w:r w:rsidR="00EA44D3" w:rsidRPr="00776998">
        <w:rPr>
          <w:rFonts w:ascii="Arial" w:hAnsi="Arial" w:cs="Arial"/>
          <w:sz w:val="24"/>
          <w:szCs w:val="24"/>
        </w:rPr>
        <w:t xml:space="preserve">.11 Verificando-se, novamente, a desconformidade do material entregue com o exigido </w:t>
      </w:r>
      <w:r w:rsidR="00F176B3" w:rsidRPr="00776998">
        <w:rPr>
          <w:rFonts w:ascii="Arial" w:hAnsi="Arial" w:cs="Arial"/>
          <w:sz w:val="24"/>
          <w:szCs w:val="24"/>
        </w:rPr>
        <w:t>no Termo de Referência</w:t>
      </w:r>
      <w:r w:rsidR="00EA44D3" w:rsidRPr="00776998">
        <w:rPr>
          <w:rFonts w:ascii="Arial" w:hAnsi="Arial" w:cs="Arial"/>
          <w:sz w:val="24"/>
          <w:szCs w:val="24"/>
        </w:rPr>
        <w:t xml:space="preserve">, ficará demonstrada a incapacidade da empresa </w:t>
      </w:r>
      <w:r w:rsidR="00F926A1" w:rsidRPr="00776998">
        <w:rPr>
          <w:rFonts w:ascii="Arial" w:hAnsi="Arial" w:cs="Arial"/>
          <w:sz w:val="24"/>
          <w:szCs w:val="24"/>
        </w:rPr>
        <w:t>contratada</w:t>
      </w:r>
      <w:r w:rsidR="00EA44D3" w:rsidRPr="00776998">
        <w:rPr>
          <w:rFonts w:ascii="Arial" w:hAnsi="Arial" w:cs="Arial"/>
          <w:sz w:val="24"/>
          <w:szCs w:val="24"/>
        </w:rPr>
        <w:t>, sujeitando-se, a mesma, as penalidades previstas n</w:t>
      </w:r>
      <w:r w:rsidR="003C3271" w:rsidRPr="00776998">
        <w:rPr>
          <w:rFonts w:ascii="Arial" w:hAnsi="Arial" w:cs="Arial"/>
          <w:sz w:val="24"/>
          <w:szCs w:val="24"/>
        </w:rPr>
        <w:t xml:space="preserve">o </w:t>
      </w:r>
      <w:r w:rsidR="00F176B3" w:rsidRPr="00776998">
        <w:rPr>
          <w:rFonts w:ascii="Arial" w:hAnsi="Arial" w:cs="Arial"/>
          <w:sz w:val="24"/>
          <w:szCs w:val="24"/>
        </w:rPr>
        <w:t>Termo de Referência</w:t>
      </w:r>
      <w:r w:rsidR="00716F21" w:rsidRPr="00776998">
        <w:rPr>
          <w:rFonts w:ascii="Arial" w:hAnsi="Arial" w:cs="Arial"/>
          <w:sz w:val="24"/>
          <w:szCs w:val="24"/>
        </w:rPr>
        <w:t xml:space="preserve"> e Edital</w:t>
      </w:r>
      <w:r w:rsidR="00EA44D3" w:rsidRPr="00776998">
        <w:rPr>
          <w:rFonts w:ascii="Arial" w:hAnsi="Arial" w:cs="Arial"/>
          <w:sz w:val="24"/>
          <w:szCs w:val="24"/>
        </w:rPr>
        <w:t>.</w:t>
      </w:r>
    </w:p>
    <w:p w14:paraId="5B3CE110" w14:textId="77777777" w:rsidR="006F4049" w:rsidRPr="00776998" w:rsidRDefault="006F4049" w:rsidP="00134BAC">
      <w:pPr>
        <w:spacing w:after="120" w:line="360" w:lineRule="auto"/>
        <w:jc w:val="both"/>
        <w:rPr>
          <w:rFonts w:ascii="Arial" w:hAnsi="Arial" w:cs="Arial"/>
          <w:bCs/>
          <w:sz w:val="24"/>
          <w:szCs w:val="24"/>
        </w:rPr>
      </w:pPr>
    </w:p>
    <w:p w14:paraId="49930C29" w14:textId="44605A79" w:rsidR="00B06ADB" w:rsidRPr="00776998" w:rsidRDefault="00EC19DD" w:rsidP="00134BAC">
      <w:pPr>
        <w:spacing w:after="120" w:line="360" w:lineRule="auto"/>
        <w:jc w:val="both"/>
        <w:rPr>
          <w:rFonts w:ascii="Arial" w:hAnsi="Arial" w:cs="Arial"/>
          <w:sz w:val="24"/>
          <w:szCs w:val="24"/>
        </w:rPr>
      </w:pPr>
      <w:r w:rsidRPr="00776998">
        <w:rPr>
          <w:rFonts w:ascii="Arial" w:hAnsi="Arial" w:cs="Arial"/>
          <w:b/>
          <w:sz w:val="24"/>
          <w:szCs w:val="24"/>
        </w:rPr>
        <w:t>7</w:t>
      </w:r>
      <w:r w:rsidR="00B06ADB" w:rsidRPr="00776998">
        <w:rPr>
          <w:rFonts w:ascii="Arial" w:hAnsi="Arial" w:cs="Arial"/>
          <w:b/>
          <w:sz w:val="24"/>
          <w:szCs w:val="24"/>
        </w:rPr>
        <w:t>.</w:t>
      </w:r>
      <w:r w:rsidRPr="00776998">
        <w:rPr>
          <w:rFonts w:ascii="Arial" w:hAnsi="Arial" w:cs="Arial"/>
          <w:b/>
          <w:sz w:val="24"/>
          <w:szCs w:val="24"/>
        </w:rPr>
        <w:t xml:space="preserve"> </w:t>
      </w:r>
      <w:r w:rsidR="00B06ADB" w:rsidRPr="00776998">
        <w:rPr>
          <w:rFonts w:ascii="Arial" w:hAnsi="Arial" w:cs="Arial"/>
          <w:b/>
          <w:sz w:val="24"/>
          <w:szCs w:val="24"/>
        </w:rPr>
        <w:t>MEDIÇÕES E PAGAMENTO</w:t>
      </w:r>
    </w:p>
    <w:p w14:paraId="29466992" w14:textId="59814344" w:rsidR="00B06ADB" w:rsidRPr="00776998" w:rsidRDefault="00EC19DD" w:rsidP="00134BAC">
      <w:pPr>
        <w:suppressAutoHyphens/>
        <w:autoSpaceDE w:val="0"/>
        <w:autoSpaceDN w:val="0"/>
        <w:adjustRightInd w:val="0"/>
        <w:spacing w:after="120" w:line="360" w:lineRule="auto"/>
        <w:jc w:val="both"/>
        <w:rPr>
          <w:rFonts w:ascii="Arial" w:hAnsi="Arial" w:cs="Arial"/>
          <w:b/>
          <w:sz w:val="24"/>
          <w:szCs w:val="24"/>
        </w:rPr>
      </w:pPr>
      <w:r w:rsidRPr="00776998">
        <w:rPr>
          <w:rFonts w:ascii="Arial" w:hAnsi="Arial" w:cs="Arial"/>
          <w:b/>
          <w:sz w:val="24"/>
          <w:szCs w:val="24"/>
        </w:rPr>
        <w:t>7</w:t>
      </w:r>
      <w:r w:rsidR="00B06ADB" w:rsidRPr="00776998">
        <w:rPr>
          <w:rFonts w:ascii="Arial" w:hAnsi="Arial" w:cs="Arial"/>
          <w:b/>
          <w:sz w:val="24"/>
          <w:szCs w:val="24"/>
        </w:rPr>
        <w:t>.1</w:t>
      </w:r>
      <w:r w:rsidRPr="00776998">
        <w:rPr>
          <w:rFonts w:ascii="Arial" w:hAnsi="Arial" w:cs="Arial"/>
          <w:b/>
          <w:sz w:val="24"/>
          <w:szCs w:val="24"/>
        </w:rPr>
        <w:t xml:space="preserve"> </w:t>
      </w:r>
      <w:r w:rsidR="00B06ADB" w:rsidRPr="00776998">
        <w:rPr>
          <w:rFonts w:ascii="Arial" w:hAnsi="Arial" w:cs="Arial"/>
          <w:b/>
          <w:sz w:val="24"/>
          <w:szCs w:val="24"/>
        </w:rPr>
        <w:t>Medições</w:t>
      </w:r>
    </w:p>
    <w:p w14:paraId="0D4CD65E" w14:textId="13496161" w:rsidR="00B06ADB" w:rsidRPr="00776998" w:rsidRDefault="005A1E86" w:rsidP="00134BAC">
      <w:pPr>
        <w:suppressAutoHyphens/>
        <w:autoSpaceDE w:val="0"/>
        <w:autoSpaceDN w:val="0"/>
        <w:adjustRightInd w:val="0"/>
        <w:spacing w:after="120" w:line="360" w:lineRule="auto"/>
        <w:jc w:val="both"/>
        <w:rPr>
          <w:rFonts w:ascii="Arial" w:hAnsi="Arial" w:cs="Arial"/>
          <w:bCs/>
          <w:sz w:val="24"/>
          <w:szCs w:val="24"/>
        </w:rPr>
      </w:pPr>
      <w:r w:rsidRPr="00776998">
        <w:rPr>
          <w:rFonts w:ascii="Arial" w:hAnsi="Arial" w:cs="Arial"/>
          <w:bCs/>
          <w:sz w:val="24"/>
          <w:szCs w:val="24"/>
        </w:rPr>
        <w:lastRenderedPageBreak/>
        <w:t>7</w:t>
      </w:r>
      <w:r w:rsidR="00B06ADB" w:rsidRPr="00776998">
        <w:rPr>
          <w:rFonts w:ascii="Arial" w:hAnsi="Arial" w:cs="Arial"/>
          <w:bCs/>
          <w:sz w:val="24"/>
          <w:szCs w:val="24"/>
        </w:rPr>
        <w:t xml:space="preserve">.1.1 </w:t>
      </w:r>
      <w:r w:rsidR="00B06ADB" w:rsidRPr="00776998">
        <w:rPr>
          <w:rFonts w:ascii="Arial" w:hAnsi="Arial" w:cs="Arial"/>
          <w:sz w:val="24"/>
          <w:szCs w:val="24"/>
        </w:rPr>
        <w:t>As medições serão elaboradas mensalmente pelo gestor/fiscal do contrato</w:t>
      </w:r>
      <w:r w:rsidR="00EC19DD" w:rsidRPr="00776998">
        <w:rPr>
          <w:rFonts w:ascii="Arial" w:hAnsi="Arial" w:cs="Arial"/>
          <w:sz w:val="24"/>
          <w:szCs w:val="24"/>
        </w:rPr>
        <w:t xml:space="preserve"> </w:t>
      </w:r>
      <w:r w:rsidR="00B06ADB" w:rsidRPr="00776998">
        <w:rPr>
          <w:rFonts w:ascii="Arial" w:hAnsi="Arial" w:cs="Arial"/>
          <w:sz w:val="24"/>
          <w:szCs w:val="24"/>
        </w:rPr>
        <w:t xml:space="preserve">designado pela Cesama, e deter-se-ão sobre os </w:t>
      </w:r>
      <w:r w:rsidR="00F91C0D" w:rsidRPr="00776998">
        <w:rPr>
          <w:rFonts w:ascii="Arial" w:hAnsi="Arial" w:cs="Arial"/>
          <w:sz w:val="24"/>
          <w:szCs w:val="24"/>
        </w:rPr>
        <w:t>materiais entregues</w:t>
      </w:r>
      <w:r w:rsidR="008D6A1C" w:rsidRPr="00776998">
        <w:rPr>
          <w:rFonts w:ascii="Arial" w:hAnsi="Arial" w:cs="Arial"/>
          <w:sz w:val="24"/>
          <w:szCs w:val="24"/>
        </w:rPr>
        <w:t xml:space="preserve"> </w:t>
      </w:r>
      <w:r w:rsidR="00B06ADB" w:rsidRPr="00776998">
        <w:rPr>
          <w:rFonts w:ascii="Arial" w:hAnsi="Arial" w:cs="Arial"/>
          <w:sz w:val="24"/>
          <w:szCs w:val="24"/>
        </w:rPr>
        <w:t>no período</w:t>
      </w:r>
      <w:r w:rsidR="008D6A1C" w:rsidRPr="00776998">
        <w:rPr>
          <w:rFonts w:ascii="Arial" w:hAnsi="Arial" w:cs="Arial"/>
          <w:sz w:val="24"/>
          <w:szCs w:val="24"/>
        </w:rPr>
        <w:t xml:space="preserve"> </w:t>
      </w:r>
      <w:r w:rsidR="00B06ADB" w:rsidRPr="00776998">
        <w:rPr>
          <w:rFonts w:ascii="Arial" w:hAnsi="Arial" w:cs="Arial"/>
          <w:sz w:val="24"/>
          <w:szCs w:val="24"/>
        </w:rPr>
        <w:t>correspondente ao dia 1º a 30 ou 31 de cada mês, para fins de registro contábil e pagamento, ou em outro período determinado pela fiscalização da Cesama.</w:t>
      </w:r>
    </w:p>
    <w:p w14:paraId="57C87CD5" w14:textId="012987BB" w:rsidR="00B06ADB" w:rsidRPr="00776998" w:rsidRDefault="005A1E86"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bCs/>
          <w:sz w:val="24"/>
          <w:szCs w:val="24"/>
        </w:rPr>
        <w:t>7</w:t>
      </w:r>
      <w:r w:rsidR="00B06ADB" w:rsidRPr="00776998">
        <w:rPr>
          <w:rFonts w:ascii="Arial" w:hAnsi="Arial" w:cs="Arial"/>
          <w:bCs/>
          <w:sz w:val="24"/>
          <w:szCs w:val="24"/>
        </w:rPr>
        <w:t xml:space="preserve">.1.2 </w:t>
      </w:r>
      <w:r w:rsidR="00B06ADB" w:rsidRPr="00776998">
        <w:rPr>
          <w:rFonts w:ascii="Arial" w:hAnsi="Arial" w:cs="Arial"/>
          <w:sz w:val="24"/>
          <w:szCs w:val="24"/>
        </w:rPr>
        <w:t xml:space="preserve">As medições somente serão efetuadas se ocorrerem </w:t>
      </w:r>
      <w:r w:rsidR="00F91C0D" w:rsidRPr="00776998">
        <w:rPr>
          <w:rFonts w:ascii="Arial" w:hAnsi="Arial" w:cs="Arial"/>
          <w:sz w:val="24"/>
          <w:szCs w:val="24"/>
        </w:rPr>
        <w:t>entrega de materiais</w:t>
      </w:r>
      <w:r w:rsidR="00B06ADB" w:rsidRPr="00776998">
        <w:rPr>
          <w:rFonts w:ascii="Arial" w:hAnsi="Arial" w:cs="Arial"/>
          <w:sz w:val="24"/>
          <w:szCs w:val="24"/>
        </w:rPr>
        <w:t xml:space="preserve"> no período</w:t>
      </w:r>
      <w:r w:rsidR="008D6A1C" w:rsidRPr="00776998">
        <w:rPr>
          <w:rFonts w:ascii="Arial" w:hAnsi="Arial" w:cs="Arial"/>
          <w:sz w:val="24"/>
          <w:szCs w:val="24"/>
        </w:rPr>
        <w:t xml:space="preserve"> </w:t>
      </w:r>
      <w:r w:rsidR="00B06ADB" w:rsidRPr="00776998">
        <w:rPr>
          <w:rFonts w:ascii="Arial" w:hAnsi="Arial" w:cs="Arial"/>
          <w:sz w:val="24"/>
          <w:szCs w:val="24"/>
        </w:rPr>
        <w:t>supramencionado.</w:t>
      </w:r>
    </w:p>
    <w:p w14:paraId="4169E96C" w14:textId="11A73599" w:rsidR="00B06ADB" w:rsidRPr="00776998" w:rsidRDefault="005A1E86"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7</w:t>
      </w:r>
      <w:r w:rsidR="00B06ADB" w:rsidRPr="00776998">
        <w:rPr>
          <w:rFonts w:ascii="Arial" w:hAnsi="Arial" w:cs="Arial"/>
          <w:sz w:val="24"/>
          <w:szCs w:val="24"/>
        </w:rPr>
        <w:t xml:space="preserve">.1.3 As medições poderão ser efetivadas até 10 (dez) dias do mês subsequente </w:t>
      </w:r>
      <w:proofErr w:type="spellStart"/>
      <w:r w:rsidR="00B06ADB" w:rsidRPr="00776998">
        <w:rPr>
          <w:rFonts w:ascii="Arial" w:hAnsi="Arial" w:cs="Arial"/>
          <w:sz w:val="24"/>
          <w:szCs w:val="24"/>
        </w:rPr>
        <w:t>aoperíodo</w:t>
      </w:r>
      <w:proofErr w:type="spellEnd"/>
      <w:r w:rsidR="00B06ADB" w:rsidRPr="00776998">
        <w:rPr>
          <w:rFonts w:ascii="Arial" w:hAnsi="Arial" w:cs="Arial"/>
          <w:sz w:val="24"/>
          <w:szCs w:val="24"/>
        </w:rPr>
        <w:t xml:space="preserve"> considerado no </w:t>
      </w:r>
      <w:r w:rsidR="00B06ADB" w:rsidRPr="00776998">
        <w:rPr>
          <w:rFonts w:ascii="Arial" w:hAnsi="Arial" w:cs="Arial"/>
          <w:b/>
          <w:sz w:val="24"/>
          <w:szCs w:val="24"/>
        </w:rPr>
        <w:t xml:space="preserve">item </w:t>
      </w:r>
      <w:r w:rsidR="008D6A1C" w:rsidRPr="00776998">
        <w:rPr>
          <w:rFonts w:ascii="Arial" w:hAnsi="Arial" w:cs="Arial"/>
          <w:b/>
          <w:sz w:val="24"/>
          <w:szCs w:val="24"/>
        </w:rPr>
        <w:t>7</w:t>
      </w:r>
      <w:r w:rsidR="00B06ADB" w:rsidRPr="00776998">
        <w:rPr>
          <w:rFonts w:ascii="Arial" w:hAnsi="Arial" w:cs="Arial"/>
          <w:b/>
          <w:sz w:val="24"/>
          <w:szCs w:val="24"/>
        </w:rPr>
        <w:t>.1.1</w:t>
      </w:r>
      <w:r w:rsidR="00B06ADB" w:rsidRPr="00776998">
        <w:rPr>
          <w:rFonts w:ascii="Arial" w:hAnsi="Arial" w:cs="Arial"/>
          <w:sz w:val="24"/>
          <w:szCs w:val="24"/>
        </w:rPr>
        <w:t>, data limite para emissão pela Cesama da ordem</w:t>
      </w:r>
      <w:r w:rsidR="008D6A1C" w:rsidRPr="00776998">
        <w:rPr>
          <w:rFonts w:ascii="Arial" w:hAnsi="Arial" w:cs="Arial"/>
          <w:sz w:val="24"/>
          <w:szCs w:val="24"/>
        </w:rPr>
        <w:t xml:space="preserve"> </w:t>
      </w:r>
      <w:r w:rsidR="00B06ADB" w:rsidRPr="00776998">
        <w:rPr>
          <w:rFonts w:ascii="Arial" w:hAnsi="Arial" w:cs="Arial"/>
          <w:sz w:val="24"/>
          <w:szCs w:val="24"/>
        </w:rPr>
        <w:t>de faturamento.</w:t>
      </w:r>
    </w:p>
    <w:p w14:paraId="42CB4B59" w14:textId="77777777" w:rsidR="005A1E86" w:rsidRPr="00776998" w:rsidRDefault="005A1E86" w:rsidP="00134BAC">
      <w:pPr>
        <w:suppressAutoHyphens/>
        <w:autoSpaceDE w:val="0"/>
        <w:autoSpaceDN w:val="0"/>
        <w:adjustRightInd w:val="0"/>
        <w:spacing w:after="120" w:line="360" w:lineRule="auto"/>
        <w:jc w:val="both"/>
        <w:rPr>
          <w:rFonts w:ascii="Arial" w:hAnsi="Arial" w:cs="Arial"/>
          <w:b/>
          <w:bCs/>
          <w:sz w:val="24"/>
          <w:szCs w:val="24"/>
        </w:rPr>
      </w:pPr>
    </w:p>
    <w:p w14:paraId="172C993F" w14:textId="6EEAE527" w:rsidR="00B06ADB" w:rsidRPr="00776998" w:rsidRDefault="00E41309" w:rsidP="00134BAC">
      <w:pPr>
        <w:suppressAutoHyphens/>
        <w:autoSpaceDE w:val="0"/>
        <w:autoSpaceDN w:val="0"/>
        <w:adjustRightInd w:val="0"/>
        <w:spacing w:after="120" w:line="360" w:lineRule="auto"/>
        <w:jc w:val="both"/>
        <w:rPr>
          <w:rFonts w:ascii="Arial" w:hAnsi="Arial" w:cs="Arial"/>
          <w:b/>
          <w:bCs/>
          <w:sz w:val="24"/>
          <w:szCs w:val="24"/>
        </w:rPr>
      </w:pPr>
      <w:r w:rsidRPr="00776998">
        <w:rPr>
          <w:rFonts w:ascii="Arial" w:hAnsi="Arial" w:cs="Arial"/>
          <w:b/>
          <w:bCs/>
          <w:sz w:val="24"/>
          <w:szCs w:val="24"/>
        </w:rPr>
        <w:t>7</w:t>
      </w:r>
      <w:r w:rsidR="00B06ADB" w:rsidRPr="00776998">
        <w:rPr>
          <w:rFonts w:ascii="Arial" w:hAnsi="Arial" w:cs="Arial"/>
          <w:b/>
          <w:bCs/>
          <w:sz w:val="24"/>
          <w:szCs w:val="24"/>
        </w:rPr>
        <w:t>.2 Pagamentos</w:t>
      </w:r>
    </w:p>
    <w:p w14:paraId="24FFC487" w14:textId="14F90782" w:rsidR="00B06ADB" w:rsidRPr="00776998" w:rsidRDefault="00E41309"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7</w:t>
      </w:r>
      <w:r w:rsidR="00B06ADB" w:rsidRPr="00776998">
        <w:rPr>
          <w:rFonts w:ascii="Arial" w:hAnsi="Arial" w:cs="Arial"/>
          <w:sz w:val="24"/>
          <w:szCs w:val="24"/>
        </w:rPr>
        <w:t xml:space="preserve">.2.1 A CESAMA </w:t>
      </w:r>
      <w:r w:rsidR="00A47EB7" w:rsidRPr="00776998">
        <w:rPr>
          <w:rFonts w:ascii="Arial" w:hAnsi="Arial" w:cs="Arial"/>
          <w:sz w:val="24"/>
          <w:szCs w:val="24"/>
        </w:rPr>
        <w:t>efetuará os pagamentos relativos aos compromissos assumidos, através de medições mensais, 30 (trinta) dias após a execução do objeto ou parte dele com a apresentação e aceitação da Nota Fiscal pelo departamento competente da CESAMA</w:t>
      </w:r>
      <w:r w:rsidR="00B06ADB" w:rsidRPr="00776998">
        <w:rPr>
          <w:rFonts w:ascii="Arial" w:hAnsi="Arial" w:cs="Arial"/>
          <w:sz w:val="24"/>
          <w:szCs w:val="24"/>
        </w:rPr>
        <w:t>.</w:t>
      </w:r>
    </w:p>
    <w:p w14:paraId="03234331" w14:textId="4AA27A6E" w:rsidR="00B06ADB" w:rsidRPr="00776998" w:rsidRDefault="00E41309" w:rsidP="00134BAC">
      <w:pPr>
        <w:pStyle w:val="Corpodetexto"/>
        <w:tabs>
          <w:tab w:val="left" w:pos="851"/>
        </w:tabs>
        <w:spacing w:after="120" w:line="360" w:lineRule="auto"/>
        <w:rPr>
          <w:rFonts w:cs="Arial"/>
          <w:sz w:val="24"/>
          <w:szCs w:val="24"/>
        </w:rPr>
      </w:pPr>
      <w:r w:rsidRPr="00776998">
        <w:rPr>
          <w:rFonts w:cs="Arial"/>
          <w:sz w:val="24"/>
          <w:szCs w:val="24"/>
        </w:rPr>
        <w:t>7</w:t>
      </w:r>
      <w:r w:rsidR="00B06ADB" w:rsidRPr="00776998">
        <w:rPr>
          <w:rFonts w:cs="Arial"/>
          <w:sz w:val="24"/>
          <w:szCs w:val="24"/>
        </w:rPr>
        <w:t xml:space="preserve">.2.2 Caso o vencimento ocorra no sábado, domingo, feriado ou ponto facultativo para a Cesama, o pagamento será realizado no primeiro dia subsequente. </w:t>
      </w:r>
    </w:p>
    <w:p w14:paraId="7AD56199" w14:textId="6185A71E" w:rsidR="00B06ADB" w:rsidRPr="00776998" w:rsidRDefault="00E41309" w:rsidP="00134BAC">
      <w:pPr>
        <w:pStyle w:val="Corpodetexto"/>
        <w:spacing w:after="120" w:line="360" w:lineRule="auto"/>
        <w:rPr>
          <w:rFonts w:cs="Arial"/>
          <w:sz w:val="24"/>
          <w:szCs w:val="24"/>
        </w:rPr>
      </w:pPr>
      <w:r w:rsidRPr="00776998">
        <w:rPr>
          <w:rFonts w:cs="Arial"/>
          <w:sz w:val="24"/>
          <w:szCs w:val="24"/>
        </w:rPr>
        <w:t>7</w:t>
      </w:r>
      <w:r w:rsidR="00B06ADB" w:rsidRPr="00776998">
        <w:rPr>
          <w:rFonts w:cs="Arial"/>
          <w:sz w:val="24"/>
          <w:szCs w:val="24"/>
        </w:rPr>
        <w:t xml:space="preserve">.2.3 O pagamento será efetuado através de depósito em conta bancária ou via </w:t>
      </w:r>
      <w:r w:rsidR="00B06ADB" w:rsidRPr="00776998">
        <w:rPr>
          <w:rFonts w:cs="Arial"/>
          <w:b/>
          <w:bCs/>
          <w:sz w:val="24"/>
          <w:szCs w:val="24"/>
        </w:rPr>
        <w:t>TED</w:t>
      </w:r>
      <w:r w:rsidR="00B06ADB" w:rsidRPr="00776998">
        <w:rPr>
          <w:rFonts w:cs="Arial"/>
          <w:sz w:val="24"/>
          <w:szCs w:val="24"/>
        </w:rPr>
        <w:t xml:space="preserve"> (transferência eletrônica disponível), cujas tarifas extras correrão por conta da </w:t>
      </w:r>
      <w:r w:rsidR="00B06ADB" w:rsidRPr="00776998">
        <w:rPr>
          <w:rFonts w:cs="Arial"/>
          <w:bCs/>
          <w:sz w:val="24"/>
          <w:szCs w:val="24"/>
        </w:rPr>
        <w:t>Contratada</w:t>
      </w:r>
      <w:r w:rsidR="00B06ADB" w:rsidRPr="00776998">
        <w:rPr>
          <w:rFonts w:cs="Arial"/>
          <w:sz w:val="24"/>
          <w:szCs w:val="24"/>
        </w:rPr>
        <w:t>.</w:t>
      </w:r>
    </w:p>
    <w:p w14:paraId="670E30A1" w14:textId="4F9AF740" w:rsidR="00B06ADB" w:rsidRPr="00776998" w:rsidRDefault="00E41309" w:rsidP="00134BAC">
      <w:pPr>
        <w:pStyle w:val="Corpodetexto"/>
        <w:spacing w:after="120" w:line="360" w:lineRule="auto"/>
        <w:rPr>
          <w:rFonts w:cs="Arial"/>
          <w:sz w:val="24"/>
          <w:szCs w:val="24"/>
        </w:rPr>
      </w:pPr>
      <w:r w:rsidRPr="00776998">
        <w:rPr>
          <w:rFonts w:cs="Arial"/>
          <w:sz w:val="24"/>
          <w:szCs w:val="24"/>
        </w:rPr>
        <w:t>7</w:t>
      </w:r>
      <w:r w:rsidR="00B06ADB" w:rsidRPr="00776998">
        <w:rPr>
          <w:rFonts w:cs="Arial"/>
          <w:sz w:val="24"/>
          <w:szCs w:val="24"/>
        </w:rPr>
        <w:t xml:space="preserve">.2.4 A Nota Fiscal Eletrônica – NF-e – deverá ser enviada para o e-mail </w:t>
      </w:r>
      <w:hyperlink r:id="rId11" w:history="1">
        <w:r w:rsidR="00B06ADB" w:rsidRPr="00776998">
          <w:rPr>
            <w:rStyle w:val="Hyperlink"/>
            <w:rFonts w:eastAsia="Calibri" w:cs="Arial"/>
            <w:color w:val="auto"/>
            <w:sz w:val="24"/>
            <w:szCs w:val="24"/>
          </w:rPr>
          <w:t>nfe@cesama.com.br</w:t>
        </w:r>
      </w:hyperlink>
      <w:r w:rsidR="00B06ADB" w:rsidRPr="00776998">
        <w:rPr>
          <w:rFonts w:cs="Arial"/>
          <w:sz w:val="24"/>
          <w:szCs w:val="24"/>
        </w:rPr>
        <w:t xml:space="preserve"> e </w:t>
      </w:r>
      <w:hyperlink r:id="rId12" w:history="1">
        <w:r w:rsidRPr="00776998">
          <w:rPr>
            <w:rStyle w:val="Hyperlink"/>
            <w:rFonts w:cs="Arial"/>
            <w:color w:val="auto"/>
            <w:sz w:val="24"/>
            <w:szCs w:val="24"/>
          </w:rPr>
          <w:t>compras@cesama.com.br</w:t>
        </w:r>
      </w:hyperlink>
      <w:r w:rsidRPr="00776998">
        <w:rPr>
          <w:rFonts w:cs="Arial"/>
          <w:sz w:val="24"/>
          <w:szCs w:val="24"/>
        </w:rPr>
        <w:t>.</w:t>
      </w:r>
    </w:p>
    <w:p w14:paraId="266C7F9C" w14:textId="7C2EDB8E" w:rsidR="00B06ADB" w:rsidRPr="00776998" w:rsidRDefault="00E41309" w:rsidP="00134BAC">
      <w:pPr>
        <w:pStyle w:val="Corpodetexto"/>
        <w:tabs>
          <w:tab w:val="left" w:pos="993"/>
        </w:tabs>
        <w:spacing w:after="120" w:line="360" w:lineRule="auto"/>
        <w:rPr>
          <w:rFonts w:cs="Arial"/>
          <w:sz w:val="24"/>
          <w:szCs w:val="24"/>
        </w:rPr>
      </w:pPr>
      <w:r w:rsidRPr="00776998">
        <w:rPr>
          <w:rFonts w:cs="Arial"/>
          <w:sz w:val="24"/>
          <w:szCs w:val="24"/>
        </w:rPr>
        <w:t>7</w:t>
      </w:r>
      <w:r w:rsidR="00B06ADB" w:rsidRPr="00776998">
        <w:rPr>
          <w:rFonts w:cs="Arial"/>
          <w:sz w:val="24"/>
          <w:szCs w:val="24"/>
        </w:rPr>
        <w:t>.2.5 O pagamento só poderá ser realizado em nome d</w:t>
      </w:r>
      <w:r w:rsidR="00F926A1" w:rsidRPr="00776998">
        <w:rPr>
          <w:rFonts w:cs="Arial"/>
          <w:sz w:val="24"/>
          <w:szCs w:val="24"/>
        </w:rPr>
        <w:t>a contratada</w:t>
      </w:r>
      <w:r w:rsidR="00B06ADB" w:rsidRPr="00776998">
        <w:rPr>
          <w:rFonts w:cs="Arial"/>
          <w:sz w:val="24"/>
          <w:szCs w:val="24"/>
        </w:rPr>
        <w:t xml:space="preserve"> e os boletos não poderão, em hipótese nenhuma, ser pagos em nome de outro beneficiário. </w:t>
      </w:r>
    </w:p>
    <w:p w14:paraId="2B684576" w14:textId="08E1694F" w:rsidR="00B06ADB" w:rsidRPr="00776998" w:rsidRDefault="00E41309" w:rsidP="00134BAC">
      <w:pPr>
        <w:pStyle w:val="Corpodetexto"/>
        <w:spacing w:after="120" w:line="360" w:lineRule="auto"/>
        <w:rPr>
          <w:rFonts w:cs="Arial"/>
          <w:sz w:val="24"/>
          <w:szCs w:val="24"/>
        </w:rPr>
      </w:pPr>
      <w:r w:rsidRPr="00776998">
        <w:rPr>
          <w:rFonts w:eastAsia="Arial Unicode MS" w:cs="Arial"/>
          <w:iCs/>
          <w:sz w:val="24"/>
          <w:szCs w:val="24"/>
        </w:rPr>
        <w:lastRenderedPageBreak/>
        <w:t>7</w:t>
      </w:r>
      <w:r w:rsidR="00B06ADB" w:rsidRPr="00776998">
        <w:rPr>
          <w:rFonts w:eastAsia="Arial Unicode MS" w:cs="Arial"/>
          <w:iCs/>
          <w:sz w:val="24"/>
          <w:szCs w:val="24"/>
        </w:rPr>
        <w:t xml:space="preserve">.2.6 Deverá constar na descrição da </w:t>
      </w:r>
      <w:r w:rsidR="00B06ADB" w:rsidRPr="00776998">
        <w:rPr>
          <w:rFonts w:cs="Arial"/>
          <w:sz w:val="24"/>
          <w:szCs w:val="24"/>
        </w:rPr>
        <w:t>Nota Fiscal / Fatura</w:t>
      </w:r>
      <w:r w:rsidR="00B06ADB" w:rsidRPr="00776998">
        <w:rPr>
          <w:rFonts w:eastAsia="Arial Unicode MS" w:cs="Arial"/>
          <w:iCs/>
          <w:sz w:val="24"/>
          <w:szCs w:val="24"/>
        </w:rPr>
        <w:t xml:space="preserve"> o número da </w:t>
      </w:r>
      <w:r w:rsidR="0087643A" w:rsidRPr="00776998">
        <w:rPr>
          <w:rFonts w:eastAsia="Arial Unicode MS" w:cs="Arial"/>
          <w:iCs/>
          <w:sz w:val="24"/>
          <w:szCs w:val="24"/>
        </w:rPr>
        <w:t>licitação</w:t>
      </w:r>
      <w:r w:rsidR="00B06ADB" w:rsidRPr="00776998">
        <w:rPr>
          <w:rFonts w:eastAsia="Arial Unicode MS" w:cs="Arial"/>
          <w:iCs/>
          <w:sz w:val="24"/>
          <w:szCs w:val="24"/>
        </w:rPr>
        <w:t xml:space="preserve"> e</w:t>
      </w:r>
      <w:r w:rsidR="004207AE" w:rsidRPr="00776998">
        <w:rPr>
          <w:rFonts w:eastAsia="Arial Unicode MS" w:cs="Arial"/>
          <w:iCs/>
          <w:sz w:val="24"/>
          <w:szCs w:val="24"/>
        </w:rPr>
        <w:t xml:space="preserve"> ou</w:t>
      </w:r>
      <w:r w:rsidR="00B06ADB" w:rsidRPr="00776998">
        <w:rPr>
          <w:rFonts w:eastAsia="Arial Unicode MS" w:cs="Arial"/>
          <w:iCs/>
          <w:sz w:val="24"/>
          <w:szCs w:val="24"/>
        </w:rPr>
        <w:t xml:space="preserve"> número do contrato.</w:t>
      </w:r>
    </w:p>
    <w:p w14:paraId="5A3D85C6" w14:textId="518FC7CE" w:rsidR="00B06ADB" w:rsidRPr="00776998" w:rsidRDefault="00E41309" w:rsidP="00134BAC">
      <w:pPr>
        <w:pStyle w:val="WW-Recuodecorpodetexto2"/>
        <w:spacing w:after="120" w:line="360" w:lineRule="auto"/>
        <w:ind w:left="0"/>
        <w:rPr>
          <w:rFonts w:cs="Arial"/>
          <w:sz w:val="24"/>
          <w:szCs w:val="24"/>
        </w:rPr>
      </w:pPr>
      <w:r w:rsidRPr="00776998">
        <w:rPr>
          <w:rFonts w:cs="Arial"/>
          <w:sz w:val="24"/>
          <w:szCs w:val="24"/>
        </w:rPr>
        <w:t>7</w:t>
      </w:r>
      <w:r w:rsidR="00B06ADB" w:rsidRPr="00776998">
        <w:rPr>
          <w:rFonts w:cs="Arial"/>
          <w:sz w:val="24"/>
          <w:szCs w:val="24"/>
        </w:rPr>
        <w:t xml:space="preserve">.2.7 O pagamento </w:t>
      </w:r>
      <w:r w:rsidR="00B06ADB" w:rsidRPr="00776998">
        <w:rPr>
          <w:rFonts w:cs="Arial"/>
          <w:b/>
          <w:bCs/>
          <w:sz w:val="24"/>
          <w:szCs w:val="24"/>
        </w:rPr>
        <w:t>SOMENTE</w:t>
      </w:r>
      <w:r w:rsidR="00B06ADB" w:rsidRPr="00776998">
        <w:rPr>
          <w:rFonts w:cs="Arial"/>
          <w:sz w:val="24"/>
          <w:szCs w:val="24"/>
        </w:rPr>
        <w:t xml:space="preserve"> será efetuado:</w:t>
      </w:r>
    </w:p>
    <w:p w14:paraId="0541E8D5" w14:textId="77777777" w:rsidR="00B06ADB" w:rsidRPr="00776998" w:rsidRDefault="00B06ADB" w:rsidP="00755E6F">
      <w:pPr>
        <w:pStyle w:val="WW-Recuodecorpodetexto2"/>
        <w:numPr>
          <w:ilvl w:val="0"/>
          <w:numId w:val="11"/>
        </w:numPr>
        <w:spacing w:after="120" w:line="360" w:lineRule="auto"/>
        <w:ind w:left="284" w:hanging="284"/>
        <w:rPr>
          <w:rFonts w:cs="Arial"/>
          <w:sz w:val="24"/>
          <w:szCs w:val="24"/>
        </w:rPr>
      </w:pPr>
      <w:r w:rsidRPr="00776998">
        <w:rPr>
          <w:rFonts w:cs="Arial"/>
          <w:sz w:val="24"/>
          <w:szCs w:val="24"/>
        </w:rPr>
        <w:t>Após a aceitação da Nota Fiscal / Fatura.</w:t>
      </w:r>
    </w:p>
    <w:p w14:paraId="4C8DD612" w14:textId="77777777" w:rsidR="00B06ADB" w:rsidRPr="00776998" w:rsidRDefault="00B06ADB" w:rsidP="00755E6F">
      <w:pPr>
        <w:pStyle w:val="WW-Recuodecorpodetexto2"/>
        <w:numPr>
          <w:ilvl w:val="0"/>
          <w:numId w:val="11"/>
        </w:numPr>
        <w:spacing w:after="120" w:line="360" w:lineRule="auto"/>
        <w:ind w:left="284" w:hanging="284"/>
        <w:rPr>
          <w:rFonts w:cs="Arial"/>
          <w:sz w:val="24"/>
          <w:szCs w:val="24"/>
        </w:rPr>
      </w:pPr>
      <w:r w:rsidRPr="00776998">
        <w:rPr>
          <w:rFonts w:cs="Arial"/>
          <w:sz w:val="24"/>
          <w:szCs w:val="24"/>
        </w:rPr>
        <w:t xml:space="preserve">Após o recolhimento pela </w:t>
      </w:r>
      <w:r w:rsidR="00DC1414" w:rsidRPr="00776998">
        <w:rPr>
          <w:rFonts w:cs="Arial"/>
          <w:sz w:val="24"/>
          <w:szCs w:val="24"/>
        </w:rPr>
        <w:t>contratada</w:t>
      </w:r>
      <w:r w:rsidRPr="00776998">
        <w:rPr>
          <w:rFonts w:cs="Arial"/>
          <w:sz w:val="24"/>
          <w:szCs w:val="24"/>
        </w:rPr>
        <w:t xml:space="preserve"> de quaisquer multas que lhe tenham sido impostas em decorrência de inadimplemento contratual.</w:t>
      </w:r>
    </w:p>
    <w:p w14:paraId="785A4E32" w14:textId="1FF037FB" w:rsidR="00B06ADB" w:rsidRPr="00776998" w:rsidRDefault="00E41309" w:rsidP="00134BAC">
      <w:pPr>
        <w:pStyle w:val="Corpodetexto2"/>
        <w:spacing w:after="120" w:line="360" w:lineRule="auto"/>
        <w:rPr>
          <w:b/>
          <w:color w:val="auto"/>
          <w:sz w:val="24"/>
          <w:szCs w:val="24"/>
        </w:rPr>
      </w:pPr>
      <w:r w:rsidRPr="00776998">
        <w:rPr>
          <w:color w:val="auto"/>
          <w:sz w:val="24"/>
          <w:szCs w:val="24"/>
        </w:rPr>
        <w:t>7</w:t>
      </w:r>
      <w:r w:rsidR="00B06ADB" w:rsidRPr="00776998">
        <w:rPr>
          <w:color w:val="auto"/>
          <w:sz w:val="24"/>
          <w:szCs w:val="24"/>
        </w:rPr>
        <w:t>.2.8 Na Nota Fiscal / Fatura deverão ser anexadas as certidões atualizadas de regularidade junto ao INSS, ao FGTS e à Justiça do Trabalho.</w:t>
      </w:r>
    </w:p>
    <w:p w14:paraId="3B76D651" w14:textId="69AE8220" w:rsidR="00B06ADB" w:rsidRPr="00776998" w:rsidRDefault="00E41309" w:rsidP="00134BAC">
      <w:pPr>
        <w:pStyle w:val="Corpodetexto2"/>
        <w:spacing w:after="120" w:line="360" w:lineRule="auto"/>
        <w:rPr>
          <w:b/>
          <w:color w:val="auto"/>
          <w:sz w:val="24"/>
          <w:szCs w:val="24"/>
        </w:rPr>
      </w:pPr>
      <w:r w:rsidRPr="00776998">
        <w:rPr>
          <w:color w:val="auto"/>
          <w:sz w:val="24"/>
          <w:szCs w:val="24"/>
        </w:rPr>
        <w:t>7</w:t>
      </w:r>
      <w:r w:rsidR="00B06ADB" w:rsidRPr="00776998">
        <w:rPr>
          <w:color w:val="auto"/>
          <w:sz w:val="24"/>
          <w:szCs w:val="24"/>
        </w:rPr>
        <w:t>.2.9 Na eventualidade de aplicação de multas, estas deverão ser liquidadas simultaneamente com parcela vinculada ao evento cujo descumprimento der origem à aplicação da penalidade.</w:t>
      </w:r>
    </w:p>
    <w:p w14:paraId="5908A888" w14:textId="5F2E70F1" w:rsidR="00B06ADB" w:rsidRPr="00776998" w:rsidRDefault="00E41309" w:rsidP="00134BAC">
      <w:pPr>
        <w:suppressAutoHyphens/>
        <w:spacing w:after="120" w:line="360" w:lineRule="auto"/>
        <w:jc w:val="both"/>
        <w:rPr>
          <w:rFonts w:ascii="Arial" w:hAnsi="Arial" w:cs="Arial"/>
          <w:sz w:val="24"/>
          <w:szCs w:val="24"/>
        </w:rPr>
      </w:pPr>
      <w:r w:rsidRPr="00776998">
        <w:rPr>
          <w:rFonts w:ascii="Arial" w:hAnsi="Arial" w:cs="Arial"/>
          <w:sz w:val="24"/>
          <w:szCs w:val="24"/>
        </w:rPr>
        <w:t>7</w:t>
      </w:r>
      <w:r w:rsidR="00B06ADB" w:rsidRPr="00776998">
        <w:rPr>
          <w:rFonts w:ascii="Arial" w:hAnsi="Arial" w:cs="Arial"/>
          <w:sz w:val="24"/>
          <w:szCs w:val="24"/>
        </w:rPr>
        <w:t>.2.10 O CNPJ da Contratada constante da Nota Fiscal / Fatura deverá ser o mesmo da documentação apresentada no processo.</w:t>
      </w:r>
    </w:p>
    <w:p w14:paraId="3C3651B5" w14:textId="60B43E55" w:rsidR="00345C99" w:rsidRPr="00776998" w:rsidRDefault="00E41309" w:rsidP="00134BAC">
      <w:pPr>
        <w:suppressAutoHyphens/>
        <w:spacing w:after="120" w:line="360" w:lineRule="auto"/>
        <w:jc w:val="both"/>
        <w:rPr>
          <w:rFonts w:ascii="Arial" w:hAnsi="Arial" w:cs="Arial"/>
          <w:sz w:val="24"/>
          <w:szCs w:val="24"/>
          <w:lang w:val="de-DE"/>
        </w:rPr>
      </w:pPr>
      <w:r w:rsidRPr="00776998">
        <w:rPr>
          <w:rFonts w:ascii="Arial" w:hAnsi="Arial" w:cs="Arial"/>
          <w:iCs/>
          <w:sz w:val="24"/>
          <w:szCs w:val="24"/>
        </w:rPr>
        <w:t>7</w:t>
      </w:r>
      <w:r w:rsidR="00B06ADB" w:rsidRPr="00776998">
        <w:rPr>
          <w:rFonts w:ascii="Arial" w:hAnsi="Arial" w:cs="Arial"/>
          <w:iCs/>
          <w:sz w:val="24"/>
          <w:szCs w:val="24"/>
        </w:rPr>
        <w:t xml:space="preserve">.2.11 Será utilizado </w:t>
      </w:r>
      <w:r w:rsidR="00390D15" w:rsidRPr="00776998">
        <w:rPr>
          <w:rFonts w:ascii="Arial" w:hAnsi="Arial" w:cs="Arial"/>
          <w:iCs/>
          <w:sz w:val="24"/>
          <w:szCs w:val="24"/>
        </w:rPr>
        <w:t>o</w:t>
      </w:r>
      <w:r w:rsidR="00E253D8" w:rsidRPr="00776998">
        <w:rPr>
          <w:rFonts w:ascii="Arial" w:hAnsi="Arial" w:cs="Arial"/>
          <w:iCs/>
          <w:sz w:val="24"/>
          <w:szCs w:val="24"/>
        </w:rPr>
        <w:t xml:space="preserve"> </w:t>
      </w:r>
      <w:r w:rsidR="00E253D8" w:rsidRPr="00776998">
        <w:rPr>
          <w:rFonts w:ascii="Arial" w:hAnsi="Arial" w:cs="Arial"/>
          <w:sz w:val="24"/>
          <w:szCs w:val="24"/>
        </w:rPr>
        <w:t>IPCA (</w:t>
      </w:r>
      <w:r w:rsidR="00E253D8" w:rsidRPr="00776998">
        <w:rPr>
          <w:rFonts w:ascii="Arial" w:hAnsi="Arial" w:cs="Arial"/>
          <w:sz w:val="24"/>
          <w:szCs w:val="24"/>
          <w:shd w:val="clear" w:color="auto" w:fill="FFFFFF"/>
        </w:rPr>
        <w:t>Índice Nacional de Preços ao Consumidor Amplo) como</w:t>
      </w:r>
      <w:r w:rsidR="00390D15" w:rsidRPr="00776998">
        <w:rPr>
          <w:rFonts w:ascii="Arial" w:hAnsi="Arial" w:cs="Arial"/>
          <w:iCs/>
          <w:sz w:val="24"/>
          <w:szCs w:val="24"/>
        </w:rPr>
        <w:t xml:space="preserve"> índice para reajuste de preços </w:t>
      </w:r>
      <w:r w:rsidR="00B542F7" w:rsidRPr="00776998">
        <w:rPr>
          <w:rFonts w:ascii="Arial" w:hAnsi="Arial" w:cs="Arial"/>
          <w:iCs/>
          <w:sz w:val="24"/>
          <w:szCs w:val="24"/>
        </w:rPr>
        <w:t>do</w:t>
      </w:r>
      <w:r w:rsidR="00390D15" w:rsidRPr="00776998">
        <w:rPr>
          <w:rFonts w:ascii="Arial" w:hAnsi="Arial" w:cs="Arial"/>
          <w:iCs/>
          <w:sz w:val="24"/>
          <w:szCs w:val="24"/>
        </w:rPr>
        <w:t xml:space="preserve"> contrato, quando couber, e o marco inicial para concessão do reajuste será </w:t>
      </w:r>
      <w:r w:rsidR="00892C6B" w:rsidRPr="00776998">
        <w:rPr>
          <w:rFonts w:ascii="Arial" w:hAnsi="Arial" w:cs="Arial"/>
          <w:iCs/>
          <w:sz w:val="24"/>
          <w:szCs w:val="24"/>
        </w:rPr>
        <w:t>a data da apresentação da proposta comercial</w:t>
      </w:r>
      <w:r w:rsidR="00E253D8" w:rsidRPr="00776998">
        <w:rPr>
          <w:rFonts w:ascii="Arial" w:hAnsi="Arial" w:cs="Arial"/>
          <w:iCs/>
          <w:sz w:val="24"/>
          <w:szCs w:val="24"/>
        </w:rPr>
        <w:t>.</w:t>
      </w:r>
    </w:p>
    <w:p w14:paraId="3DE4EB46" w14:textId="28F31AED" w:rsidR="00B06ADB" w:rsidRPr="00776998" w:rsidRDefault="00755E6F" w:rsidP="00134BAC">
      <w:pPr>
        <w:suppressAutoHyphens/>
        <w:spacing w:after="120" w:line="360" w:lineRule="auto"/>
        <w:jc w:val="both"/>
        <w:rPr>
          <w:rFonts w:ascii="Arial" w:hAnsi="Arial" w:cs="Arial"/>
          <w:sz w:val="24"/>
          <w:szCs w:val="24"/>
          <w:lang w:val="de-DE"/>
        </w:rPr>
      </w:pPr>
      <w:r w:rsidRPr="00776998">
        <w:rPr>
          <w:rFonts w:ascii="Arial" w:hAnsi="Arial" w:cs="Arial"/>
          <w:sz w:val="24"/>
          <w:szCs w:val="24"/>
        </w:rPr>
        <w:t>7</w:t>
      </w:r>
      <w:r w:rsidR="00B06ADB" w:rsidRPr="00776998">
        <w:rPr>
          <w:rFonts w:ascii="Arial" w:hAnsi="Arial" w:cs="Arial"/>
          <w:sz w:val="24"/>
          <w:szCs w:val="24"/>
        </w:rPr>
        <w:t xml:space="preserve">.2.12 Na hipótese de ocorrer atraso no pagamento da Nota Fiscal / Fatura por responsabilidade da CESAMA, </w:t>
      </w:r>
      <w:proofErr w:type="spellStart"/>
      <w:r w:rsidR="00B06ADB" w:rsidRPr="00776998">
        <w:rPr>
          <w:rFonts w:ascii="Arial" w:hAnsi="Arial" w:cs="Arial"/>
          <w:sz w:val="24"/>
          <w:szCs w:val="24"/>
        </w:rPr>
        <w:t>esta</w:t>
      </w:r>
      <w:proofErr w:type="spellEnd"/>
      <w:r w:rsidR="00B06ADB" w:rsidRPr="00776998">
        <w:rPr>
          <w:rFonts w:ascii="Arial" w:hAnsi="Arial" w:cs="Arial"/>
          <w:sz w:val="24"/>
          <w:szCs w:val="24"/>
        </w:rPr>
        <w:t xml:space="preserve"> se compromete a aplicar, conforme legislação em vigor, juros de mora sobre o valor devido “</w:t>
      </w:r>
      <w:r w:rsidR="00B06ADB" w:rsidRPr="00776998">
        <w:rPr>
          <w:rFonts w:ascii="Arial" w:hAnsi="Arial" w:cs="Arial"/>
          <w:i/>
          <w:iCs/>
          <w:sz w:val="24"/>
          <w:szCs w:val="24"/>
        </w:rPr>
        <w:t>pro rata”</w:t>
      </w:r>
      <w:r w:rsidR="00B06ADB" w:rsidRPr="00776998">
        <w:rPr>
          <w:rFonts w:ascii="Arial" w:hAnsi="Arial" w:cs="Arial"/>
          <w:sz w:val="24"/>
          <w:szCs w:val="24"/>
        </w:rPr>
        <w:t xml:space="preserve"> entre a data do vencimento e o efetivo pagamento</w:t>
      </w:r>
      <w:r w:rsidR="00B06ADB" w:rsidRPr="00776998">
        <w:rPr>
          <w:rFonts w:ascii="Arial" w:hAnsi="Arial" w:cs="Arial"/>
          <w:sz w:val="24"/>
          <w:szCs w:val="24"/>
          <w:lang w:val="de-DE"/>
        </w:rPr>
        <w:t>.</w:t>
      </w:r>
    </w:p>
    <w:p w14:paraId="1222A736" w14:textId="2F2C4CAC" w:rsidR="00B06ADB" w:rsidRPr="00776998" w:rsidRDefault="00755E6F" w:rsidP="00134BAC">
      <w:pPr>
        <w:suppressAutoHyphens/>
        <w:spacing w:after="120" w:line="360" w:lineRule="auto"/>
        <w:jc w:val="both"/>
        <w:rPr>
          <w:rFonts w:ascii="Arial" w:hAnsi="Arial" w:cs="Arial"/>
          <w:sz w:val="24"/>
          <w:szCs w:val="24"/>
        </w:rPr>
      </w:pPr>
      <w:r w:rsidRPr="00776998">
        <w:rPr>
          <w:rFonts w:ascii="Arial" w:hAnsi="Arial" w:cs="Arial"/>
          <w:sz w:val="24"/>
          <w:szCs w:val="24"/>
        </w:rPr>
        <w:t>7</w:t>
      </w:r>
      <w:r w:rsidR="00B06ADB" w:rsidRPr="00776998">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258010EE" w:rsidR="00B06ADB" w:rsidRPr="00776998" w:rsidRDefault="00755E6F" w:rsidP="00134BAC">
      <w:pPr>
        <w:suppressAutoHyphens/>
        <w:spacing w:after="120" w:line="360" w:lineRule="auto"/>
        <w:jc w:val="both"/>
        <w:rPr>
          <w:rFonts w:ascii="Arial" w:hAnsi="Arial" w:cs="Arial"/>
          <w:b/>
          <w:bCs/>
          <w:sz w:val="24"/>
          <w:szCs w:val="24"/>
        </w:rPr>
      </w:pPr>
      <w:r w:rsidRPr="00776998">
        <w:rPr>
          <w:rFonts w:ascii="Arial" w:hAnsi="Arial" w:cs="Arial"/>
          <w:sz w:val="24"/>
          <w:szCs w:val="24"/>
        </w:rPr>
        <w:t>7</w:t>
      </w:r>
      <w:r w:rsidR="00B06ADB" w:rsidRPr="00776998">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1A2EBC5C" w:rsidR="00B06ADB" w:rsidRPr="00776998" w:rsidRDefault="00755E6F" w:rsidP="00134BAC">
      <w:pPr>
        <w:spacing w:after="120" w:line="360" w:lineRule="auto"/>
        <w:jc w:val="both"/>
        <w:rPr>
          <w:rFonts w:ascii="Arial" w:hAnsi="Arial" w:cs="Arial"/>
          <w:sz w:val="24"/>
          <w:szCs w:val="24"/>
        </w:rPr>
      </w:pPr>
      <w:r w:rsidRPr="00776998">
        <w:rPr>
          <w:rFonts w:ascii="Arial" w:hAnsi="Arial" w:cs="Arial"/>
          <w:sz w:val="24"/>
          <w:szCs w:val="24"/>
        </w:rPr>
        <w:lastRenderedPageBreak/>
        <w:t>7</w:t>
      </w:r>
      <w:r w:rsidR="00B06ADB" w:rsidRPr="00776998">
        <w:rPr>
          <w:rFonts w:ascii="Arial" w:hAnsi="Arial" w:cs="Arial"/>
          <w:sz w:val="24"/>
          <w:szCs w:val="24"/>
        </w:rPr>
        <w:t xml:space="preserve">.2.15 A antecipação de pagamento só poderá ocorrer caso o material tenha sido entregue. </w:t>
      </w:r>
    </w:p>
    <w:p w14:paraId="2F34BA31" w14:textId="7712B574" w:rsidR="00B06ADB" w:rsidRPr="00776998" w:rsidRDefault="00755E6F" w:rsidP="00134BAC">
      <w:pPr>
        <w:pStyle w:val="Corpodetexto2"/>
        <w:tabs>
          <w:tab w:val="left" w:pos="-3402"/>
          <w:tab w:val="left" w:pos="993"/>
        </w:tabs>
        <w:spacing w:after="120" w:line="360" w:lineRule="auto"/>
        <w:rPr>
          <w:color w:val="auto"/>
          <w:sz w:val="24"/>
          <w:szCs w:val="24"/>
        </w:rPr>
      </w:pPr>
      <w:r w:rsidRPr="00776998">
        <w:rPr>
          <w:color w:val="auto"/>
          <w:sz w:val="24"/>
          <w:szCs w:val="24"/>
        </w:rPr>
        <w:t>7</w:t>
      </w:r>
      <w:r w:rsidR="00B06ADB" w:rsidRPr="00776998">
        <w:rPr>
          <w:color w:val="auto"/>
          <w:sz w:val="24"/>
          <w:szCs w:val="24"/>
        </w:rPr>
        <w:t>.2.16 A Cesama poderá realizar o pagamento antes do prazo definido no</w:t>
      </w:r>
      <w:r w:rsidR="00F31B5C" w:rsidRPr="00776998">
        <w:rPr>
          <w:color w:val="auto"/>
          <w:sz w:val="24"/>
          <w:szCs w:val="24"/>
        </w:rPr>
        <w:t xml:space="preserve"> </w:t>
      </w:r>
      <w:r w:rsidR="00B06ADB" w:rsidRPr="00776998">
        <w:rPr>
          <w:b/>
          <w:color w:val="auto"/>
          <w:sz w:val="24"/>
          <w:szCs w:val="24"/>
        </w:rPr>
        <w:t xml:space="preserve">item </w:t>
      </w:r>
      <w:r w:rsidR="00F31B5C" w:rsidRPr="00776998">
        <w:rPr>
          <w:b/>
          <w:color w:val="auto"/>
          <w:sz w:val="24"/>
          <w:szCs w:val="24"/>
        </w:rPr>
        <w:t>7</w:t>
      </w:r>
      <w:r w:rsidR="00B06ADB" w:rsidRPr="00776998">
        <w:rPr>
          <w:b/>
          <w:color w:val="auto"/>
          <w:sz w:val="24"/>
          <w:szCs w:val="24"/>
        </w:rPr>
        <w:t>.2.1</w:t>
      </w:r>
      <w:r w:rsidR="00B06ADB" w:rsidRPr="00776998">
        <w:rPr>
          <w:color w:val="auto"/>
          <w:sz w:val="24"/>
          <w:szCs w:val="24"/>
        </w:rPr>
        <w:t>, através de solicitação expressa d</w:t>
      </w:r>
      <w:r w:rsidR="00F926A1" w:rsidRPr="00776998">
        <w:rPr>
          <w:color w:val="auto"/>
          <w:sz w:val="24"/>
          <w:szCs w:val="24"/>
        </w:rPr>
        <w:t>a contratada</w:t>
      </w:r>
      <w:r w:rsidR="00B06ADB" w:rsidRPr="00776998">
        <w:rPr>
          <w:color w:val="auto"/>
          <w:sz w:val="24"/>
          <w:szCs w:val="24"/>
        </w:rPr>
        <w:t xml:space="preserve">, que será analisada pela Gerência Financeira e </w:t>
      </w:r>
      <w:r w:rsidR="00716F21" w:rsidRPr="00776998">
        <w:rPr>
          <w:color w:val="auto"/>
          <w:sz w:val="24"/>
          <w:szCs w:val="24"/>
        </w:rPr>
        <w:t>Comercial</w:t>
      </w:r>
      <w:r w:rsidR="00B06ADB" w:rsidRPr="00776998">
        <w:rPr>
          <w:color w:val="auto"/>
          <w:sz w:val="24"/>
          <w:szCs w:val="24"/>
        </w:rPr>
        <w:t xml:space="preserve">, de acordo com as condições financeiras da Cesama. Havendo a antecipação do pagamento, </w:t>
      </w:r>
      <w:proofErr w:type="gramStart"/>
      <w:r w:rsidR="00B06ADB" w:rsidRPr="00776998">
        <w:rPr>
          <w:color w:val="auto"/>
          <w:sz w:val="24"/>
          <w:szCs w:val="24"/>
        </w:rPr>
        <w:t>o mesmo</w:t>
      </w:r>
      <w:proofErr w:type="gramEnd"/>
      <w:r w:rsidR="00B06ADB" w:rsidRPr="00776998">
        <w:rPr>
          <w:color w:val="auto"/>
          <w:sz w:val="24"/>
          <w:szCs w:val="24"/>
        </w:rPr>
        <w:t xml:space="preserve"> sofrerá um desconto financeiro, e o índice a ser utilizado será o Índice Nacional de Preços ao Consumidor – INPC acrescido de 1% (um por cento) “</w:t>
      </w:r>
      <w:r w:rsidR="00B06ADB" w:rsidRPr="00776998">
        <w:rPr>
          <w:i/>
          <w:color w:val="auto"/>
          <w:sz w:val="24"/>
          <w:szCs w:val="24"/>
        </w:rPr>
        <w:t>pro rata</w:t>
      </w:r>
      <w:r w:rsidR="00B06ADB" w:rsidRPr="00776998">
        <w:rPr>
          <w:color w:val="auto"/>
          <w:sz w:val="24"/>
          <w:szCs w:val="24"/>
        </w:rPr>
        <w:t>”.</w:t>
      </w:r>
    </w:p>
    <w:p w14:paraId="14D7C6F1" w14:textId="77777777" w:rsidR="00E8195B" w:rsidRPr="00776998" w:rsidRDefault="00E8195B" w:rsidP="00134BAC">
      <w:pPr>
        <w:pStyle w:val="Corpodetexto2"/>
        <w:tabs>
          <w:tab w:val="left" w:pos="-3402"/>
          <w:tab w:val="left" w:pos="993"/>
        </w:tabs>
        <w:spacing w:after="120" w:line="360" w:lineRule="auto"/>
        <w:rPr>
          <w:color w:val="auto"/>
          <w:sz w:val="24"/>
          <w:szCs w:val="24"/>
        </w:rPr>
      </w:pPr>
    </w:p>
    <w:p w14:paraId="34F7B690" w14:textId="4D4BF7F5" w:rsidR="006F4049" w:rsidRPr="00776998" w:rsidRDefault="00F31B5C" w:rsidP="00134BAC">
      <w:pPr>
        <w:suppressAutoHyphens/>
        <w:autoSpaceDE w:val="0"/>
        <w:autoSpaceDN w:val="0"/>
        <w:adjustRightInd w:val="0"/>
        <w:spacing w:after="120" w:line="360" w:lineRule="auto"/>
        <w:jc w:val="both"/>
        <w:rPr>
          <w:rFonts w:ascii="Arial" w:hAnsi="Arial" w:cs="Arial"/>
          <w:b/>
          <w:sz w:val="24"/>
          <w:szCs w:val="24"/>
        </w:rPr>
      </w:pPr>
      <w:r w:rsidRPr="00776998">
        <w:rPr>
          <w:rFonts w:ascii="Arial" w:hAnsi="Arial" w:cs="Arial"/>
          <w:b/>
          <w:sz w:val="24"/>
          <w:szCs w:val="24"/>
        </w:rPr>
        <w:t>8</w:t>
      </w:r>
      <w:r w:rsidR="00E8195B" w:rsidRPr="00776998">
        <w:rPr>
          <w:rFonts w:ascii="Arial" w:hAnsi="Arial" w:cs="Arial"/>
          <w:b/>
          <w:sz w:val="24"/>
          <w:szCs w:val="24"/>
        </w:rPr>
        <w:t>. OBRIGAÇÕES DA CONTRATADA</w:t>
      </w:r>
    </w:p>
    <w:p w14:paraId="5085F6B9" w14:textId="67EFFF3B" w:rsidR="006F4049" w:rsidRPr="00776998" w:rsidRDefault="00F31B5C" w:rsidP="00134BAC">
      <w:pPr>
        <w:suppressAutoHyphens/>
        <w:autoSpaceDE w:val="0"/>
        <w:autoSpaceDN w:val="0"/>
        <w:adjustRightInd w:val="0"/>
        <w:spacing w:after="120" w:line="360" w:lineRule="auto"/>
        <w:jc w:val="both"/>
        <w:rPr>
          <w:rFonts w:ascii="Arial" w:hAnsi="Arial" w:cs="Arial"/>
          <w:bCs/>
          <w:sz w:val="24"/>
          <w:szCs w:val="24"/>
        </w:rPr>
      </w:pPr>
      <w:r w:rsidRPr="00776998">
        <w:rPr>
          <w:rFonts w:ascii="Arial" w:hAnsi="Arial" w:cs="Arial"/>
          <w:bCs/>
          <w:sz w:val="24"/>
          <w:szCs w:val="24"/>
        </w:rPr>
        <w:t>8</w:t>
      </w:r>
      <w:r w:rsidR="00E8195B" w:rsidRPr="00776998">
        <w:rPr>
          <w:rFonts w:ascii="Arial" w:hAnsi="Arial" w:cs="Arial"/>
          <w:bCs/>
          <w:sz w:val="24"/>
          <w:szCs w:val="24"/>
        </w:rPr>
        <w:t>.1.</w:t>
      </w:r>
      <w:r w:rsidR="00A37222" w:rsidRPr="00776998">
        <w:rPr>
          <w:rFonts w:ascii="Arial" w:hAnsi="Arial" w:cs="Arial"/>
          <w:bCs/>
          <w:sz w:val="24"/>
          <w:szCs w:val="24"/>
        </w:rPr>
        <w:t xml:space="preserve"> </w:t>
      </w:r>
      <w:r w:rsidR="00E8195B" w:rsidRPr="00776998">
        <w:rPr>
          <w:rFonts w:ascii="Arial" w:hAnsi="Arial" w:cs="Arial"/>
          <w:bCs/>
          <w:sz w:val="24"/>
          <w:szCs w:val="24"/>
        </w:rPr>
        <w:t xml:space="preserve">Executar o Contrato fielmente, conforme definido no </w:t>
      </w:r>
      <w:r w:rsidR="00F176B3" w:rsidRPr="00776998">
        <w:rPr>
          <w:rFonts w:ascii="Arial" w:hAnsi="Arial" w:cs="Arial"/>
          <w:bCs/>
          <w:sz w:val="24"/>
          <w:szCs w:val="24"/>
        </w:rPr>
        <w:t>Termo de Referência</w:t>
      </w:r>
      <w:r w:rsidR="00E8195B" w:rsidRPr="00776998">
        <w:rPr>
          <w:rFonts w:ascii="Arial" w:hAnsi="Arial" w:cs="Arial"/>
          <w:bCs/>
          <w:sz w:val="24"/>
          <w:szCs w:val="24"/>
        </w:rPr>
        <w:t xml:space="preserve"> e seus anexos.</w:t>
      </w:r>
    </w:p>
    <w:p w14:paraId="3E5707D3" w14:textId="3A68DFA1" w:rsidR="00E8195B" w:rsidRPr="00776998" w:rsidRDefault="00F31B5C" w:rsidP="00134BAC">
      <w:pPr>
        <w:suppressAutoHyphens/>
        <w:autoSpaceDE w:val="0"/>
        <w:autoSpaceDN w:val="0"/>
        <w:adjustRightInd w:val="0"/>
        <w:spacing w:after="120" w:line="360" w:lineRule="auto"/>
        <w:jc w:val="both"/>
        <w:rPr>
          <w:rFonts w:ascii="Arial" w:hAnsi="Arial" w:cs="Arial"/>
          <w:bCs/>
          <w:sz w:val="24"/>
          <w:szCs w:val="24"/>
        </w:rPr>
      </w:pPr>
      <w:r w:rsidRPr="00776998">
        <w:rPr>
          <w:rFonts w:ascii="Arial" w:hAnsi="Arial" w:cs="Arial"/>
          <w:bCs/>
          <w:sz w:val="24"/>
          <w:szCs w:val="24"/>
        </w:rPr>
        <w:t>8</w:t>
      </w:r>
      <w:r w:rsidR="00E8195B" w:rsidRPr="00776998">
        <w:rPr>
          <w:rFonts w:ascii="Arial" w:hAnsi="Arial" w:cs="Arial"/>
          <w:bCs/>
          <w:sz w:val="24"/>
          <w:szCs w:val="24"/>
        </w:rPr>
        <w:t>.</w:t>
      </w:r>
      <w:r w:rsidR="00A37222" w:rsidRPr="00776998">
        <w:rPr>
          <w:rFonts w:ascii="Arial" w:hAnsi="Arial" w:cs="Arial"/>
          <w:bCs/>
          <w:sz w:val="24"/>
          <w:szCs w:val="24"/>
        </w:rPr>
        <w:t>2. Arcar</w:t>
      </w:r>
      <w:r w:rsidR="00E8195B" w:rsidRPr="00776998">
        <w:rPr>
          <w:rFonts w:ascii="Arial" w:hAnsi="Arial" w:cs="Arial"/>
          <w:bCs/>
          <w:sz w:val="24"/>
          <w:szCs w:val="24"/>
        </w:rPr>
        <w:t xml:space="preserve"> com todos os custos e encargos resultantes da execução do objeto do presente contrato, inclusive impostos, taxas, emolumentos incidentes sobre a </w:t>
      </w:r>
      <w:r w:rsidR="00F91C0D" w:rsidRPr="00776998">
        <w:rPr>
          <w:rFonts w:ascii="Arial" w:hAnsi="Arial" w:cs="Arial"/>
          <w:bCs/>
          <w:sz w:val="24"/>
          <w:szCs w:val="24"/>
        </w:rPr>
        <w:t>entrega dos materiais</w:t>
      </w:r>
      <w:r w:rsidR="00E8195B" w:rsidRPr="00776998">
        <w:rPr>
          <w:rFonts w:ascii="Arial" w:hAnsi="Arial" w:cs="Arial"/>
          <w:bCs/>
          <w:sz w:val="24"/>
          <w:szCs w:val="24"/>
        </w:rPr>
        <w:t xml:space="preserve">, e tudo que for necessário para a fiel </w:t>
      </w:r>
      <w:r w:rsidR="00F91C0D" w:rsidRPr="00776998">
        <w:rPr>
          <w:rFonts w:ascii="Arial" w:hAnsi="Arial" w:cs="Arial"/>
          <w:bCs/>
          <w:sz w:val="24"/>
          <w:szCs w:val="24"/>
        </w:rPr>
        <w:t>execução do</w:t>
      </w:r>
      <w:r w:rsidR="00E8195B" w:rsidRPr="00776998">
        <w:rPr>
          <w:rFonts w:ascii="Arial" w:hAnsi="Arial" w:cs="Arial"/>
          <w:bCs/>
          <w:sz w:val="24"/>
          <w:szCs w:val="24"/>
        </w:rPr>
        <w:t xml:space="preserve"> contrat</w:t>
      </w:r>
      <w:r w:rsidR="00F91C0D" w:rsidRPr="00776998">
        <w:rPr>
          <w:rFonts w:ascii="Arial" w:hAnsi="Arial" w:cs="Arial"/>
          <w:bCs/>
          <w:sz w:val="24"/>
          <w:szCs w:val="24"/>
        </w:rPr>
        <w:t>o</w:t>
      </w:r>
      <w:r w:rsidR="00E8195B" w:rsidRPr="00776998">
        <w:rPr>
          <w:rFonts w:ascii="Arial" w:hAnsi="Arial" w:cs="Arial"/>
          <w:bCs/>
          <w:sz w:val="24"/>
          <w:szCs w:val="24"/>
        </w:rPr>
        <w:t>.</w:t>
      </w:r>
    </w:p>
    <w:p w14:paraId="2BD403B8" w14:textId="51D06692" w:rsidR="006F4049" w:rsidRPr="00776998" w:rsidRDefault="00F31B5C" w:rsidP="00134BAC">
      <w:pPr>
        <w:suppressAutoHyphens/>
        <w:autoSpaceDE w:val="0"/>
        <w:autoSpaceDN w:val="0"/>
        <w:adjustRightInd w:val="0"/>
        <w:spacing w:after="120" w:line="360" w:lineRule="auto"/>
        <w:jc w:val="both"/>
        <w:rPr>
          <w:rFonts w:ascii="Arial" w:hAnsi="Arial" w:cs="Arial"/>
          <w:bCs/>
          <w:sz w:val="24"/>
          <w:szCs w:val="24"/>
        </w:rPr>
      </w:pPr>
      <w:r w:rsidRPr="00776998">
        <w:rPr>
          <w:rFonts w:ascii="Arial" w:hAnsi="Arial" w:cs="Arial"/>
          <w:bCs/>
          <w:sz w:val="24"/>
          <w:szCs w:val="24"/>
        </w:rPr>
        <w:t>8</w:t>
      </w:r>
      <w:r w:rsidR="00A02FAB" w:rsidRPr="00776998">
        <w:rPr>
          <w:rFonts w:ascii="Arial" w:hAnsi="Arial" w:cs="Arial"/>
          <w:bCs/>
          <w:sz w:val="24"/>
          <w:szCs w:val="24"/>
        </w:rPr>
        <w:t>.3 Atender às determinações da fiscalização da CESAMA e providenciar a imediata correção, quando est</w:t>
      </w:r>
      <w:r w:rsidR="00D742CC" w:rsidRPr="00776998">
        <w:rPr>
          <w:rFonts w:ascii="Arial" w:hAnsi="Arial" w:cs="Arial"/>
          <w:bCs/>
          <w:sz w:val="24"/>
          <w:szCs w:val="24"/>
        </w:rPr>
        <w:t>a</w:t>
      </w:r>
      <w:r w:rsidR="00A02FAB" w:rsidRPr="00776998">
        <w:rPr>
          <w:rFonts w:ascii="Arial" w:hAnsi="Arial" w:cs="Arial"/>
          <w:bCs/>
          <w:sz w:val="24"/>
          <w:szCs w:val="24"/>
        </w:rPr>
        <w:t xml:space="preserve"> for solicitado.</w:t>
      </w:r>
    </w:p>
    <w:p w14:paraId="7F9F6A0E" w14:textId="53E2888B" w:rsidR="006F4049" w:rsidRPr="00776998" w:rsidRDefault="00F31B5C" w:rsidP="00134BAC">
      <w:pPr>
        <w:suppressAutoHyphens/>
        <w:autoSpaceDE w:val="0"/>
        <w:autoSpaceDN w:val="0"/>
        <w:adjustRightInd w:val="0"/>
        <w:spacing w:after="120" w:line="360" w:lineRule="auto"/>
        <w:jc w:val="both"/>
        <w:rPr>
          <w:rFonts w:ascii="Arial" w:hAnsi="Arial" w:cs="Arial"/>
          <w:bCs/>
          <w:sz w:val="24"/>
          <w:szCs w:val="24"/>
        </w:rPr>
      </w:pPr>
      <w:r w:rsidRPr="00776998">
        <w:rPr>
          <w:rFonts w:ascii="Arial" w:hAnsi="Arial" w:cs="Arial"/>
          <w:bCs/>
          <w:sz w:val="24"/>
          <w:szCs w:val="24"/>
        </w:rPr>
        <w:t>8</w:t>
      </w:r>
      <w:r w:rsidR="00E8195B" w:rsidRPr="00776998">
        <w:rPr>
          <w:rFonts w:ascii="Arial" w:hAnsi="Arial" w:cs="Arial"/>
          <w:bCs/>
          <w:sz w:val="24"/>
          <w:szCs w:val="24"/>
        </w:rPr>
        <w:t xml:space="preserve">.4 Responsabilizar-se pela qualidade dos </w:t>
      </w:r>
      <w:r w:rsidR="00F91C0D" w:rsidRPr="00776998">
        <w:rPr>
          <w:rFonts w:ascii="Arial" w:hAnsi="Arial" w:cs="Arial"/>
          <w:bCs/>
          <w:sz w:val="24"/>
          <w:szCs w:val="24"/>
        </w:rPr>
        <w:t>materiais</w:t>
      </w:r>
      <w:r w:rsidR="00E8195B" w:rsidRPr="00776998">
        <w:rPr>
          <w:rFonts w:ascii="Arial" w:hAnsi="Arial" w:cs="Arial"/>
          <w:bCs/>
          <w:sz w:val="24"/>
          <w:szCs w:val="24"/>
        </w:rPr>
        <w:t xml:space="preserve">, substituindo aqueles que apresentarem qualquer tipo de vício ou imperfeição, ou não se adequarem ao </w:t>
      </w:r>
      <w:r w:rsidR="00F176B3" w:rsidRPr="00776998">
        <w:rPr>
          <w:rFonts w:ascii="Arial" w:hAnsi="Arial" w:cs="Arial"/>
          <w:bCs/>
          <w:sz w:val="24"/>
          <w:szCs w:val="24"/>
        </w:rPr>
        <w:t>Termo de Referência</w:t>
      </w:r>
      <w:r w:rsidR="00E8195B" w:rsidRPr="00776998">
        <w:rPr>
          <w:rFonts w:ascii="Arial" w:hAnsi="Arial" w:cs="Arial"/>
          <w:bCs/>
          <w:sz w:val="24"/>
          <w:szCs w:val="24"/>
        </w:rPr>
        <w:t>, sob pena de aplicação das sanções cabíveis, inclusive rescisão do Contrato.</w:t>
      </w:r>
    </w:p>
    <w:p w14:paraId="21B48E7A" w14:textId="09ADF013" w:rsidR="006F4049" w:rsidRPr="00776998" w:rsidRDefault="00F31B5C" w:rsidP="00134BAC">
      <w:pPr>
        <w:suppressAutoHyphens/>
        <w:autoSpaceDE w:val="0"/>
        <w:autoSpaceDN w:val="0"/>
        <w:adjustRightInd w:val="0"/>
        <w:spacing w:after="120" w:line="360" w:lineRule="auto"/>
        <w:jc w:val="both"/>
        <w:rPr>
          <w:rFonts w:ascii="Arial" w:hAnsi="Arial" w:cs="Arial"/>
          <w:bCs/>
          <w:sz w:val="24"/>
          <w:szCs w:val="24"/>
        </w:rPr>
      </w:pPr>
      <w:r w:rsidRPr="00776998">
        <w:rPr>
          <w:rFonts w:ascii="Arial" w:hAnsi="Arial" w:cs="Arial"/>
          <w:bCs/>
          <w:sz w:val="24"/>
          <w:szCs w:val="24"/>
        </w:rPr>
        <w:t>8</w:t>
      </w:r>
      <w:r w:rsidR="00E8195B" w:rsidRPr="00776998">
        <w:rPr>
          <w:rFonts w:ascii="Arial" w:hAnsi="Arial" w:cs="Arial"/>
          <w:bCs/>
          <w:sz w:val="24"/>
          <w:szCs w:val="24"/>
        </w:rPr>
        <w:t xml:space="preserve">.5 Cumprir os prazos previstos </w:t>
      </w:r>
      <w:r w:rsidR="00F176B3" w:rsidRPr="00776998">
        <w:rPr>
          <w:rFonts w:ascii="Arial" w:hAnsi="Arial" w:cs="Arial"/>
          <w:bCs/>
          <w:sz w:val="24"/>
          <w:szCs w:val="24"/>
        </w:rPr>
        <w:t>no Termo de Referência</w:t>
      </w:r>
      <w:r w:rsidR="00E8195B" w:rsidRPr="00776998">
        <w:rPr>
          <w:rFonts w:ascii="Arial" w:hAnsi="Arial" w:cs="Arial"/>
          <w:bCs/>
          <w:sz w:val="24"/>
          <w:szCs w:val="24"/>
        </w:rPr>
        <w:t xml:space="preserve"> ou outros que venham a ser fixados pela CESAMA.</w:t>
      </w:r>
    </w:p>
    <w:p w14:paraId="26CAADAC" w14:textId="2541A9CB" w:rsidR="006F4049" w:rsidRPr="00776998" w:rsidRDefault="00A07C53" w:rsidP="00134BAC">
      <w:pPr>
        <w:suppressAutoHyphens/>
        <w:autoSpaceDE w:val="0"/>
        <w:autoSpaceDN w:val="0"/>
        <w:adjustRightInd w:val="0"/>
        <w:spacing w:after="120" w:line="360" w:lineRule="auto"/>
        <w:jc w:val="both"/>
        <w:rPr>
          <w:rFonts w:ascii="Arial" w:hAnsi="Arial" w:cs="Arial"/>
          <w:bCs/>
          <w:sz w:val="24"/>
          <w:szCs w:val="24"/>
        </w:rPr>
      </w:pPr>
      <w:r w:rsidRPr="00776998">
        <w:rPr>
          <w:rFonts w:ascii="Arial" w:hAnsi="Arial" w:cs="Arial"/>
          <w:bCs/>
          <w:sz w:val="24"/>
          <w:szCs w:val="24"/>
        </w:rPr>
        <w:t>8</w:t>
      </w:r>
      <w:r w:rsidR="00E8195B" w:rsidRPr="00776998">
        <w:rPr>
          <w:rFonts w:ascii="Arial" w:hAnsi="Arial" w:cs="Arial"/>
          <w:bCs/>
          <w:sz w:val="24"/>
          <w:szCs w:val="24"/>
        </w:rPr>
        <w:t>.6 Dirimir qualquer dúvida e prestar esclarecimentos acerca da execução do Contrato, durante toda a sua vigência, a pedido da CESAMA.</w:t>
      </w:r>
    </w:p>
    <w:p w14:paraId="487560AC" w14:textId="3380DB4D" w:rsidR="00A02FAB" w:rsidRPr="00776998" w:rsidRDefault="00A07C5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bCs/>
          <w:sz w:val="24"/>
          <w:szCs w:val="24"/>
        </w:rPr>
        <w:t>8</w:t>
      </w:r>
      <w:r w:rsidR="00E8195B" w:rsidRPr="00776998">
        <w:rPr>
          <w:rFonts w:ascii="Arial" w:hAnsi="Arial" w:cs="Arial"/>
          <w:bCs/>
          <w:sz w:val="24"/>
          <w:szCs w:val="24"/>
        </w:rPr>
        <w:t>.7 Responsabilizar-se pelos encargos trabalhistas, previdenciários, fiscais e comerciais, resultantes da execução do Contrato.</w:t>
      </w:r>
    </w:p>
    <w:p w14:paraId="5A0A815F" w14:textId="109C30E9" w:rsidR="00E8195B" w:rsidRPr="00776998" w:rsidRDefault="00A07C5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lastRenderedPageBreak/>
        <w:t>8</w:t>
      </w:r>
      <w:r w:rsidR="00E8195B" w:rsidRPr="00776998">
        <w:rPr>
          <w:rFonts w:ascii="Arial" w:hAnsi="Arial" w:cs="Arial"/>
          <w:sz w:val="24"/>
          <w:szCs w:val="24"/>
        </w:rPr>
        <w:t>.</w:t>
      </w:r>
      <w:r w:rsidR="00A02FAB" w:rsidRPr="00776998">
        <w:rPr>
          <w:rFonts w:ascii="Arial" w:hAnsi="Arial" w:cs="Arial"/>
          <w:sz w:val="24"/>
          <w:szCs w:val="24"/>
        </w:rPr>
        <w:t>8</w:t>
      </w:r>
      <w:r w:rsidRPr="00776998">
        <w:rPr>
          <w:rFonts w:ascii="Arial" w:hAnsi="Arial" w:cs="Arial"/>
          <w:sz w:val="24"/>
          <w:szCs w:val="24"/>
        </w:rPr>
        <w:t xml:space="preserve"> </w:t>
      </w:r>
      <w:r w:rsidR="00E8195B" w:rsidRPr="00776998">
        <w:rPr>
          <w:rFonts w:ascii="Arial" w:hAnsi="Arial" w:cs="Arial"/>
          <w:sz w:val="24"/>
          <w:szCs w:val="24"/>
        </w:rPr>
        <w:t>Providenciara correção das deficiências apontadas pela CESAMA com respeito a</w:t>
      </w:r>
      <w:r w:rsidRPr="00776998">
        <w:rPr>
          <w:rFonts w:ascii="Arial" w:hAnsi="Arial" w:cs="Arial"/>
          <w:sz w:val="24"/>
          <w:szCs w:val="24"/>
        </w:rPr>
        <w:t xml:space="preserve"> </w:t>
      </w:r>
      <w:r w:rsidR="00F91C0D" w:rsidRPr="00776998">
        <w:rPr>
          <w:rFonts w:ascii="Arial" w:hAnsi="Arial" w:cs="Arial"/>
          <w:sz w:val="24"/>
          <w:szCs w:val="24"/>
        </w:rPr>
        <w:t>entrega dos materiais</w:t>
      </w:r>
      <w:r w:rsidR="00E8195B" w:rsidRPr="00776998">
        <w:rPr>
          <w:rFonts w:ascii="Arial" w:hAnsi="Arial" w:cs="Arial"/>
          <w:sz w:val="24"/>
          <w:szCs w:val="24"/>
        </w:rPr>
        <w:t>.</w:t>
      </w:r>
    </w:p>
    <w:p w14:paraId="60120003" w14:textId="62812CAF" w:rsidR="00E8195B" w:rsidRPr="00776998" w:rsidRDefault="00A07C53"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8</w:t>
      </w:r>
      <w:r w:rsidR="00E8195B" w:rsidRPr="00776998">
        <w:rPr>
          <w:rFonts w:ascii="Arial" w:hAnsi="Arial" w:cs="Arial"/>
          <w:sz w:val="24"/>
          <w:szCs w:val="24"/>
        </w:rPr>
        <w:t>.</w:t>
      </w:r>
      <w:r w:rsidR="00A02FAB" w:rsidRPr="00776998">
        <w:rPr>
          <w:rFonts w:ascii="Arial" w:hAnsi="Arial" w:cs="Arial"/>
          <w:sz w:val="24"/>
          <w:szCs w:val="24"/>
        </w:rPr>
        <w:t>9</w:t>
      </w:r>
      <w:r w:rsidRPr="00776998">
        <w:rPr>
          <w:rFonts w:ascii="Arial" w:hAnsi="Arial" w:cs="Arial"/>
          <w:sz w:val="24"/>
          <w:szCs w:val="24"/>
        </w:rPr>
        <w:t xml:space="preserve"> </w:t>
      </w:r>
      <w:r w:rsidR="00E8195B" w:rsidRPr="00776998">
        <w:rPr>
          <w:rFonts w:ascii="Arial" w:hAnsi="Arial" w:cs="Arial"/>
          <w:sz w:val="24"/>
          <w:szCs w:val="24"/>
        </w:rPr>
        <w:t>Executar o objeto do presente Termo de Referência nas condições e prazos</w:t>
      </w:r>
      <w:r w:rsidRPr="00776998">
        <w:rPr>
          <w:rFonts w:ascii="Arial" w:hAnsi="Arial" w:cs="Arial"/>
          <w:sz w:val="24"/>
          <w:szCs w:val="24"/>
        </w:rPr>
        <w:t xml:space="preserve"> </w:t>
      </w:r>
      <w:r w:rsidR="00E8195B" w:rsidRPr="00776998">
        <w:rPr>
          <w:rFonts w:ascii="Arial" w:hAnsi="Arial" w:cs="Arial"/>
          <w:sz w:val="24"/>
          <w:szCs w:val="24"/>
        </w:rPr>
        <w:t>estabelecidos, seguindo ordens e orientações da CESAMA.</w:t>
      </w:r>
    </w:p>
    <w:p w14:paraId="35343EA0" w14:textId="77777777" w:rsidR="006F4049" w:rsidRPr="00776998" w:rsidRDefault="006F4049" w:rsidP="00134BAC">
      <w:pPr>
        <w:suppressAutoHyphens/>
        <w:autoSpaceDE w:val="0"/>
        <w:autoSpaceDN w:val="0"/>
        <w:adjustRightInd w:val="0"/>
        <w:spacing w:after="120" w:line="360" w:lineRule="auto"/>
        <w:jc w:val="both"/>
        <w:rPr>
          <w:rFonts w:ascii="Arial" w:hAnsi="Arial" w:cs="Arial"/>
          <w:sz w:val="24"/>
          <w:szCs w:val="24"/>
        </w:rPr>
      </w:pPr>
    </w:p>
    <w:p w14:paraId="30535E89" w14:textId="380EF795" w:rsidR="00A02FAB" w:rsidRPr="00776998" w:rsidRDefault="00E876E7" w:rsidP="00134BAC">
      <w:pPr>
        <w:suppressAutoHyphens/>
        <w:autoSpaceDE w:val="0"/>
        <w:autoSpaceDN w:val="0"/>
        <w:adjustRightInd w:val="0"/>
        <w:spacing w:after="120" w:line="360" w:lineRule="auto"/>
        <w:jc w:val="both"/>
        <w:rPr>
          <w:rFonts w:ascii="Arial" w:hAnsi="Arial" w:cs="Arial"/>
          <w:b/>
          <w:sz w:val="24"/>
          <w:szCs w:val="24"/>
        </w:rPr>
      </w:pPr>
      <w:r w:rsidRPr="00776998">
        <w:rPr>
          <w:rFonts w:ascii="Arial" w:hAnsi="Arial" w:cs="Arial"/>
          <w:b/>
          <w:sz w:val="24"/>
          <w:szCs w:val="24"/>
        </w:rPr>
        <w:t>9</w:t>
      </w:r>
      <w:r w:rsidR="00E8195B" w:rsidRPr="00776998">
        <w:rPr>
          <w:rFonts w:ascii="Arial" w:hAnsi="Arial" w:cs="Arial"/>
          <w:b/>
          <w:sz w:val="24"/>
          <w:szCs w:val="24"/>
        </w:rPr>
        <w:t>. OBRIGAÇÕES DA CESAMA</w:t>
      </w:r>
    </w:p>
    <w:p w14:paraId="09C1C624" w14:textId="6C903F7C" w:rsidR="006F4049" w:rsidRPr="00776998" w:rsidRDefault="00E876E7" w:rsidP="00134BAC">
      <w:pPr>
        <w:spacing w:after="120" w:line="360" w:lineRule="auto"/>
        <w:jc w:val="both"/>
        <w:rPr>
          <w:rFonts w:ascii="Arial" w:hAnsi="Arial" w:cs="Arial"/>
          <w:sz w:val="24"/>
          <w:szCs w:val="24"/>
        </w:rPr>
      </w:pPr>
      <w:r w:rsidRPr="00776998">
        <w:rPr>
          <w:rFonts w:ascii="Arial" w:hAnsi="Arial" w:cs="Arial"/>
          <w:sz w:val="24"/>
          <w:szCs w:val="24"/>
        </w:rPr>
        <w:t>9</w:t>
      </w:r>
      <w:r w:rsidR="00A02FAB" w:rsidRPr="00776998">
        <w:rPr>
          <w:rFonts w:ascii="Arial" w:hAnsi="Arial" w:cs="Arial"/>
          <w:sz w:val="24"/>
          <w:szCs w:val="24"/>
        </w:rPr>
        <w:t>.1 Emitir as solicitações, após a assinatura do Contrato.</w:t>
      </w:r>
    </w:p>
    <w:p w14:paraId="69DB11CA" w14:textId="5DB4F792" w:rsidR="00E8195B" w:rsidRPr="00776998" w:rsidRDefault="00E876E7" w:rsidP="00134BAC">
      <w:pPr>
        <w:spacing w:after="120" w:line="360" w:lineRule="auto"/>
        <w:jc w:val="both"/>
        <w:rPr>
          <w:rFonts w:ascii="Arial" w:hAnsi="Arial" w:cs="Arial"/>
          <w:sz w:val="24"/>
          <w:szCs w:val="24"/>
        </w:rPr>
      </w:pPr>
      <w:r w:rsidRPr="00776998">
        <w:rPr>
          <w:rFonts w:ascii="Arial" w:hAnsi="Arial" w:cs="Arial"/>
          <w:sz w:val="24"/>
          <w:szCs w:val="24"/>
        </w:rPr>
        <w:t>9</w:t>
      </w:r>
      <w:r w:rsidR="00E8195B" w:rsidRPr="00776998">
        <w:rPr>
          <w:rFonts w:ascii="Arial" w:hAnsi="Arial" w:cs="Arial"/>
          <w:sz w:val="24"/>
          <w:szCs w:val="24"/>
        </w:rPr>
        <w:t>.2 Efetuar todos os pagamentos devidos à Contratada, nas condições estabelecidas.</w:t>
      </w:r>
    </w:p>
    <w:p w14:paraId="144673DD" w14:textId="105CD40C" w:rsidR="006F4049" w:rsidRPr="00776998" w:rsidRDefault="00E876E7"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9</w:t>
      </w:r>
      <w:r w:rsidR="006F4049" w:rsidRPr="00776998">
        <w:rPr>
          <w:rFonts w:ascii="Arial" w:hAnsi="Arial" w:cs="Arial"/>
          <w:sz w:val="24"/>
          <w:szCs w:val="24"/>
        </w:rPr>
        <w:t>.3</w:t>
      </w:r>
      <w:r w:rsidR="003727DA" w:rsidRPr="00776998">
        <w:rPr>
          <w:rFonts w:ascii="Arial" w:hAnsi="Arial" w:cs="Arial"/>
          <w:sz w:val="24"/>
          <w:szCs w:val="24"/>
        </w:rPr>
        <w:t xml:space="preserve"> </w:t>
      </w:r>
      <w:proofErr w:type="spellStart"/>
      <w:r w:rsidR="005269F4" w:rsidRPr="00776998">
        <w:rPr>
          <w:rFonts w:ascii="Arial" w:hAnsi="Arial" w:cs="Arial"/>
          <w:sz w:val="24"/>
          <w:szCs w:val="24"/>
        </w:rPr>
        <w:t>Fornecer</w:t>
      </w:r>
      <w:proofErr w:type="spellEnd"/>
      <w:r w:rsidR="00E8195B" w:rsidRPr="00776998">
        <w:rPr>
          <w:rFonts w:ascii="Arial" w:hAnsi="Arial" w:cs="Arial"/>
          <w:sz w:val="24"/>
          <w:szCs w:val="24"/>
        </w:rPr>
        <w:t xml:space="preserve"> as instruções necessárias à execução e efetuar todos os</w:t>
      </w:r>
      <w:r w:rsidR="00E8195B" w:rsidRPr="00776998">
        <w:rPr>
          <w:rFonts w:ascii="Arial" w:hAnsi="Arial" w:cs="Arial"/>
        </w:rPr>
        <w:br/>
      </w:r>
      <w:r w:rsidR="00E8195B" w:rsidRPr="00776998">
        <w:rPr>
          <w:rFonts w:ascii="Arial" w:hAnsi="Arial" w:cs="Arial"/>
          <w:sz w:val="24"/>
          <w:szCs w:val="24"/>
        </w:rPr>
        <w:t>pagamentos devidos à Contratada, nas condições estabelecidas.</w:t>
      </w:r>
    </w:p>
    <w:p w14:paraId="6DD793F7" w14:textId="16553C50" w:rsidR="00A02FAB" w:rsidRPr="00776998" w:rsidRDefault="00E876E7" w:rsidP="00134BAC">
      <w:pPr>
        <w:suppressAutoHyphens/>
        <w:spacing w:after="120" w:line="360" w:lineRule="auto"/>
        <w:jc w:val="both"/>
        <w:rPr>
          <w:rFonts w:ascii="Arial" w:hAnsi="Arial" w:cs="Arial"/>
          <w:sz w:val="24"/>
          <w:szCs w:val="24"/>
        </w:rPr>
      </w:pPr>
      <w:r w:rsidRPr="00776998">
        <w:rPr>
          <w:rFonts w:ascii="Arial" w:hAnsi="Arial" w:cs="Arial"/>
          <w:sz w:val="24"/>
          <w:szCs w:val="24"/>
        </w:rPr>
        <w:t>9</w:t>
      </w:r>
      <w:r w:rsidR="00A02FAB" w:rsidRPr="00776998">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776998">
        <w:rPr>
          <w:rFonts w:ascii="Arial" w:hAnsi="Arial" w:cs="Arial"/>
          <w:sz w:val="24"/>
          <w:szCs w:val="24"/>
        </w:rPr>
        <w:t>.</w:t>
      </w:r>
    </w:p>
    <w:p w14:paraId="02544ACB" w14:textId="5B8ABC99" w:rsidR="006F4049" w:rsidRPr="00776998" w:rsidRDefault="00E876E7"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9</w:t>
      </w:r>
      <w:r w:rsidR="00E8195B" w:rsidRPr="00776998">
        <w:rPr>
          <w:rFonts w:ascii="Arial" w:hAnsi="Arial" w:cs="Arial"/>
          <w:sz w:val="24"/>
          <w:szCs w:val="24"/>
        </w:rPr>
        <w:t>.5 Rejeitar todo e qualquer material ou serviço de má qualidade e em desconformidade com as especificações d</w:t>
      </w:r>
      <w:r w:rsidR="003C3271" w:rsidRPr="00776998">
        <w:rPr>
          <w:rFonts w:ascii="Arial" w:hAnsi="Arial" w:cs="Arial"/>
          <w:sz w:val="24"/>
          <w:szCs w:val="24"/>
        </w:rPr>
        <w:t xml:space="preserve">o </w:t>
      </w:r>
      <w:r w:rsidR="00F176B3" w:rsidRPr="00776998">
        <w:rPr>
          <w:rFonts w:ascii="Arial" w:hAnsi="Arial" w:cs="Arial"/>
          <w:sz w:val="24"/>
          <w:szCs w:val="24"/>
        </w:rPr>
        <w:t>Termo de Referência</w:t>
      </w:r>
      <w:r w:rsidR="00E8195B" w:rsidRPr="00776998">
        <w:rPr>
          <w:rFonts w:ascii="Arial" w:hAnsi="Arial" w:cs="Arial"/>
          <w:sz w:val="24"/>
          <w:szCs w:val="24"/>
        </w:rPr>
        <w:t>.</w:t>
      </w:r>
    </w:p>
    <w:p w14:paraId="76C5FC20" w14:textId="543F8170" w:rsidR="006F4049" w:rsidRPr="00776998" w:rsidRDefault="00E876E7" w:rsidP="00134BAC">
      <w:pPr>
        <w:suppressAutoHyphens/>
        <w:autoSpaceDE w:val="0"/>
        <w:autoSpaceDN w:val="0"/>
        <w:adjustRightInd w:val="0"/>
        <w:spacing w:after="120" w:line="360" w:lineRule="auto"/>
        <w:jc w:val="both"/>
        <w:rPr>
          <w:rFonts w:ascii="Arial" w:hAnsi="Arial" w:cs="Arial"/>
        </w:rPr>
      </w:pPr>
      <w:r w:rsidRPr="00776998">
        <w:rPr>
          <w:rFonts w:ascii="Arial" w:hAnsi="Arial" w:cs="Arial"/>
          <w:sz w:val="24"/>
          <w:szCs w:val="24"/>
        </w:rPr>
        <w:t>9</w:t>
      </w:r>
      <w:r w:rsidR="00E8195B" w:rsidRPr="00776998">
        <w:rPr>
          <w:rFonts w:ascii="Arial" w:hAnsi="Arial" w:cs="Arial"/>
          <w:sz w:val="24"/>
          <w:szCs w:val="24"/>
        </w:rPr>
        <w:t>.6 Exigir o cumprimento de todos os itens d</w:t>
      </w:r>
      <w:r w:rsidR="003C3271" w:rsidRPr="00776998">
        <w:rPr>
          <w:rFonts w:ascii="Arial" w:hAnsi="Arial" w:cs="Arial"/>
          <w:sz w:val="24"/>
          <w:szCs w:val="24"/>
        </w:rPr>
        <w:t xml:space="preserve">o </w:t>
      </w:r>
      <w:r w:rsidR="00F176B3" w:rsidRPr="00776998">
        <w:rPr>
          <w:rFonts w:ascii="Arial" w:hAnsi="Arial" w:cs="Arial"/>
          <w:sz w:val="24"/>
          <w:szCs w:val="24"/>
        </w:rPr>
        <w:t>Termo de Referência</w:t>
      </w:r>
      <w:r w:rsidR="00E8195B" w:rsidRPr="00776998">
        <w:rPr>
          <w:rFonts w:ascii="Arial" w:hAnsi="Arial" w:cs="Arial"/>
          <w:sz w:val="24"/>
          <w:szCs w:val="24"/>
        </w:rPr>
        <w:t>, segundo</w:t>
      </w:r>
      <w:r w:rsidR="003727DA" w:rsidRPr="00776998">
        <w:rPr>
          <w:rFonts w:ascii="Arial" w:hAnsi="Arial" w:cs="Arial"/>
          <w:sz w:val="24"/>
          <w:szCs w:val="24"/>
        </w:rPr>
        <w:t xml:space="preserve"> </w:t>
      </w:r>
      <w:r w:rsidR="00E8195B" w:rsidRPr="00776998">
        <w:rPr>
          <w:rFonts w:ascii="Arial" w:hAnsi="Arial" w:cs="Arial"/>
          <w:sz w:val="24"/>
          <w:szCs w:val="24"/>
        </w:rPr>
        <w:t>suas especificações e prazos.</w:t>
      </w:r>
    </w:p>
    <w:p w14:paraId="2466422D" w14:textId="718BDD7B" w:rsidR="006F4049" w:rsidRPr="00776998" w:rsidRDefault="00E876E7"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9</w:t>
      </w:r>
      <w:r w:rsidR="00E8195B" w:rsidRPr="00776998">
        <w:rPr>
          <w:rFonts w:ascii="Arial" w:hAnsi="Arial" w:cs="Arial"/>
          <w:sz w:val="24"/>
          <w:szCs w:val="24"/>
        </w:rPr>
        <w:t>.7 A CESAMA não responderá por quaisquer compromissos assumidos pela</w:t>
      </w:r>
      <w:r w:rsidR="00E8195B" w:rsidRPr="00776998">
        <w:rPr>
          <w:rFonts w:ascii="Arial" w:hAnsi="Arial" w:cs="Arial"/>
          <w:sz w:val="24"/>
          <w:szCs w:val="24"/>
        </w:rPr>
        <w:br/>
        <w:t>empresa Contratada com terceiros, ainda que vinculados à execução do</w:t>
      </w:r>
      <w:r w:rsidR="00E8195B" w:rsidRPr="00776998">
        <w:rPr>
          <w:rFonts w:ascii="Arial" w:hAnsi="Arial" w:cs="Arial"/>
          <w:sz w:val="24"/>
          <w:szCs w:val="24"/>
        </w:rPr>
        <w:br/>
        <w:t>presente Contrato, bem como por qualquer dano causado a terceiros em</w:t>
      </w:r>
      <w:r w:rsidR="00E8195B" w:rsidRPr="00776998">
        <w:rPr>
          <w:rFonts w:ascii="Arial" w:hAnsi="Arial" w:cs="Arial"/>
          <w:sz w:val="24"/>
          <w:szCs w:val="24"/>
        </w:rPr>
        <w:br/>
        <w:t>decorrência de ato da empresa Contratada e de seus empregados, prepostos</w:t>
      </w:r>
      <w:r w:rsidR="00E8195B" w:rsidRPr="00776998">
        <w:rPr>
          <w:rFonts w:ascii="Arial" w:hAnsi="Arial" w:cs="Arial"/>
          <w:sz w:val="24"/>
          <w:szCs w:val="24"/>
        </w:rPr>
        <w:br/>
        <w:t>ou subordinados.</w:t>
      </w:r>
    </w:p>
    <w:p w14:paraId="02058E25" w14:textId="6B51D7EF" w:rsidR="006F4049" w:rsidRPr="00776998" w:rsidRDefault="00E876E7"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9</w:t>
      </w:r>
      <w:r w:rsidR="00E8195B" w:rsidRPr="00776998">
        <w:rPr>
          <w:rFonts w:ascii="Arial" w:hAnsi="Arial" w:cs="Arial"/>
          <w:sz w:val="24"/>
          <w:szCs w:val="24"/>
        </w:rPr>
        <w:t>.8 Notificar a empresa Contratada de qualquer irregularidade constatada, por</w:t>
      </w:r>
      <w:r w:rsidR="00E8195B" w:rsidRPr="00776998">
        <w:rPr>
          <w:rFonts w:ascii="Arial" w:hAnsi="Arial" w:cs="Arial"/>
        </w:rPr>
        <w:br/>
      </w:r>
      <w:r w:rsidR="00E8195B" w:rsidRPr="00776998">
        <w:rPr>
          <w:rFonts w:ascii="Arial" w:hAnsi="Arial" w:cs="Arial"/>
          <w:sz w:val="24"/>
          <w:szCs w:val="24"/>
        </w:rPr>
        <w:t>escrito, para que seja sanada sob pena de incorrer nas sanções previstas</w:t>
      </w:r>
      <w:r w:rsidR="00E8195B" w:rsidRPr="00776998">
        <w:rPr>
          <w:rFonts w:ascii="Arial" w:hAnsi="Arial" w:cs="Arial"/>
        </w:rPr>
        <w:br/>
      </w:r>
      <w:r w:rsidR="00E8195B" w:rsidRPr="00776998">
        <w:rPr>
          <w:rFonts w:ascii="Arial" w:hAnsi="Arial" w:cs="Arial"/>
          <w:sz w:val="24"/>
          <w:szCs w:val="24"/>
        </w:rPr>
        <w:t>n</w:t>
      </w:r>
      <w:r w:rsidR="003C3271" w:rsidRPr="00776998">
        <w:rPr>
          <w:rFonts w:ascii="Arial" w:hAnsi="Arial" w:cs="Arial"/>
          <w:sz w:val="24"/>
          <w:szCs w:val="24"/>
        </w:rPr>
        <w:t xml:space="preserve">o </w:t>
      </w:r>
      <w:r w:rsidR="00F176B3" w:rsidRPr="00776998">
        <w:rPr>
          <w:rFonts w:ascii="Arial" w:hAnsi="Arial" w:cs="Arial"/>
          <w:sz w:val="24"/>
          <w:szCs w:val="24"/>
        </w:rPr>
        <w:t>Termo de Referência</w:t>
      </w:r>
      <w:r w:rsidR="00E8195B" w:rsidRPr="00776998">
        <w:rPr>
          <w:rFonts w:ascii="Arial" w:hAnsi="Arial" w:cs="Arial"/>
          <w:sz w:val="24"/>
          <w:szCs w:val="24"/>
        </w:rPr>
        <w:t>.</w:t>
      </w:r>
    </w:p>
    <w:p w14:paraId="2A2AD418" w14:textId="23557E8E" w:rsidR="00E8195B" w:rsidRPr="00776998" w:rsidRDefault="00E876E7"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lastRenderedPageBreak/>
        <w:t>9</w:t>
      </w:r>
      <w:r w:rsidR="00E8195B" w:rsidRPr="00776998">
        <w:rPr>
          <w:rFonts w:ascii="Arial" w:hAnsi="Arial" w:cs="Arial"/>
          <w:sz w:val="24"/>
          <w:szCs w:val="24"/>
        </w:rPr>
        <w:t>.9 Todas as requisições e notificações trocadas entre as partes devem ser feitas</w:t>
      </w:r>
      <w:r w:rsidR="003727DA" w:rsidRPr="00776998">
        <w:rPr>
          <w:rFonts w:ascii="Arial" w:hAnsi="Arial" w:cs="Arial"/>
          <w:sz w:val="24"/>
          <w:szCs w:val="24"/>
        </w:rPr>
        <w:t xml:space="preserve"> </w:t>
      </w:r>
      <w:r w:rsidR="00E8195B" w:rsidRPr="00776998">
        <w:rPr>
          <w:rFonts w:ascii="Arial" w:hAnsi="Arial" w:cs="Arial"/>
          <w:sz w:val="24"/>
          <w:szCs w:val="24"/>
        </w:rPr>
        <w:t>por escrito devidamente assinadas e protocoladas.</w:t>
      </w:r>
    </w:p>
    <w:p w14:paraId="48176E78" w14:textId="77777777" w:rsidR="003612D0" w:rsidRPr="00776998" w:rsidRDefault="003612D0" w:rsidP="00134BAC">
      <w:pPr>
        <w:suppressAutoHyphens/>
        <w:autoSpaceDE w:val="0"/>
        <w:autoSpaceDN w:val="0"/>
        <w:adjustRightInd w:val="0"/>
        <w:spacing w:after="120" w:line="360" w:lineRule="auto"/>
        <w:jc w:val="both"/>
        <w:rPr>
          <w:rFonts w:ascii="Arial" w:hAnsi="Arial" w:cs="Arial"/>
          <w:sz w:val="24"/>
          <w:szCs w:val="24"/>
        </w:rPr>
      </w:pPr>
    </w:p>
    <w:p w14:paraId="595E6AED" w14:textId="65A5CD1D" w:rsidR="00A02FAB" w:rsidRPr="00776998" w:rsidRDefault="00EE1F48" w:rsidP="00134BAC">
      <w:pPr>
        <w:autoSpaceDE w:val="0"/>
        <w:spacing w:after="120" w:line="360" w:lineRule="auto"/>
        <w:jc w:val="both"/>
        <w:rPr>
          <w:rFonts w:ascii="Arial" w:hAnsi="Arial" w:cs="Arial"/>
          <w:b/>
          <w:sz w:val="24"/>
          <w:szCs w:val="24"/>
        </w:rPr>
      </w:pPr>
      <w:r w:rsidRPr="00776998">
        <w:rPr>
          <w:rFonts w:ascii="Arial" w:hAnsi="Arial" w:cs="Arial"/>
          <w:b/>
          <w:sz w:val="24"/>
          <w:szCs w:val="24"/>
        </w:rPr>
        <w:t>1</w:t>
      </w:r>
      <w:r w:rsidR="003727DA" w:rsidRPr="00776998">
        <w:rPr>
          <w:rFonts w:ascii="Arial" w:hAnsi="Arial" w:cs="Arial"/>
          <w:b/>
          <w:sz w:val="24"/>
          <w:szCs w:val="24"/>
        </w:rPr>
        <w:t>0</w:t>
      </w:r>
      <w:r w:rsidR="00A02FAB" w:rsidRPr="00776998">
        <w:rPr>
          <w:rFonts w:ascii="Arial" w:hAnsi="Arial" w:cs="Arial"/>
          <w:b/>
          <w:sz w:val="24"/>
          <w:szCs w:val="24"/>
        </w:rPr>
        <w:t>. JULGAMENTO</w:t>
      </w:r>
    </w:p>
    <w:p w14:paraId="07AFBC0E" w14:textId="77777777" w:rsidR="009B5E05" w:rsidRPr="00776998" w:rsidRDefault="009B5E05" w:rsidP="009B5E05">
      <w:pPr>
        <w:suppressAutoHyphens/>
        <w:spacing w:after="120" w:line="360" w:lineRule="auto"/>
        <w:jc w:val="both"/>
        <w:rPr>
          <w:rFonts w:ascii="Arial" w:eastAsia="Arial Unicode MS" w:hAnsi="Arial" w:cs="Arial"/>
          <w:sz w:val="24"/>
          <w:szCs w:val="24"/>
        </w:rPr>
      </w:pPr>
      <w:r w:rsidRPr="00776998">
        <w:rPr>
          <w:rFonts w:ascii="Arial" w:eastAsia="Arial Unicode MS" w:hAnsi="Arial" w:cs="Arial"/>
          <w:sz w:val="24"/>
          <w:szCs w:val="24"/>
        </w:rPr>
        <w:t xml:space="preserve">10.1 O critério de julgamento será o de MENOR PREÇO, representado pelo </w:t>
      </w:r>
      <w:r w:rsidRPr="00776998">
        <w:rPr>
          <w:rFonts w:ascii="Arial" w:eastAsia="Arial Unicode MS" w:hAnsi="Arial" w:cs="Arial"/>
          <w:sz w:val="24"/>
          <w:szCs w:val="24"/>
          <w:u w:val="single"/>
        </w:rPr>
        <w:t>MENOR PREÇO TOTAL POR ITEM</w:t>
      </w:r>
      <w:r w:rsidRPr="00776998">
        <w:rPr>
          <w:rFonts w:ascii="Arial" w:eastAsia="Arial Unicode MS" w:hAnsi="Arial" w:cs="Arial"/>
          <w:sz w:val="24"/>
          <w:szCs w:val="24"/>
        </w:rPr>
        <w:t xml:space="preserve">, </w:t>
      </w:r>
      <w:r w:rsidRPr="00776998">
        <w:rPr>
          <w:rFonts w:ascii="Arial" w:hAnsi="Arial" w:cs="Arial"/>
          <w:sz w:val="24"/>
          <w:szCs w:val="24"/>
        </w:rPr>
        <w:t>desde que observadas às especificações e demais condições estabelecidas no Termo de Referência e seus anexos.</w:t>
      </w:r>
    </w:p>
    <w:p w14:paraId="3AC5DEFA" w14:textId="77777777" w:rsidR="006F4049" w:rsidRPr="00776998" w:rsidRDefault="006F4049" w:rsidP="00134BAC">
      <w:pPr>
        <w:suppressAutoHyphens/>
        <w:spacing w:after="120" w:line="360" w:lineRule="auto"/>
        <w:jc w:val="both"/>
        <w:rPr>
          <w:rFonts w:ascii="Arial" w:eastAsia="Arial Unicode MS" w:hAnsi="Arial" w:cs="Arial"/>
          <w:sz w:val="24"/>
          <w:szCs w:val="24"/>
        </w:rPr>
      </w:pPr>
    </w:p>
    <w:p w14:paraId="5407EEDE" w14:textId="2F744550" w:rsidR="00A02FAB" w:rsidRPr="00776998" w:rsidRDefault="00EE1F48" w:rsidP="00134BAC">
      <w:pPr>
        <w:autoSpaceDE w:val="0"/>
        <w:autoSpaceDN w:val="0"/>
        <w:adjustRightInd w:val="0"/>
        <w:spacing w:after="120" w:line="360" w:lineRule="auto"/>
        <w:jc w:val="both"/>
        <w:rPr>
          <w:rFonts w:ascii="Arial" w:hAnsi="Arial" w:cs="Arial"/>
          <w:b/>
          <w:sz w:val="24"/>
          <w:szCs w:val="24"/>
          <w:lang w:eastAsia="ar-SA"/>
        </w:rPr>
      </w:pPr>
      <w:r w:rsidRPr="00776998">
        <w:rPr>
          <w:rFonts w:ascii="Arial" w:hAnsi="Arial" w:cs="Arial"/>
          <w:b/>
          <w:sz w:val="24"/>
          <w:szCs w:val="24"/>
          <w:lang w:eastAsia="ar-SA"/>
        </w:rPr>
        <w:t>1</w:t>
      </w:r>
      <w:r w:rsidR="009B5E05" w:rsidRPr="00776998">
        <w:rPr>
          <w:rFonts w:ascii="Arial" w:hAnsi="Arial" w:cs="Arial"/>
          <w:b/>
          <w:sz w:val="24"/>
          <w:szCs w:val="24"/>
          <w:lang w:eastAsia="ar-SA"/>
        </w:rPr>
        <w:t>1</w:t>
      </w:r>
      <w:r w:rsidR="00A02FAB" w:rsidRPr="00776998">
        <w:rPr>
          <w:rFonts w:ascii="Arial" w:hAnsi="Arial" w:cs="Arial"/>
          <w:b/>
          <w:sz w:val="24"/>
          <w:szCs w:val="24"/>
          <w:lang w:eastAsia="ar-SA"/>
        </w:rPr>
        <w:t>. PENALIDADES</w:t>
      </w:r>
    </w:p>
    <w:p w14:paraId="39ABF7F0" w14:textId="7412A99B" w:rsidR="007F15DB" w:rsidRPr="00776998" w:rsidRDefault="007F15DB" w:rsidP="00134BAC">
      <w:pPr>
        <w:tabs>
          <w:tab w:val="num" w:pos="0"/>
          <w:tab w:val="left" w:pos="567"/>
        </w:tabs>
        <w:suppressAutoHyphens/>
        <w:spacing w:after="120" w:line="360" w:lineRule="auto"/>
        <w:jc w:val="both"/>
        <w:rPr>
          <w:rFonts w:ascii="Arial" w:eastAsia="Arial Unicode MS" w:hAnsi="Arial" w:cs="Arial"/>
          <w:bCs/>
          <w:sz w:val="24"/>
          <w:szCs w:val="24"/>
        </w:rPr>
      </w:pPr>
      <w:r w:rsidRPr="00776998">
        <w:rPr>
          <w:rFonts w:ascii="Arial" w:eastAsia="Arial Unicode MS" w:hAnsi="Arial" w:cs="Arial"/>
          <w:bCs/>
          <w:sz w:val="24"/>
          <w:szCs w:val="24"/>
        </w:rPr>
        <w:t>1</w:t>
      </w:r>
      <w:r w:rsidR="009B5E05" w:rsidRPr="00776998">
        <w:rPr>
          <w:rFonts w:ascii="Arial" w:eastAsia="Arial Unicode MS" w:hAnsi="Arial" w:cs="Arial"/>
          <w:bCs/>
          <w:sz w:val="24"/>
          <w:szCs w:val="24"/>
        </w:rPr>
        <w:t>1</w:t>
      </w:r>
      <w:r w:rsidRPr="00776998">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57CA1C57" w:rsidR="007F15DB" w:rsidRPr="00776998" w:rsidRDefault="007F15DB" w:rsidP="00134BAC">
      <w:pPr>
        <w:tabs>
          <w:tab w:val="num" w:pos="0"/>
          <w:tab w:val="left" w:pos="567"/>
        </w:tabs>
        <w:suppressAutoHyphens/>
        <w:spacing w:after="120" w:line="360" w:lineRule="auto"/>
        <w:jc w:val="both"/>
        <w:rPr>
          <w:rFonts w:ascii="Arial" w:eastAsia="Arial Unicode MS" w:hAnsi="Arial" w:cs="Arial"/>
          <w:bCs/>
          <w:sz w:val="24"/>
          <w:szCs w:val="24"/>
        </w:rPr>
      </w:pPr>
      <w:r w:rsidRPr="00776998">
        <w:rPr>
          <w:rFonts w:ascii="Arial" w:hAnsi="Arial" w:cs="Arial"/>
          <w:sz w:val="24"/>
          <w:szCs w:val="24"/>
          <w:lang w:eastAsia="pt-BR"/>
        </w:rPr>
        <w:t>1</w:t>
      </w:r>
      <w:r w:rsidR="009B5E05" w:rsidRPr="00776998">
        <w:rPr>
          <w:rFonts w:ascii="Arial" w:hAnsi="Arial" w:cs="Arial"/>
          <w:sz w:val="24"/>
          <w:szCs w:val="24"/>
          <w:lang w:eastAsia="pt-BR"/>
        </w:rPr>
        <w:t>1</w:t>
      </w:r>
      <w:r w:rsidRPr="00776998">
        <w:rPr>
          <w:rFonts w:ascii="Arial" w:hAnsi="Arial" w:cs="Arial"/>
          <w:sz w:val="24"/>
          <w:szCs w:val="24"/>
          <w:lang w:eastAsia="pt-BR"/>
        </w:rPr>
        <w:t xml:space="preserve">.1.1 O atraso injustificado na prestação dos serviços sujeita a CONTRATADA ao pagamento de multa de mora </w:t>
      </w:r>
      <w:bookmarkStart w:id="0" w:name="_Hlk156569936"/>
      <w:r w:rsidR="00466153" w:rsidRPr="00776998">
        <w:rPr>
          <w:rFonts w:ascii="Arial" w:hAnsi="Arial" w:cs="Arial"/>
          <w:sz w:val="24"/>
          <w:szCs w:val="24"/>
          <w:lang w:eastAsia="pt-BR"/>
        </w:rPr>
        <w:t xml:space="preserve">de 0,5% (zero vírgula cinco por cento) para cada dia de atraso, até o limite de 30% (trinta por cento), </w:t>
      </w:r>
      <w:bookmarkEnd w:id="0"/>
      <w:r w:rsidRPr="00776998">
        <w:rPr>
          <w:rFonts w:ascii="Arial" w:hAnsi="Arial" w:cs="Arial"/>
          <w:sz w:val="24"/>
          <w:szCs w:val="24"/>
          <w:lang w:eastAsia="pt-BR"/>
        </w:rPr>
        <w:t>sobre o valor global do Contrato.</w:t>
      </w:r>
    </w:p>
    <w:p w14:paraId="3F5B2F4C" w14:textId="53C9F7A1" w:rsidR="007F15DB" w:rsidRPr="00776998" w:rsidRDefault="007F15DB" w:rsidP="00134BAC">
      <w:pPr>
        <w:tabs>
          <w:tab w:val="num" w:pos="0"/>
          <w:tab w:val="left" w:pos="567"/>
        </w:tabs>
        <w:suppressAutoHyphens/>
        <w:spacing w:after="120" w:line="360" w:lineRule="auto"/>
        <w:jc w:val="both"/>
        <w:rPr>
          <w:rFonts w:ascii="Arial" w:eastAsia="Arial Unicode MS" w:hAnsi="Arial" w:cs="Arial"/>
          <w:bCs/>
          <w:sz w:val="24"/>
          <w:szCs w:val="24"/>
        </w:rPr>
      </w:pPr>
      <w:r w:rsidRPr="00776998">
        <w:rPr>
          <w:rFonts w:ascii="Arial" w:eastAsia="Arial Unicode MS" w:hAnsi="Arial" w:cs="Arial"/>
          <w:bCs/>
          <w:sz w:val="24"/>
          <w:szCs w:val="24"/>
        </w:rPr>
        <w:t>1</w:t>
      </w:r>
      <w:r w:rsidR="009B5E05" w:rsidRPr="00776998">
        <w:rPr>
          <w:rFonts w:ascii="Arial" w:eastAsia="Arial Unicode MS" w:hAnsi="Arial" w:cs="Arial"/>
          <w:bCs/>
          <w:sz w:val="24"/>
          <w:szCs w:val="24"/>
        </w:rPr>
        <w:t>1</w:t>
      </w:r>
      <w:r w:rsidRPr="00776998">
        <w:rPr>
          <w:rFonts w:ascii="Arial" w:eastAsia="Arial Unicode MS" w:hAnsi="Arial" w:cs="Arial"/>
          <w:bCs/>
          <w:sz w:val="24"/>
          <w:szCs w:val="24"/>
        </w:rPr>
        <w:t xml:space="preserve">.2. Pela inexecução, total ou parcial do Contrato, a CESAMA poderá aplicar à CONTRATADA isoladamente ou cumulativamente: </w:t>
      </w:r>
    </w:p>
    <w:p w14:paraId="28323D32" w14:textId="77777777" w:rsidR="007F15DB" w:rsidRPr="00776998" w:rsidRDefault="007F15DB" w:rsidP="00134BAC">
      <w:pPr>
        <w:tabs>
          <w:tab w:val="num" w:pos="0"/>
          <w:tab w:val="left" w:pos="567"/>
        </w:tabs>
        <w:suppressAutoHyphens/>
        <w:spacing w:after="120" w:line="360" w:lineRule="auto"/>
        <w:jc w:val="both"/>
        <w:rPr>
          <w:rFonts w:ascii="Arial" w:eastAsia="Arial Unicode MS" w:hAnsi="Arial" w:cs="Arial"/>
          <w:bCs/>
          <w:sz w:val="24"/>
          <w:szCs w:val="24"/>
        </w:rPr>
      </w:pPr>
      <w:r w:rsidRPr="00776998">
        <w:rPr>
          <w:rFonts w:ascii="Arial" w:eastAsia="Arial Unicode MS" w:hAnsi="Arial" w:cs="Arial"/>
          <w:bCs/>
          <w:sz w:val="24"/>
          <w:szCs w:val="24"/>
        </w:rPr>
        <w:t>a) advertência;</w:t>
      </w:r>
    </w:p>
    <w:p w14:paraId="2A625EB0" w14:textId="5FF63005" w:rsidR="007F15DB" w:rsidRPr="00776998" w:rsidRDefault="007F15DB" w:rsidP="00134BAC">
      <w:pPr>
        <w:tabs>
          <w:tab w:val="num" w:pos="0"/>
          <w:tab w:val="left" w:pos="567"/>
        </w:tabs>
        <w:suppressAutoHyphens/>
        <w:spacing w:after="120" w:line="360" w:lineRule="auto"/>
        <w:jc w:val="both"/>
        <w:rPr>
          <w:rFonts w:ascii="Arial" w:eastAsia="Arial Unicode MS" w:hAnsi="Arial" w:cs="Arial"/>
          <w:b/>
          <w:bCs/>
          <w:sz w:val="24"/>
          <w:szCs w:val="24"/>
        </w:rPr>
      </w:pPr>
      <w:r w:rsidRPr="00776998">
        <w:rPr>
          <w:rFonts w:ascii="Arial" w:eastAsia="Arial Unicode MS" w:hAnsi="Arial" w:cs="Arial"/>
          <w:bCs/>
          <w:sz w:val="24"/>
          <w:szCs w:val="24"/>
        </w:rPr>
        <w:t xml:space="preserve">b) multa meramente moratória, como previsto no </w:t>
      </w:r>
      <w:r w:rsidRPr="00776998">
        <w:rPr>
          <w:rFonts w:ascii="Arial" w:eastAsia="Arial Unicode MS" w:hAnsi="Arial" w:cs="Arial"/>
          <w:b/>
          <w:bCs/>
          <w:sz w:val="24"/>
          <w:szCs w:val="24"/>
        </w:rPr>
        <w:t>item 1</w:t>
      </w:r>
      <w:r w:rsidR="007F2E45" w:rsidRPr="00776998">
        <w:rPr>
          <w:rFonts w:ascii="Arial" w:eastAsia="Arial Unicode MS" w:hAnsi="Arial" w:cs="Arial"/>
          <w:b/>
          <w:bCs/>
          <w:sz w:val="24"/>
          <w:szCs w:val="24"/>
        </w:rPr>
        <w:t>1</w:t>
      </w:r>
      <w:r w:rsidRPr="00776998">
        <w:rPr>
          <w:rFonts w:ascii="Arial" w:eastAsia="Arial Unicode MS" w:hAnsi="Arial" w:cs="Arial"/>
          <w:b/>
          <w:bCs/>
          <w:sz w:val="24"/>
          <w:szCs w:val="24"/>
        </w:rPr>
        <w:t>.1.1</w:t>
      </w:r>
      <w:r w:rsidRPr="00776998">
        <w:rPr>
          <w:rFonts w:ascii="Arial" w:eastAsia="Arial Unicode MS" w:hAnsi="Arial" w:cs="Arial"/>
          <w:bCs/>
          <w:sz w:val="24"/>
          <w:szCs w:val="24"/>
        </w:rPr>
        <w:t xml:space="preserve"> ou multa-penalidade de até 3% (três por cento) sobre o valor do Contrato;</w:t>
      </w:r>
    </w:p>
    <w:p w14:paraId="1AD75045" w14:textId="77777777" w:rsidR="007F15DB" w:rsidRPr="00776998" w:rsidRDefault="007F15DB" w:rsidP="00134BAC">
      <w:pPr>
        <w:tabs>
          <w:tab w:val="num" w:pos="0"/>
          <w:tab w:val="left" w:pos="567"/>
        </w:tabs>
        <w:suppressAutoHyphens/>
        <w:spacing w:after="120" w:line="360" w:lineRule="auto"/>
        <w:jc w:val="both"/>
        <w:rPr>
          <w:rFonts w:ascii="Arial" w:eastAsia="Arial Unicode MS" w:hAnsi="Arial" w:cs="Arial"/>
          <w:bCs/>
          <w:sz w:val="24"/>
          <w:szCs w:val="24"/>
        </w:rPr>
      </w:pPr>
      <w:r w:rsidRPr="00776998">
        <w:rPr>
          <w:rFonts w:ascii="Arial" w:eastAsia="Arial Unicode MS" w:hAnsi="Arial" w:cs="Arial"/>
          <w:bCs/>
          <w:sz w:val="24"/>
          <w:szCs w:val="24"/>
        </w:rPr>
        <w:t>c) suspensão temporária de participar em licitação e impedimento de contratar com a CESAMA, por prazo não superior a 02 (dois) anos.</w:t>
      </w:r>
    </w:p>
    <w:p w14:paraId="182E0BC1" w14:textId="77777777" w:rsidR="006F4049" w:rsidRPr="00776998" w:rsidRDefault="006F4049" w:rsidP="00134BAC">
      <w:pPr>
        <w:spacing w:after="120" w:line="360" w:lineRule="auto"/>
        <w:ind w:firstLine="567"/>
        <w:jc w:val="both"/>
        <w:rPr>
          <w:rFonts w:ascii="Arial" w:eastAsia="Arial Unicode MS" w:hAnsi="Arial" w:cs="Arial"/>
          <w:sz w:val="24"/>
          <w:szCs w:val="24"/>
        </w:rPr>
      </w:pPr>
    </w:p>
    <w:p w14:paraId="3985B884" w14:textId="0E267970" w:rsidR="0094225E" w:rsidRPr="00776998" w:rsidRDefault="00EE1F48" w:rsidP="00134BAC">
      <w:pPr>
        <w:suppressAutoHyphens/>
        <w:autoSpaceDE w:val="0"/>
        <w:autoSpaceDN w:val="0"/>
        <w:adjustRightInd w:val="0"/>
        <w:spacing w:after="120" w:line="360" w:lineRule="auto"/>
        <w:jc w:val="both"/>
        <w:rPr>
          <w:rFonts w:ascii="Arial" w:hAnsi="Arial" w:cs="Arial"/>
          <w:b/>
          <w:bCs/>
          <w:sz w:val="24"/>
          <w:szCs w:val="24"/>
        </w:rPr>
      </w:pPr>
      <w:r w:rsidRPr="00776998">
        <w:rPr>
          <w:rFonts w:ascii="Arial" w:hAnsi="Arial" w:cs="Arial"/>
          <w:b/>
          <w:bCs/>
          <w:sz w:val="24"/>
          <w:szCs w:val="24"/>
        </w:rPr>
        <w:t>1</w:t>
      </w:r>
      <w:r w:rsidR="009B5E05" w:rsidRPr="00776998">
        <w:rPr>
          <w:rFonts w:ascii="Arial" w:hAnsi="Arial" w:cs="Arial"/>
          <w:b/>
          <w:bCs/>
          <w:sz w:val="24"/>
          <w:szCs w:val="24"/>
        </w:rPr>
        <w:t>2</w:t>
      </w:r>
      <w:r w:rsidR="00897047" w:rsidRPr="00776998">
        <w:rPr>
          <w:rFonts w:ascii="Arial" w:hAnsi="Arial" w:cs="Arial"/>
          <w:b/>
          <w:bCs/>
          <w:sz w:val="24"/>
          <w:szCs w:val="24"/>
        </w:rPr>
        <w:t>.</w:t>
      </w:r>
      <w:r w:rsidR="009B5E05" w:rsidRPr="00776998">
        <w:rPr>
          <w:rFonts w:ascii="Arial" w:hAnsi="Arial" w:cs="Arial"/>
          <w:b/>
          <w:bCs/>
          <w:sz w:val="24"/>
          <w:szCs w:val="24"/>
        </w:rPr>
        <w:t xml:space="preserve"> </w:t>
      </w:r>
      <w:r w:rsidR="0094225E" w:rsidRPr="00776998">
        <w:rPr>
          <w:rFonts w:ascii="Arial" w:hAnsi="Arial" w:cs="Arial"/>
          <w:b/>
          <w:bCs/>
          <w:sz w:val="24"/>
          <w:szCs w:val="24"/>
        </w:rPr>
        <w:t>CONDIÇÕES GERAIS D</w:t>
      </w:r>
      <w:r w:rsidR="00540C93" w:rsidRPr="00776998">
        <w:rPr>
          <w:rFonts w:ascii="Arial" w:hAnsi="Arial" w:cs="Arial"/>
          <w:b/>
          <w:bCs/>
          <w:sz w:val="24"/>
          <w:szCs w:val="24"/>
        </w:rPr>
        <w:t>O CONTRATO</w:t>
      </w:r>
    </w:p>
    <w:p w14:paraId="76A7AA99" w14:textId="1E8D5783"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lastRenderedPageBreak/>
        <w:t>1</w:t>
      </w:r>
      <w:r w:rsidR="009B5E05" w:rsidRPr="00776998">
        <w:rPr>
          <w:rFonts w:ascii="Arial" w:hAnsi="Arial" w:cs="Arial"/>
          <w:sz w:val="24"/>
          <w:szCs w:val="24"/>
        </w:rPr>
        <w:t>2</w:t>
      </w:r>
      <w:r w:rsidR="00394BAC" w:rsidRPr="00776998">
        <w:rPr>
          <w:rFonts w:ascii="Arial" w:hAnsi="Arial" w:cs="Arial"/>
          <w:sz w:val="24"/>
          <w:szCs w:val="24"/>
        </w:rPr>
        <w:t>.</w:t>
      </w:r>
      <w:r w:rsidR="00625400" w:rsidRPr="00776998">
        <w:rPr>
          <w:rFonts w:ascii="Arial" w:hAnsi="Arial" w:cs="Arial"/>
          <w:sz w:val="24"/>
          <w:szCs w:val="24"/>
        </w:rPr>
        <w:t xml:space="preserve">1 </w:t>
      </w:r>
      <w:r w:rsidR="00900BE1" w:rsidRPr="00776998">
        <w:rPr>
          <w:rFonts w:ascii="Arial" w:hAnsi="Arial" w:cs="Arial"/>
          <w:sz w:val="24"/>
          <w:szCs w:val="24"/>
        </w:rPr>
        <w:t>O contrato</w:t>
      </w:r>
      <w:r w:rsidR="0094225E" w:rsidRPr="00776998">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032D3C01"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9B5E05" w:rsidRPr="00776998">
        <w:rPr>
          <w:rFonts w:ascii="Arial" w:hAnsi="Arial" w:cs="Arial"/>
          <w:sz w:val="24"/>
          <w:szCs w:val="24"/>
        </w:rPr>
        <w:t>2</w:t>
      </w:r>
      <w:r w:rsidR="00394BAC" w:rsidRPr="00776998">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14FC9ECD" w14:textId="493D2DC5"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9B5E05" w:rsidRPr="00776998">
        <w:rPr>
          <w:rFonts w:ascii="Arial" w:hAnsi="Arial" w:cs="Arial"/>
          <w:sz w:val="24"/>
          <w:szCs w:val="24"/>
        </w:rPr>
        <w:t>2</w:t>
      </w:r>
      <w:r w:rsidR="00394BAC" w:rsidRPr="00776998">
        <w:rPr>
          <w:rFonts w:ascii="Arial" w:hAnsi="Arial" w:cs="Arial"/>
          <w:sz w:val="24"/>
          <w:szCs w:val="24"/>
        </w:rPr>
        <w:t>.3</w:t>
      </w:r>
      <w:r w:rsidR="00A4598D" w:rsidRPr="00776998">
        <w:rPr>
          <w:rFonts w:ascii="Arial" w:hAnsi="Arial" w:cs="Arial"/>
          <w:sz w:val="24"/>
          <w:szCs w:val="24"/>
        </w:rPr>
        <w:t xml:space="preserve"> </w:t>
      </w:r>
      <w:r w:rsidR="0094225E" w:rsidRPr="00776998">
        <w:rPr>
          <w:rFonts w:ascii="Arial" w:hAnsi="Arial" w:cs="Arial"/>
          <w:sz w:val="24"/>
          <w:szCs w:val="24"/>
        </w:rPr>
        <w:t xml:space="preserve">O prazo de vigência </w:t>
      </w:r>
      <w:r w:rsidR="00540C93" w:rsidRPr="00776998">
        <w:rPr>
          <w:rFonts w:ascii="Arial" w:hAnsi="Arial" w:cs="Arial"/>
          <w:sz w:val="24"/>
          <w:szCs w:val="24"/>
        </w:rPr>
        <w:t xml:space="preserve">contratual </w:t>
      </w:r>
      <w:r w:rsidR="0094225E" w:rsidRPr="00776998">
        <w:rPr>
          <w:rFonts w:ascii="Arial" w:hAnsi="Arial" w:cs="Arial"/>
          <w:sz w:val="24"/>
          <w:szCs w:val="24"/>
        </w:rPr>
        <w:t xml:space="preserve">é de </w:t>
      </w:r>
      <w:r w:rsidR="00A4598D" w:rsidRPr="00776998">
        <w:rPr>
          <w:rFonts w:ascii="Arial" w:hAnsi="Arial" w:cs="Arial"/>
          <w:b/>
          <w:bCs/>
          <w:sz w:val="24"/>
          <w:szCs w:val="24"/>
        </w:rPr>
        <w:t>10</w:t>
      </w:r>
      <w:r w:rsidR="0094225E" w:rsidRPr="00776998">
        <w:rPr>
          <w:rFonts w:ascii="Arial" w:hAnsi="Arial" w:cs="Arial"/>
          <w:b/>
          <w:bCs/>
          <w:sz w:val="24"/>
          <w:szCs w:val="24"/>
        </w:rPr>
        <w:t xml:space="preserve"> (</w:t>
      </w:r>
      <w:r w:rsidR="00A4598D" w:rsidRPr="00776998">
        <w:rPr>
          <w:rFonts w:ascii="Arial" w:hAnsi="Arial" w:cs="Arial"/>
          <w:b/>
          <w:bCs/>
          <w:sz w:val="24"/>
          <w:szCs w:val="24"/>
        </w:rPr>
        <w:t>dez</w:t>
      </w:r>
      <w:r w:rsidR="0094225E" w:rsidRPr="00776998">
        <w:rPr>
          <w:rFonts w:ascii="Arial" w:hAnsi="Arial" w:cs="Arial"/>
          <w:b/>
          <w:bCs/>
          <w:sz w:val="24"/>
          <w:szCs w:val="24"/>
        </w:rPr>
        <w:t>)</w:t>
      </w:r>
      <w:r w:rsidR="00A4598D" w:rsidRPr="00776998">
        <w:rPr>
          <w:rFonts w:ascii="Arial" w:hAnsi="Arial" w:cs="Arial"/>
          <w:b/>
          <w:bCs/>
          <w:sz w:val="24"/>
          <w:szCs w:val="24"/>
        </w:rPr>
        <w:t xml:space="preserve"> meses</w:t>
      </w:r>
      <w:r w:rsidR="0094225E" w:rsidRPr="00776998">
        <w:rPr>
          <w:rFonts w:ascii="Arial" w:hAnsi="Arial" w:cs="Arial"/>
          <w:sz w:val="24"/>
          <w:szCs w:val="24"/>
        </w:rPr>
        <w:t xml:space="preserve"> contados a partir da </w:t>
      </w:r>
      <w:r w:rsidR="00900BE1" w:rsidRPr="00776998">
        <w:rPr>
          <w:rFonts w:ascii="Arial" w:hAnsi="Arial" w:cs="Arial"/>
          <w:sz w:val="24"/>
          <w:szCs w:val="24"/>
        </w:rPr>
        <w:t>assinatura do contrato</w:t>
      </w:r>
      <w:r w:rsidR="0094225E" w:rsidRPr="00776998">
        <w:rPr>
          <w:rFonts w:ascii="Arial" w:hAnsi="Arial" w:cs="Arial"/>
          <w:sz w:val="24"/>
          <w:szCs w:val="24"/>
        </w:rPr>
        <w:t>.</w:t>
      </w:r>
    </w:p>
    <w:p w14:paraId="3F322E2D" w14:textId="488A69A5"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EF3265" w:rsidRPr="00776998">
        <w:rPr>
          <w:rFonts w:ascii="Arial" w:hAnsi="Arial" w:cs="Arial"/>
          <w:sz w:val="24"/>
          <w:szCs w:val="24"/>
        </w:rPr>
        <w:t>2</w:t>
      </w:r>
      <w:r w:rsidR="005B4DE6" w:rsidRPr="00776998">
        <w:rPr>
          <w:rFonts w:ascii="Arial" w:hAnsi="Arial" w:cs="Arial"/>
          <w:sz w:val="24"/>
          <w:szCs w:val="24"/>
        </w:rPr>
        <w:t>.</w:t>
      </w:r>
      <w:r w:rsidR="0035696D" w:rsidRPr="00776998">
        <w:rPr>
          <w:rFonts w:ascii="Arial" w:hAnsi="Arial" w:cs="Arial"/>
          <w:sz w:val="24"/>
          <w:szCs w:val="24"/>
        </w:rPr>
        <w:t>4</w:t>
      </w:r>
      <w:r w:rsidR="00A4598D" w:rsidRPr="00776998">
        <w:rPr>
          <w:rFonts w:ascii="Arial" w:hAnsi="Arial" w:cs="Arial"/>
          <w:sz w:val="24"/>
          <w:szCs w:val="24"/>
        </w:rPr>
        <w:t xml:space="preserve"> </w:t>
      </w:r>
      <w:r w:rsidR="005B4DE6" w:rsidRPr="00776998">
        <w:rPr>
          <w:rFonts w:ascii="Arial" w:eastAsia="Arial Unicode MS" w:hAnsi="Arial" w:cs="Arial"/>
          <w:sz w:val="24"/>
          <w:szCs w:val="24"/>
        </w:rPr>
        <w:t>A CONTRATADA poderá aceitar, nas mesmas condições contratuais, os acréscimos ou supressões no Contrato</w:t>
      </w:r>
      <w:r w:rsidR="00767E9F" w:rsidRPr="00776998">
        <w:rPr>
          <w:rFonts w:ascii="Arial" w:eastAsia="Arial Unicode MS" w:hAnsi="Arial" w:cs="Arial"/>
          <w:sz w:val="24"/>
          <w:szCs w:val="24"/>
        </w:rPr>
        <w:t xml:space="preserve"> conforme</w:t>
      </w:r>
      <w:r w:rsidR="005B4DE6" w:rsidRPr="00776998">
        <w:rPr>
          <w:rFonts w:ascii="Arial" w:eastAsia="Arial Unicode MS" w:hAnsi="Arial" w:cs="Arial"/>
          <w:sz w:val="24"/>
          <w:szCs w:val="24"/>
        </w:rPr>
        <w:t xml:space="preserve"> estabelecido no art. 81, §1º da Lei Federal nº 13.303/16</w:t>
      </w:r>
      <w:r w:rsidR="005B4DE6" w:rsidRPr="00776998">
        <w:rPr>
          <w:rFonts w:ascii="Arial" w:hAnsi="Arial" w:cs="Arial"/>
          <w:sz w:val="24"/>
          <w:szCs w:val="24"/>
        </w:rPr>
        <w:t>.</w:t>
      </w:r>
    </w:p>
    <w:p w14:paraId="03224EB7" w14:textId="068FA570"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EF3265" w:rsidRPr="00776998">
        <w:rPr>
          <w:rFonts w:ascii="Arial" w:hAnsi="Arial" w:cs="Arial"/>
          <w:sz w:val="24"/>
          <w:szCs w:val="24"/>
        </w:rPr>
        <w:t>2</w:t>
      </w:r>
      <w:r w:rsidR="005B4DE6" w:rsidRPr="00776998">
        <w:rPr>
          <w:rFonts w:ascii="Arial" w:hAnsi="Arial" w:cs="Arial"/>
          <w:sz w:val="24"/>
          <w:szCs w:val="24"/>
        </w:rPr>
        <w:t>.</w:t>
      </w:r>
      <w:r w:rsidR="0035696D" w:rsidRPr="00776998">
        <w:rPr>
          <w:rFonts w:ascii="Arial" w:hAnsi="Arial" w:cs="Arial"/>
          <w:sz w:val="24"/>
          <w:szCs w:val="24"/>
        </w:rPr>
        <w:t>5</w:t>
      </w:r>
      <w:r w:rsidR="005B4DE6" w:rsidRPr="00776998">
        <w:rPr>
          <w:rFonts w:ascii="Arial" w:hAnsi="Arial" w:cs="Arial"/>
          <w:sz w:val="24"/>
          <w:szCs w:val="24"/>
        </w:rPr>
        <w:t xml:space="preserve"> Conforme o </w:t>
      </w:r>
      <w:r w:rsidR="005B4DE6" w:rsidRPr="00776998">
        <w:rPr>
          <w:rFonts w:ascii="Arial" w:hAnsi="Arial" w:cs="Arial"/>
          <w:b/>
          <w:bCs/>
          <w:sz w:val="24"/>
          <w:szCs w:val="24"/>
        </w:rPr>
        <w:t xml:space="preserve">art. </w:t>
      </w:r>
      <w:r w:rsidR="00767E9F" w:rsidRPr="00776998">
        <w:rPr>
          <w:rFonts w:ascii="Arial" w:hAnsi="Arial" w:cs="Arial"/>
          <w:b/>
          <w:bCs/>
          <w:sz w:val="24"/>
          <w:szCs w:val="24"/>
        </w:rPr>
        <w:t>105, inciso X</w:t>
      </w:r>
      <w:r w:rsidR="00767E9F" w:rsidRPr="00776998">
        <w:rPr>
          <w:rFonts w:ascii="Arial" w:hAnsi="Arial" w:cs="Arial"/>
          <w:sz w:val="24"/>
          <w:szCs w:val="24"/>
        </w:rPr>
        <w:t>, do Regulamento Interno de Licitações, Contratos e Convênios da Cesama</w:t>
      </w:r>
      <w:r w:rsidR="005B4DE6" w:rsidRPr="00776998">
        <w:rPr>
          <w:rFonts w:ascii="Arial" w:hAnsi="Arial" w:cs="Arial"/>
          <w:sz w:val="24"/>
          <w:szCs w:val="24"/>
        </w:rPr>
        <w:t>, toda prorrogação de prazo será justificada por escrito e previamente autorizada pela autoridade competente da CESAMA para celebrar o Contrato.</w:t>
      </w:r>
    </w:p>
    <w:p w14:paraId="56327834" w14:textId="214C9E24"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EF3265" w:rsidRPr="00776998">
        <w:rPr>
          <w:rFonts w:ascii="Arial" w:hAnsi="Arial" w:cs="Arial"/>
          <w:sz w:val="24"/>
          <w:szCs w:val="24"/>
        </w:rPr>
        <w:t>2</w:t>
      </w:r>
      <w:r w:rsidR="005B4DE6" w:rsidRPr="00776998">
        <w:rPr>
          <w:rFonts w:ascii="Arial" w:hAnsi="Arial" w:cs="Arial"/>
          <w:sz w:val="24"/>
          <w:szCs w:val="24"/>
        </w:rPr>
        <w:t>.</w:t>
      </w:r>
      <w:r w:rsidR="0035696D" w:rsidRPr="00776998">
        <w:rPr>
          <w:rFonts w:ascii="Arial" w:hAnsi="Arial" w:cs="Arial"/>
          <w:sz w:val="24"/>
          <w:szCs w:val="24"/>
        </w:rPr>
        <w:t>6</w:t>
      </w:r>
      <w:r w:rsidR="005B4DE6" w:rsidRPr="00776998">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3E6EE6F6"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EF3265" w:rsidRPr="00776998">
        <w:rPr>
          <w:rFonts w:ascii="Arial" w:hAnsi="Arial" w:cs="Arial"/>
          <w:sz w:val="24"/>
          <w:szCs w:val="24"/>
        </w:rPr>
        <w:t>2</w:t>
      </w:r>
      <w:r w:rsidR="002201A1" w:rsidRPr="00776998">
        <w:rPr>
          <w:rFonts w:ascii="Arial" w:hAnsi="Arial" w:cs="Arial"/>
          <w:sz w:val="24"/>
          <w:szCs w:val="24"/>
        </w:rPr>
        <w:t>.</w:t>
      </w:r>
      <w:r w:rsidR="00452A7B" w:rsidRPr="00776998">
        <w:rPr>
          <w:rFonts w:ascii="Arial" w:hAnsi="Arial" w:cs="Arial"/>
          <w:sz w:val="24"/>
          <w:szCs w:val="24"/>
        </w:rPr>
        <w:t>7</w:t>
      </w:r>
      <w:r w:rsidR="005B4DE6" w:rsidRPr="00776998">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5B293FB1"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EF3265" w:rsidRPr="00776998">
        <w:rPr>
          <w:rFonts w:ascii="Arial" w:hAnsi="Arial" w:cs="Arial"/>
          <w:sz w:val="24"/>
          <w:szCs w:val="24"/>
        </w:rPr>
        <w:t>2</w:t>
      </w:r>
      <w:r w:rsidR="002201A1" w:rsidRPr="00776998">
        <w:rPr>
          <w:rFonts w:ascii="Arial" w:hAnsi="Arial" w:cs="Arial"/>
          <w:sz w:val="24"/>
          <w:szCs w:val="24"/>
        </w:rPr>
        <w:t>.</w:t>
      </w:r>
      <w:r w:rsidR="00452A7B" w:rsidRPr="00776998">
        <w:rPr>
          <w:rFonts w:ascii="Arial" w:hAnsi="Arial" w:cs="Arial"/>
          <w:sz w:val="24"/>
          <w:szCs w:val="24"/>
        </w:rPr>
        <w:t>8</w:t>
      </w:r>
      <w:r w:rsidR="005B4DE6" w:rsidRPr="00776998">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776998">
        <w:rPr>
          <w:rFonts w:ascii="Arial" w:hAnsi="Arial" w:cs="Arial"/>
          <w:sz w:val="24"/>
          <w:szCs w:val="24"/>
        </w:rPr>
        <w:t>.</w:t>
      </w:r>
    </w:p>
    <w:p w14:paraId="0CA3CFC5" w14:textId="5CE97B2F"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lastRenderedPageBreak/>
        <w:t>1</w:t>
      </w:r>
      <w:r w:rsidR="00EF3265" w:rsidRPr="00776998">
        <w:rPr>
          <w:rFonts w:ascii="Arial" w:hAnsi="Arial" w:cs="Arial"/>
          <w:sz w:val="24"/>
          <w:szCs w:val="24"/>
        </w:rPr>
        <w:t>2</w:t>
      </w:r>
      <w:r w:rsidR="005B4DE6" w:rsidRPr="00776998">
        <w:rPr>
          <w:rFonts w:ascii="Arial" w:hAnsi="Arial" w:cs="Arial"/>
          <w:sz w:val="24"/>
          <w:szCs w:val="24"/>
        </w:rPr>
        <w:t>.</w:t>
      </w:r>
      <w:r w:rsidR="00452A7B" w:rsidRPr="00776998">
        <w:rPr>
          <w:rFonts w:ascii="Arial" w:hAnsi="Arial" w:cs="Arial"/>
          <w:sz w:val="24"/>
          <w:szCs w:val="24"/>
        </w:rPr>
        <w:t>9</w:t>
      </w:r>
      <w:r w:rsidR="00540C93" w:rsidRPr="00776998">
        <w:rPr>
          <w:rFonts w:ascii="Arial" w:hAnsi="Arial" w:cs="Arial"/>
          <w:sz w:val="24"/>
          <w:szCs w:val="24"/>
        </w:rPr>
        <w:t xml:space="preserve"> O licitante vencedor se obriga a assinar o Contrato em até 05 (cinco) dias</w:t>
      </w:r>
      <w:r w:rsidR="00540C93" w:rsidRPr="00776998">
        <w:rPr>
          <w:rFonts w:ascii="Arial" w:hAnsi="Arial" w:cs="Arial"/>
        </w:rPr>
        <w:br/>
      </w:r>
      <w:r w:rsidR="00540C93" w:rsidRPr="00776998">
        <w:rPr>
          <w:rFonts w:ascii="Arial" w:hAnsi="Arial" w:cs="Arial"/>
          <w:sz w:val="24"/>
          <w:szCs w:val="24"/>
        </w:rPr>
        <w:t>úteis, contados a partir da data do recebimento da notificação da CESAMA,</w:t>
      </w:r>
      <w:r w:rsidR="00540C93" w:rsidRPr="00776998">
        <w:rPr>
          <w:rFonts w:ascii="Arial" w:hAnsi="Arial" w:cs="Arial"/>
        </w:rPr>
        <w:br/>
      </w:r>
      <w:r w:rsidR="00540C93" w:rsidRPr="00776998">
        <w:rPr>
          <w:rFonts w:ascii="Arial" w:hAnsi="Arial" w:cs="Arial"/>
          <w:sz w:val="24"/>
          <w:szCs w:val="24"/>
        </w:rPr>
        <w:t>respondendo pelos ônus dos tributos que incidam ou venham a incidir sobre</w:t>
      </w:r>
      <w:r w:rsidR="00540C93" w:rsidRPr="00776998">
        <w:rPr>
          <w:rFonts w:ascii="Arial" w:hAnsi="Arial" w:cs="Arial"/>
        </w:rPr>
        <w:br/>
      </w:r>
      <w:r w:rsidR="00540C93" w:rsidRPr="00776998">
        <w:rPr>
          <w:rFonts w:ascii="Arial" w:hAnsi="Arial" w:cs="Arial"/>
          <w:sz w:val="24"/>
          <w:szCs w:val="24"/>
        </w:rPr>
        <w:t>o ato ou instrumento que o formalize</w:t>
      </w:r>
      <w:r w:rsidR="00911979" w:rsidRPr="00776998">
        <w:rPr>
          <w:rFonts w:ascii="Arial" w:hAnsi="Arial" w:cs="Arial"/>
          <w:sz w:val="24"/>
          <w:szCs w:val="24"/>
        </w:rPr>
        <w:t xml:space="preserve"> conforme </w:t>
      </w:r>
      <w:r w:rsidR="00911979" w:rsidRPr="00776998">
        <w:rPr>
          <w:rFonts w:ascii="Arial" w:hAnsi="Arial" w:cs="Arial"/>
          <w:b/>
          <w:bCs/>
          <w:sz w:val="24"/>
          <w:szCs w:val="24"/>
        </w:rPr>
        <w:t>art. 60</w:t>
      </w:r>
      <w:r w:rsidR="00911979" w:rsidRPr="00776998">
        <w:rPr>
          <w:rFonts w:ascii="Arial" w:hAnsi="Arial" w:cs="Arial"/>
          <w:sz w:val="24"/>
          <w:szCs w:val="24"/>
        </w:rPr>
        <w:t xml:space="preserve"> do RILC</w:t>
      </w:r>
      <w:r w:rsidR="00540C93" w:rsidRPr="00776998">
        <w:rPr>
          <w:rFonts w:ascii="Arial" w:hAnsi="Arial" w:cs="Arial"/>
          <w:sz w:val="24"/>
          <w:szCs w:val="24"/>
        </w:rPr>
        <w:t>.</w:t>
      </w:r>
    </w:p>
    <w:p w14:paraId="0366684D" w14:textId="7D4E2A95"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EF3265" w:rsidRPr="00776998">
        <w:rPr>
          <w:rFonts w:ascii="Arial" w:hAnsi="Arial" w:cs="Arial"/>
          <w:sz w:val="24"/>
          <w:szCs w:val="24"/>
        </w:rPr>
        <w:t>2</w:t>
      </w:r>
      <w:r w:rsidR="005B4DE6" w:rsidRPr="00776998">
        <w:rPr>
          <w:rFonts w:ascii="Arial" w:hAnsi="Arial" w:cs="Arial"/>
          <w:sz w:val="24"/>
          <w:szCs w:val="24"/>
        </w:rPr>
        <w:t>.</w:t>
      </w:r>
      <w:r w:rsidR="00767E9F" w:rsidRPr="00776998">
        <w:rPr>
          <w:rFonts w:ascii="Arial" w:hAnsi="Arial" w:cs="Arial"/>
          <w:sz w:val="24"/>
          <w:szCs w:val="24"/>
        </w:rPr>
        <w:t>1</w:t>
      </w:r>
      <w:r w:rsidR="00452A7B" w:rsidRPr="00776998">
        <w:rPr>
          <w:rFonts w:ascii="Arial" w:hAnsi="Arial" w:cs="Arial"/>
          <w:sz w:val="24"/>
          <w:szCs w:val="24"/>
        </w:rPr>
        <w:t>0</w:t>
      </w:r>
      <w:r w:rsidR="00CB0B6B" w:rsidRPr="00776998">
        <w:rPr>
          <w:rFonts w:ascii="Arial" w:hAnsi="Arial" w:cs="Arial"/>
          <w:sz w:val="24"/>
          <w:szCs w:val="24"/>
        </w:rPr>
        <w:t xml:space="preserve"> </w:t>
      </w:r>
      <w:r w:rsidR="00911979" w:rsidRPr="00776998">
        <w:rPr>
          <w:rFonts w:ascii="Arial" w:hAnsi="Arial" w:cs="Arial"/>
          <w:sz w:val="24"/>
          <w:szCs w:val="24"/>
        </w:rPr>
        <w:t xml:space="preserve">O prazo previsto </w:t>
      </w:r>
      <w:r w:rsidR="00911979" w:rsidRPr="00776998">
        <w:rPr>
          <w:rFonts w:ascii="Arial" w:hAnsi="Arial" w:cs="Arial"/>
          <w:b/>
          <w:sz w:val="24"/>
          <w:szCs w:val="24"/>
        </w:rPr>
        <w:t xml:space="preserve">item </w:t>
      </w:r>
      <w:r w:rsidRPr="00776998">
        <w:rPr>
          <w:rFonts w:ascii="Arial" w:hAnsi="Arial" w:cs="Arial"/>
          <w:b/>
          <w:sz w:val="24"/>
          <w:szCs w:val="24"/>
        </w:rPr>
        <w:t>1</w:t>
      </w:r>
      <w:r w:rsidR="00CB0B6B" w:rsidRPr="00776998">
        <w:rPr>
          <w:rFonts w:ascii="Arial" w:hAnsi="Arial" w:cs="Arial"/>
          <w:b/>
          <w:sz w:val="24"/>
          <w:szCs w:val="24"/>
        </w:rPr>
        <w:t>2</w:t>
      </w:r>
      <w:r w:rsidR="005B4DE6" w:rsidRPr="00776998">
        <w:rPr>
          <w:rFonts w:ascii="Arial" w:hAnsi="Arial" w:cs="Arial"/>
          <w:b/>
          <w:sz w:val="24"/>
          <w:szCs w:val="24"/>
        </w:rPr>
        <w:t>.</w:t>
      </w:r>
      <w:r w:rsidR="00452A7B" w:rsidRPr="00776998">
        <w:rPr>
          <w:rFonts w:ascii="Arial" w:hAnsi="Arial" w:cs="Arial"/>
          <w:b/>
          <w:sz w:val="24"/>
          <w:szCs w:val="24"/>
        </w:rPr>
        <w:t>9</w:t>
      </w:r>
      <w:r w:rsidR="00911979" w:rsidRPr="00776998">
        <w:rPr>
          <w:rFonts w:ascii="Arial" w:hAnsi="Arial" w:cs="Arial"/>
          <w:sz w:val="24"/>
          <w:szCs w:val="24"/>
        </w:rPr>
        <w:t xml:space="preserve"> poderá ser prorrogado por igual período, mediante justificativa do licitante vencedor e autorização da Cesama.</w:t>
      </w:r>
    </w:p>
    <w:p w14:paraId="0ABBFA23" w14:textId="2149BDE7" w:rsidR="006F4049" w:rsidRPr="00776998" w:rsidRDefault="00EE1F48" w:rsidP="00134BAC">
      <w:pPr>
        <w:suppressAutoHyphens/>
        <w:autoSpaceDE w:val="0"/>
        <w:autoSpaceDN w:val="0"/>
        <w:adjustRightInd w:val="0"/>
        <w:spacing w:after="120" w:line="360" w:lineRule="auto"/>
        <w:jc w:val="both"/>
        <w:rPr>
          <w:rFonts w:ascii="Arial" w:hAnsi="Arial" w:cs="Arial"/>
          <w:sz w:val="24"/>
          <w:szCs w:val="24"/>
          <w:lang w:eastAsia="ar-SA"/>
        </w:rPr>
      </w:pPr>
      <w:r w:rsidRPr="00776998">
        <w:rPr>
          <w:rFonts w:ascii="Arial" w:hAnsi="Arial" w:cs="Arial"/>
          <w:sz w:val="24"/>
          <w:szCs w:val="24"/>
          <w:lang w:eastAsia="ar-SA"/>
        </w:rPr>
        <w:t>1</w:t>
      </w:r>
      <w:r w:rsidR="00EF3265" w:rsidRPr="00776998">
        <w:rPr>
          <w:rFonts w:ascii="Arial" w:hAnsi="Arial" w:cs="Arial"/>
          <w:sz w:val="24"/>
          <w:szCs w:val="24"/>
          <w:lang w:eastAsia="ar-SA"/>
        </w:rPr>
        <w:t>2</w:t>
      </w:r>
      <w:r w:rsidR="005B4DE6" w:rsidRPr="00776998">
        <w:rPr>
          <w:rFonts w:ascii="Arial" w:hAnsi="Arial" w:cs="Arial"/>
          <w:sz w:val="24"/>
          <w:szCs w:val="24"/>
          <w:lang w:eastAsia="ar-SA"/>
        </w:rPr>
        <w:t>.</w:t>
      </w:r>
      <w:r w:rsidR="00767E9F" w:rsidRPr="00776998">
        <w:rPr>
          <w:rFonts w:ascii="Arial" w:hAnsi="Arial" w:cs="Arial"/>
          <w:sz w:val="24"/>
          <w:szCs w:val="24"/>
          <w:lang w:eastAsia="ar-SA"/>
        </w:rPr>
        <w:t>1</w:t>
      </w:r>
      <w:r w:rsidR="00452A7B" w:rsidRPr="00776998">
        <w:rPr>
          <w:rFonts w:ascii="Arial" w:hAnsi="Arial" w:cs="Arial"/>
          <w:sz w:val="24"/>
          <w:szCs w:val="24"/>
          <w:lang w:eastAsia="ar-SA"/>
        </w:rPr>
        <w:t>1</w:t>
      </w:r>
      <w:r w:rsidR="00CB0B6B" w:rsidRPr="00776998">
        <w:rPr>
          <w:rFonts w:ascii="Arial" w:hAnsi="Arial" w:cs="Arial"/>
          <w:sz w:val="24"/>
          <w:szCs w:val="24"/>
          <w:lang w:eastAsia="ar-SA"/>
        </w:rPr>
        <w:t xml:space="preserve"> </w:t>
      </w:r>
      <w:r w:rsidR="00C44494" w:rsidRPr="00776998">
        <w:rPr>
          <w:rFonts w:ascii="Arial" w:hAnsi="Arial" w:cs="Arial"/>
          <w:sz w:val="24"/>
          <w:szCs w:val="24"/>
          <w:lang w:eastAsia="ar-SA"/>
        </w:rPr>
        <w:t xml:space="preserve">Decorrido o prazo do </w:t>
      </w:r>
      <w:r w:rsidR="00C44494" w:rsidRPr="00776998">
        <w:rPr>
          <w:rFonts w:ascii="Arial" w:hAnsi="Arial" w:cs="Arial"/>
          <w:b/>
          <w:sz w:val="24"/>
          <w:szCs w:val="24"/>
          <w:lang w:eastAsia="ar-SA"/>
        </w:rPr>
        <w:t>item anterior</w:t>
      </w:r>
      <w:r w:rsidR="00C44494" w:rsidRPr="00776998">
        <w:rPr>
          <w:rFonts w:ascii="Arial" w:hAnsi="Arial" w:cs="Arial"/>
          <w:sz w:val="24"/>
          <w:szCs w:val="24"/>
          <w:lang w:eastAsia="ar-SA"/>
        </w:rPr>
        <w:t xml:space="preserve"> e não comparecendo o licitante vencedor para a assinatura do Contrato, </w:t>
      </w:r>
      <w:proofErr w:type="gramStart"/>
      <w:r w:rsidR="00C44494" w:rsidRPr="00776998">
        <w:rPr>
          <w:rFonts w:ascii="Arial" w:hAnsi="Arial" w:cs="Arial"/>
          <w:sz w:val="24"/>
          <w:szCs w:val="24"/>
          <w:lang w:eastAsia="ar-SA"/>
        </w:rPr>
        <w:t>o mesmo</w:t>
      </w:r>
      <w:proofErr w:type="gramEnd"/>
      <w:r w:rsidR="00C44494" w:rsidRPr="00776998">
        <w:rPr>
          <w:rFonts w:ascii="Arial" w:hAnsi="Arial" w:cs="Arial"/>
          <w:sz w:val="24"/>
          <w:szCs w:val="24"/>
          <w:lang w:eastAsia="ar-SA"/>
        </w:rPr>
        <w:t xml:space="preserve"> será considerado como desistente.</w:t>
      </w:r>
    </w:p>
    <w:p w14:paraId="6877D1FA" w14:textId="6DF21759" w:rsidR="005B4DE6" w:rsidRPr="00776998" w:rsidRDefault="00EE1F48" w:rsidP="00134BAC">
      <w:pPr>
        <w:suppressAutoHyphens/>
        <w:autoSpaceDE w:val="0"/>
        <w:autoSpaceDN w:val="0"/>
        <w:adjustRightInd w:val="0"/>
        <w:spacing w:after="120" w:line="360" w:lineRule="auto"/>
        <w:jc w:val="both"/>
        <w:rPr>
          <w:rFonts w:ascii="Arial" w:hAnsi="Arial" w:cs="Arial"/>
          <w:sz w:val="24"/>
          <w:szCs w:val="24"/>
          <w:lang w:eastAsia="ar-SA"/>
        </w:rPr>
      </w:pPr>
      <w:r w:rsidRPr="00776998">
        <w:rPr>
          <w:rFonts w:ascii="Arial" w:hAnsi="Arial" w:cs="Arial"/>
          <w:sz w:val="24"/>
          <w:szCs w:val="24"/>
          <w:lang w:eastAsia="ar-SA"/>
        </w:rPr>
        <w:t>1</w:t>
      </w:r>
      <w:r w:rsidR="00EF3265" w:rsidRPr="00776998">
        <w:rPr>
          <w:rFonts w:ascii="Arial" w:hAnsi="Arial" w:cs="Arial"/>
          <w:sz w:val="24"/>
          <w:szCs w:val="24"/>
          <w:lang w:eastAsia="ar-SA"/>
        </w:rPr>
        <w:t>2</w:t>
      </w:r>
      <w:r w:rsidR="005B4DE6" w:rsidRPr="00776998">
        <w:rPr>
          <w:rFonts w:ascii="Arial" w:hAnsi="Arial" w:cs="Arial"/>
          <w:sz w:val="24"/>
          <w:szCs w:val="24"/>
          <w:lang w:eastAsia="ar-SA"/>
        </w:rPr>
        <w:t>.</w:t>
      </w:r>
      <w:r w:rsidR="00767E9F" w:rsidRPr="00776998">
        <w:rPr>
          <w:rFonts w:ascii="Arial" w:hAnsi="Arial" w:cs="Arial"/>
          <w:sz w:val="24"/>
          <w:szCs w:val="24"/>
          <w:lang w:eastAsia="ar-SA"/>
        </w:rPr>
        <w:t>1</w:t>
      </w:r>
      <w:r w:rsidR="00DE411D" w:rsidRPr="00776998">
        <w:rPr>
          <w:rFonts w:ascii="Arial" w:hAnsi="Arial" w:cs="Arial"/>
          <w:sz w:val="24"/>
          <w:szCs w:val="24"/>
          <w:lang w:eastAsia="ar-SA"/>
        </w:rPr>
        <w:t>2</w:t>
      </w:r>
      <w:r w:rsidR="00CB0B6B" w:rsidRPr="00776998">
        <w:rPr>
          <w:rFonts w:ascii="Arial" w:hAnsi="Arial" w:cs="Arial"/>
          <w:sz w:val="24"/>
          <w:szCs w:val="24"/>
          <w:lang w:eastAsia="ar-SA"/>
        </w:rPr>
        <w:t xml:space="preserve"> </w:t>
      </w:r>
      <w:r w:rsidR="00C44494" w:rsidRPr="00776998">
        <w:rPr>
          <w:rFonts w:ascii="Arial" w:hAnsi="Arial" w:cs="Arial"/>
          <w:sz w:val="24"/>
          <w:szCs w:val="24"/>
          <w:lang w:eastAsia="ar-SA"/>
        </w:rPr>
        <w:t xml:space="preserve">Ocorrendo a hipótese descrita no </w:t>
      </w:r>
      <w:r w:rsidR="00C44494" w:rsidRPr="00776998">
        <w:rPr>
          <w:rFonts w:ascii="Arial" w:hAnsi="Arial" w:cs="Arial"/>
          <w:b/>
          <w:sz w:val="24"/>
          <w:szCs w:val="24"/>
          <w:lang w:eastAsia="ar-SA"/>
        </w:rPr>
        <w:t xml:space="preserve">item </w:t>
      </w:r>
      <w:r w:rsidRPr="00776998">
        <w:rPr>
          <w:rFonts w:ascii="Arial" w:hAnsi="Arial" w:cs="Arial"/>
          <w:b/>
          <w:sz w:val="24"/>
          <w:szCs w:val="24"/>
          <w:lang w:eastAsia="ar-SA"/>
        </w:rPr>
        <w:t>1</w:t>
      </w:r>
      <w:r w:rsidR="00CB0B6B" w:rsidRPr="00776998">
        <w:rPr>
          <w:rFonts w:ascii="Arial" w:hAnsi="Arial" w:cs="Arial"/>
          <w:b/>
          <w:sz w:val="24"/>
          <w:szCs w:val="24"/>
          <w:lang w:eastAsia="ar-SA"/>
        </w:rPr>
        <w:t>2</w:t>
      </w:r>
      <w:r w:rsidR="005B4DE6" w:rsidRPr="00776998">
        <w:rPr>
          <w:rFonts w:ascii="Arial" w:hAnsi="Arial" w:cs="Arial"/>
          <w:b/>
          <w:sz w:val="24"/>
          <w:szCs w:val="24"/>
          <w:lang w:eastAsia="ar-SA"/>
        </w:rPr>
        <w:t>.</w:t>
      </w:r>
      <w:r w:rsidR="00767E9F" w:rsidRPr="00776998">
        <w:rPr>
          <w:rFonts w:ascii="Arial" w:hAnsi="Arial" w:cs="Arial"/>
          <w:b/>
          <w:sz w:val="24"/>
          <w:szCs w:val="24"/>
          <w:lang w:eastAsia="ar-SA"/>
        </w:rPr>
        <w:t>1</w:t>
      </w:r>
      <w:r w:rsidR="00DE411D" w:rsidRPr="00776998">
        <w:rPr>
          <w:rFonts w:ascii="Arial" w:hAnsi="Arial" w:cs="Arial"/>
          <w:b/>
          <w:sz w:val="24"/>
          <w:szCs w:val="24"/>
          <w:lang w:eastAsia="ar-SA"/>
        </w:rPr>
        <w:t>1</w:t>
      </w:r>
      <w:r w:rsidR="00C44494" w:rsidRPr="00776998">
        <w:rPr>
          <w:rFonts w:ascii="Arial" w:hAnsi="Arial" w:cs="Arial"/>
          <w:b/>
          <w:sz w:val="24"/>
          <w:szCs w:val="24"/>
          <w:lang w:eastAsia="ar-SA"/>
        </w:rPr>
        <w:t>,</w:t>
      </w:r>
      <w:r w:rsidR="00C44494" w:rsidRPr="00776998">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776998">
        <w:rPr>
          <w:rFonts w:ascii="Arial" w:hAnsi="Arial" w:cs="Arial"/>
          <w:sz w:val="24"/>
          <w:szCs w:val="24"/>
        </w:rPr>
        <w:t>conforme art. 75 da Lei Federal n° 13.303/16 ou na impossibilidade de se aplicar o disposto no referido artigo a Cesama deverá revogar a licitação</w:t>
      </w:r>
      <w:r w:rsidR="00C44494" w:rsidRPr="00776998">
        <w:rPr>
          <w:rFonts w:ascii="Arial" w:hAnsi="Arial" w:cs="Arial"/>
          <w:sz w:val="24"/>
          <w:szCs w:val="24"/>
          <w:lang w:eastAsia="ar-SA"/>
        </w:rPr>
        <w:t>.</w:t>
      </w:r>
    </w:p>
    <w:p w14:paraId="7B68417B" w14:textId="77777777" w:rsidR="00AA6B81" w:rsidRPr="00776998" w:rsidRDefault="00AA6B81" w:rsidP="00134BAC">
      <w:pPr>
        <w:suppressAutoHyphens/>
        <w:autoSpaceDE w:val="0"/>
        <w:autoSpaceDN w:val="0"/>
        <w:adjustRightInd w:val="0"/>
        <w:spacing w:after="120" w:line="360" w:lineRule="auto"/>
        <w:jc w:val="both"/>
        <w:rPr>
          <w:rFonts w:ascii="Arial" w:hAnsi="Arial" w:cs="Arial"/>
          <w:sz w:val="24"/>
          <w:szCs w:val="24"/>
          <w:lang w:eastAsia="ar-SA"/>
        </w:rPr>
      </w:pPr>
    </w:p>
    <w:p w14:paraId="5FE0E03A" w14:textId="708AC72E" w:rsidR="005B4DE6" w:rsidRPr="00776998" w:rsidRDefault="00767E9F" w:rsidP="00134BAC">
      <w:pPr>
        <w:suppressAutoHyphens/>
        <w:spacing w:after="120" w:line="360" w:lineRule="auto"/>
        <w:jc w:val="both"/>
        <w:rPr>
          <w:rFonts w:ascii="Arial" w:hAnsi="Arial" w:cs="Arial"/>
          <w:b/>
          <w:bCs/>
          <w:sz w:val="24"/>
          <w:szCs w:val="24"/>
        </w:rPr>
      </w:pPr>
      <w:r w:rsidRPr="00776998">
        <w:rPr>
          <w:rFonts w:ascii="Arial" w:hAnsi="Arial" w:cs="Arial"/>
          <w:b/>
          <w:bCs/>
          <w:sz w:val="24"/>
          <w:szCs w:val="24"/>
        </w:rPr>
        <w:t>1</w:t>
      </w:r>
      <w:r w:rsidR="00CB0B6B" w:rsidRPr="00776998">
        <w:rPr>
          <w:rFonts w:ascii="Arial" w:hAnsi="Arial" w:cs="Arial"/>
          <w:b/>
          <w:bCs/>
          <w:sz w:val="24"/>
          <w:szCs w:val="24"/>
        </w:rPr>
        <w:t>3.</w:t>
      </w:r>
      <w:r w:rsidR="002201A1" w:rsidRPr="00776998">
        <w:rPr>
          <w:rFonts w:ascii="Arial" w:hAnsi="Arial" w:cs="Arial"/>
          <w:b/>
          <w:bCs/>
          <w:sz w:val="24"/>
          <w:szCs w:val="24"/>
        </w:rPr>
        <w:t xml:space="preserve"> DA INEXECUÇÃO E DA RESCISÃO DO CONTRATO</w:t>
      </w:r>
    </w:p>
    <w:p w14:paraId="1445FD9A" w14:textId="74A8BAF5" w:rsidR="006F4049" w:rsidRPr="00776998" w:rsidRDefault="00767E9F"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AA6B81" w:rsidRPr="00776998">
        <w:rPr>
          <w:rFonts w:ascii="Arial" w:hAnsi="Arial" w:cs="Arial"/>
          <w:sz w:val="24"/>
          <w:szCs w:val="24"/>
        </w:rPr>
        <w:t>3</w:t>
      </w:r>
      <w:r w:rsidR="002201A1" w:rsidRPr="00776998">
        <w:rPr>
          <w:rFonts w:ascii="Arial" w:hAnsi="Arial" w:cs="Arial"/>
          <w:sz w:val="24"/>
          <w:szCs w:val="24"/>
        </w:rPr>
        <w:t>.1</w:t>
      </w:r>
      <w:r w:rsidR="00AA6B81" w:rsidRPr="00776998">
        <w:rPr>
          <w:rFonts w:ascii="Arial" w:hAnsi="Arial" w:cs="Arial"/>
          <w:sz w:val="24"/>
          <w:szCs w:val="24"/>
        </w:rPr>
        <w:t xml:space="preserve"> </w:t>
      </w:r>
      <w:r w:rsidR="0094225E" w:rsidRPr="00776998">
        <w:rPr>
          <w:rFonts w:ascii="Arial" w:hAnsi="Arial" w:cs="Arial"/>
          <w:sz w:val="24"/>
          <w:szCs w:val="24"/>
        </w:rPr>
        <w:t>No que se refere a inexecução e a rescisão d</w:t>
      </w:r>
      <w:r w:rsidR="00900BE1" w:rsidRPr="00776998">
        <w:rPr>
          <w:rFonts w:ascii="Arial" w:hAnsi="Arial" w:cs="Arial"/>
          <w:sz w:val="24"/>
          <w:szCs w:val="24"/>
        </w:rPr>
        <w:t>o contrato</w:t>
      </w:r>
      <w:r w:rsidR="0094225E" w:rsidRPr="00776998">
        <w:rPr>
          <w:rFonts w:ascii="Arial" w:hAnsi="Arial" w:cs="Arial"/>
          <w:sz w:val="24"/>
          <w:szCs w:val="24"/>
        </w:rPr>
        <w:t>, aplica-se o disposto no</w:t>
      </w:r>
      <w:r w:rsidR="00625400" w:rsidRPr="00776998">
        <w:rPr>
          <w:rFonts w:ascii="Arial" w:hAnsi="Arial" w:cs="Arial"/>
          <w:sz w:val="24"/>
          <w:szCs w:val="24"/>
        </w:rPr>
        <w:t xml:space="preserve"> Manual de Convênios e de Gestão e Fiscalização de Contratos, </w:t>
      </w:r>
      <w:r w:rsidR="00473A61" w:rsidRPr="00776998">
        <w:rPr>
          <w:rFonts w:ascii="Arial" w:hAnsi="Arial" w:cs="Arial"/>
          <w:sz w:val="24"/>
          <w:szCs w:val="24"/>
        </w:rPr>
        <w:t xml:space="preserve">parte integrante do </w:t>
      </w:r>
      <w:r w:rsidR="0094225E" w:rsidRPr="00776998">
        <w:rPr>
          <w:rFonts w:ascii="Arial" w:hAnsi="Arial" w:cs="Arial"/>
          <w:sz w:val="24"/>
          <w:szCs w:val="24"/>
        </w:rPr>
        <w:t>Regulamento Interno de Licitações, Contratos e Convênios da Cesama</w:t>
      </w:r>
      <w:r w:rsidR="00473A61" w:rsidRPr="00776998">
        <w:rPr>
          <w:rFonts w:ascii="Arial" w:hAnsi="Arial" w:cs="Arial"/>
          <w:sz w:val="24"/>
          <w:szCs w:val="24"/>
        </w:rPr>
        <w:t xml:space="preserve"> (RILC)</w:t>
      </w:r>
      <w:r w:rsidR="0094225E" w:rsidRPr="00776998">
        <w:rPr>
          <w:rFonts w:ascii="Arial" w:hAnsi="Arial" w:cs="Arial"/>
          <w:sz w:val="24"/>
          <w:szCs w:val="24"/>
        </w:rPr>
        <w:t>.</w:t>
      </w:r>
    </w:p>
    <w:p w14:paraId="5C1EA927" w14:textId="08193055" w:rsidR="0094225E" w:rsidRPr="00776998" w:rsidRDefault="00767E9F"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AA6B81" w:rsidRPr="00776998">
        <w:rPr>
          <w:rFonts w:ascii="Arial" w:hAnsi="Arial" w:cs="Arial"/>
          <w:sz w:val="24"/>
          <w:szCs w:val="24"/>
        </w:rPr>
        <w:t>3</w:t>
      </w:r>
      <w:r w:rsidR="002201A1" w:rsidRPr="00776998">
        <w:rPr>
          <w:rFonts w:ascii="Arial" w:hAnsi="Arial" w:cs="Arial"/>
          <w:sz w:val="24"/>
          <w:szCs w:val="24"/>
        </w:rPr>
        <w:t>.2</w:t>
      </w:r>
      <w:r w:rsidR="00AA6B81" w:rsidRPr="00776998">
        <w:rPr>
          <w:rFonts w:ascii="Arial" w:hAnsi="Arial" w:cs="Arial"/>
          <w:sz w:val="24"/>
          <w:szCs w:val="24"/>
        </w:rPr>
        <w:t xml:space="preserve"> </w:t>
      </w:r>
      <w:r w:rsidR="0094225E" w:rsidRPr="00776998">
        <w:rPr>
          <w:rFonts w:ascii="Arial" w:hAnsi="Arial" w:cs="Arial"/>
          <w:sz w:val="24"/>
          <w:szCs w:val="24"/>
        </w:rPr>
        <w:t>A inexecução total ou parcial d</w:t>
      </w:r>
      <w:r w:rsidR="00900BE1" w:rsidRPr="00776998">
        <w:rPr>
          <w:rFonts w:ascii="Arial" w:hAnsi="Arial" w:cs="Arial"/>
          <w:sz w:val="24"/>
          <w:szCs w:val="24"/>
        </w:rPr>
        <w:t>o contrato</w:t>
      </w:r>
      <w:r w:rsidR="0094225E" w:rsidRPr="00776998">
        <w:rPr>
          <w:rFonts w:ascii="Arial" w:hAnsi="Arial" w:cs="Arial"/>
          <w:sz w:val="24"/>
          <w:szCs w:val="24"/>
        </w:rPr>
        <w:t xml:space="preserve"> poderá ensejar a sua rescisão, com as consequências cabíveis.</w:t>
      </w:r>
    </w:p>
    <w:p w14:paraId="1F4C1D74" w14:textId="495FF2F0" w:rsidR="0094225E" w:rsidRPr="00776998" w:rsidRDefault="00767E9F" w:rsidP="00134BAC">
      <w:pPr>
        <w:suppressAutoHyphens/>
        <w:autoSpaceDE w:val="0"/>
        <w:autoSpaceDN w:val="0"/>
        <w:adjustRightInd w:val="0"/>
        <w:spacing w:after="120" w:line="360" w:lineRule="auto"/>
        <w:jc w:val="both"/>
        <w:rPr>
          <w:rFonts w:ascii="Arial" w:hAnsi="Arial" w:cs="Arial"/>
          <w:sz w:val="24"/>
          <w:szCs w:val="24"/>
        </w:rPr>
      </w:pPr>
      <w:r w:rsidRPr="00776998">
        <w:rPr>
          <w:rFonts w:ascii="Arial" w:hAnsi="Arial" w:cs="Arial"/>
          <w:sz w:val="24"/>
          <w:szCs w:val="24"/>
        </w:rPr>
        <w:t>1</w:t>
      </w:r>
      <w:r w:rsidR="00AA6B81" w:rsidRPr="00776998">
        <w:rPr>
          <w:rFonts w:ascii="Arial" w:hAnsi="Arial" w:cs="Arial"/>
          <w:sz w:val="24"/>
          <w:szCs w:val="24"/>
        </w:rPr>
        <w:t>3</w:t>
      </w:r>
      <w:r w:rsidR="002201A1" w:rsidRPr="00776998">
        <w:rPr>
          <w:rFonts w:ascii="Arial" w:hAnsi="Arial" w:cs="Arial"/>
          <w:sz w:val="24"/>
          <w:szCs w:val="24"/>
        </w:rPr>
        <w:t>.3</w:t>
      </w:r>
      <w:r w:rsidR="00AA6B81" w:rsidRPr="00776998">
        <w:rPr>
          <w:rFonts w:ascii="Arial" w:hAnsi="Arial" w:cs="Arial"/>
          <w:sz w:val="24"/>
          <w:szCs w:val="24"/>
        </w:rPr>
        <w:t xml:space="preserve"> </w:t>
      </w:r>
      <w:r w:rsidR="0094225E" w:rsidRPr="00776998">
        <w:rPr>
          <w:rFonts w:ascii="Arial" w:hAnsi="Arial" w:cs="Arial"/>
          <w:sz w:val="24"/>
          <w:szCs w:val="24"/>
        </w:rPr>
        <w:t>Constituem motivo para rescisão d</w:t>
      </w:r>
      <w:r w:rsidR="00900BE1" w:rsidRPr="00776998">
        <w:rPr>
          <w:rFonts w:ascii="Arial" w:hAnsi="Arial" w:cs="Arial"/>
          <w:sz w:val="24"/>
          <w:szCs w:val="24"/>
        </w:rPr>
        <w:t>o contrato</w:t>
      </w:r>
      <w:r w:rsidR="0094225E" w:rsidRPr="00776998">
        <w:rPr>
          <w:rFonts w:ascii="Arial" w:hAnsi="Arial" w:cs="Arial"/>
          <w:sz w:val="24"/>
          <w:szCs w:val="24"/>
        </w:rPr>
        <w:t xml:space="preserve"> os especificados no </w:t>
      </w:r>
      <w:r w:rsidR="00625400" w:rsidRPr="00776998">
        <w:rPr>
          <w:rFonts w:ascii="Arial" w:hAnsi="Arial" w:cs="Arial"/>
          <w:sz w:val="24"/>
          <w:szCs w:val="24"/>
        </w:rPr>
        <w:t xml:space="preserve">Manual de Convênios e de Gestão e Fiscalização de Contratos, </w:t>
      </w:r>
      <w:r w:rsidR="00473A61" w:rsidRPr="00776998">
        <w:rPr>
          <w:rFonts w:ascii="Arial" w:hAnsi="Arial" w:cs="Arial"/>
          <w:sz w:val="24"/>
          <w:szCs w:val="24"/>
        </w:rPr>
        <w:t>parte integrante do Regulamento Interno de Licitações, Contratos e Convênios da Cesama (RILC)</w:t>
      </w:r>
      <w:r w:rsidR="0094225E" w:rsidRPr="00776998">
        <w:rPr>
          <w:rFonts w:ascii="Arial" w:hAnsi="Arial" w:cs="Arial"/>
          <w:sz w:val="24"/>
          <w:szCs w:val="24"/>
        </w:rPr>
        <w:t>.</w:t>
      </w:r>
    </w:p>
    <w:p w14:paraId="4612AE47" w14:textId="5113F82A" w:rsidR="0094225E" w:rsidRPr="00776998" w:rsidRDefault="00767E9F" w:rsidP="00134BAC">
      <w:pPr>
        <w:suppressAutoHyphens/>
        <w:spacing w:after="120" w:line="360" w:lineRule="auto"/>
        <w:jc w:val="both"/>
        <w:rPr>
          <w:rFonts w:ascii="Arial" w:hAnsi="Arial" w:cs="Arial"/>
          <w:sz w:val="24"/>
          <w:szCs w:val="24"/>
        </w:rPr>
      </w:pPr>
      <w:r w:rsidRPr="00776998">
        <w:rPr>
          <w:rFonts w:ascii="Arial" w:hAnsi="Arial" w:cs="Arial"/>
          <w:sz w:val="24"/>
          <w:szCs w:val="24"/>
        </w:rPr>
        <w:t>1</w:t>
      </w:r>
      <w:r w:rsidR="00AA6B81" w:rsidRPr="00776998">
        <w:rPr>
          <w:rFonts w:ascii="Arial" w:hAnsi="Arial" w:cs="Arial"/>
          <w:sz w:val="24"/>
          <w:szCs w:val="24"/>
        </w:rPr>
        <w:t>3</w:t>
      </w:r>
      <w:r w:rsidR="002201A1" w:rsidRPr="00776998">
        <w:rPr>
          <w:rFonts w:ascii="Arial" w:hAnsi="Arial" w:cs="Arial"/>
          <w:sz w:val="24"/>
          <w:szCs w:val="24"/>
        </w:rPr>
        <w:t xml:space="preserve">.4 </w:t>
      </w:r>
      <w:r w:rsidR="0094225E" w:rsidRPr="00776998">
        <w:rPr>
          <w:rFonts w:ascii="Arial" w:hAnsi="Arial" w:cs="Arial"/>
          <w:sz w:val="24"/>
          <w:szCs w:val="24"/>
        </w:rPr>
        <w:t>A rescisão d</w:t>
      </w:r>
      <w:r w:rsidR="00900BE1" w:rsidRPr="00776998">
        <w:rPr>
          <w:rFonts w:ascii="Arial" w:hAnsi="Arial" w:cs="Arial"/>
          <w:sz w:val="24"/>
          <w:szCs w:val="24"/>
        </w:rPr>
        <w:t>o contrato</w:t>
      </w:r>
      <w:r w:rsidR="0094225E" w:rsidRPr="00776998">
        <w:rPr>
          <w:rFonts w:ascii="Arial" w:hAnsi="Arial" w:cs="Arial"/>
          <w:sz w:val="24"/>
          <w:szCs w:val="24"/>
        </w:rPr>
        <w:t xml:space="preserve"> poderá ser: </w:t>
      </w:r>
    </w:p>
    <w:p w14:paraId="55B4AA0A" w14:textId="77777777" w:rsidR="0094225E" w:rsidRPr="00776998" w:rsidRDefault="00625400" w:rsidP="00134BAC">
      <w:pPr>
        <w:spacing w:after="120" w:line="360" w:lineRule="auto"/>
        <w:jc w:val="both"/>
        <w:rPr>
          <w:rFonts w:ascii="Arial" w:hAnsi="Arial" w:cs="Arial"/>
          <w:sz w:val="24"/>
          <w:szCs w:val="24"/>
        </w:rPr>
      </w:pPr>
      <w:r w:rsidRPr="00776998">
        <w:rPr>
          <w:rFonts w:ascii="Arial" w:hAnsi="Arial" w:cs="Arial"/>
          <w:sz w:val="24"/>
          <w:szCs w:val="24"/>
        </w:rPr>
        <w:t xml:space="preserve">I. </w:t>
      </w:r>
      <w:r w:rsidR="0094225E" w:rsidRPr="00776998">
        <w:rPr>
          <w:rFonts w:ascii="Arial" w:hAnsi="Arial" w:cs="Arial"/>
          <w:sz w:val="24"/>
          <w:szCs w:val="24"/>
        </w:rPr>
        <w:t xml:space="preserve">por ato unilateral e escrito de qualquer das partes; </w:t>
      </w:r>
    </w:p>
    <w:p w14:paraId="0EEC3015" w14:textId="77777777" w:rsidR="0094225E" w:rsidRPr="00776998" w:rsidRDefault="00625400" w:rsidP="00134BAC">
      <w:pPr>
        <w:spacing w:after="120" w:line="360" w:lineRule="auto"/>
        <w:jc w:val="both"/>
        <w:rPr>
          <w:rFonts w:ascii="Arial" w:hAnsi="Arial" w:cs="Arial"/>
          <w:sz w:val="24"/>
          <w:szCs w:val="24"/>
        </w:rPr>
      </w:pPr>
      <w:r w:rsidRPr="00776998">
        <w:rPr>
          <w:rFonts w:ascii="Arial" w:hAnsi="Arial" w:cs="Arial"/>
          <w:sz w:val="24"/>
          <w:szCs w:val="24"/>
        </w:rPr>
        <w:lastRenderedPageBreak/>
        <w:t xml:space="preserve">II. </w:t>
      </w:r>
      <w:r w:rsidR="0094225E" w:rsidRPr="00776998">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776998" w:rsidRDefault="007D10E1" w:rsidP="00134BAC">
      <w:pPr>
        <w:spacing w:after="120" w:line="360" w:lineRule="auto"/>
        <w:jc w:val="both"/>
        <w:rPr>
          <w:rFonts w:ascii="Arial" w:hAnsi="Arial" w:cs="Arial"/>
          <w:sz w:val="24"/>
          <w:szCs w:val="24"/>
        </w:rPr>
      </w:pPr>
      <w:r w:rsidRPr="00776998">
        <w:rPr>
          <w:rFonts w:ascii="Arial" w:hAnsi="Arial" w:cs="Arial"/>
          <w:sz w:val="24"/>
          <w:szCs w:val="24"/>
        </w:rPr>
        <w:t xml:space="preserve">III. </w:t>
      </w:r>
      <w:r w:rsidR="0094225E" w:rsidRPr="00776998">
        <w:rPr>
          <w:rFonts w:ascii="Arial" w:hAnsi="Arial" w:cs="Arial"/>
          <w:sz w:val="24"/>
          <w:szCs w:val="24"/>
        </w:rPr>
        <w:t xml:space="preserve"> judicial, nos termos da legislação. </w:t>
      </w:r>
    </w:p>
    <w:p w14:paraId="2F6933D0" w14:textId="589574BC" w:rsidR="00716F21" w:rsidRPr="00776998" w:rsidRDefault="00767E9F" w:rsidP="00134BAC">
      <w:pPr>
        <w:suppressAutoHyphens/>
        <w:spacing w:after="120" w:line="360" w:lineRule="auto"/>
        <w:jc w:val="both"/>
        <w:rPr>
          <w:rFonts w:ascii="Arial" w:hAnsi="Arial" w:cs="Arial"/>
          <w:sz w:val="24"/>
          <w:szCs w:val="24"/>
        </w:rPr>
      </w:pPr>
      <w:r w:rsidRPr="00776998">
        <w:rPr>
          <w:rFonts w:ascii="Arial" w:hAnsi="Arial" w:cs="Arial"/>
          <w:sz w:val="24"/>
          <w:szCs w:val="24"/>
        </w:rPr>
        <w:t>1</w:t>
      </w:r>
      <w:r w:rsidR="00AA6B81" w:rsidRPr="00776998">
        <w:rPr>
          <w:rFonts w:ascii="Arial" w:hAnsi="Arial" w:cs="Arial"/>
          <w:sz w:val="24"/>
          <w:szCs w:val="24"/>
        </w:rPr>
        <w:t>3</w:t>
      </w:r>
      <w:r w:rsidR="002201A1" w:rsidRPr="00776998">
        <w:rPr>
          <w:rFonts w:ascii="Arial" w:hAnsi="Arial" w:cs="Arial"/>
          <w:sz w:val="24"/>
          <w:szCs w:val="24"/>
        </w:rPr>
        <w:t>.5</w:t>
      </w:r>
      <w:r w:rsidR="00AA6B81" w:rsidRPr="00776998">
        <w:rPr>
          <w:rFonts w:ascii="Arial" w:hAnsi="Arial" w:cs="Arial"/>
          <w:sz w:val="24"/>
          <w:szCs w:val="24"/>
        </w:rPr>
        <w:t xml:space="preserve"> </w:t>
      </w:r>
      <w:r w:rsidR="0094225E" w:rsidRPr="00776998">
        <w:rPr>
          <w:rFonts w:ascii="Arial" w:hAnsi="Arial" w:cs="Arial"/>
          <w:sz w:val="24"/>
          <w:szCs w:val="24"/>
        </w:rPr>
        <w:t xml:space="preserve">A rescisão por ato unilateral a que se refere </w:t>
      </w:r>
      <w:r w:rsidRPr="00776998">
        <w:rPr>
          <w:rFonts w:ascii="Arial" w:hAnsi="Arial" w:cs="Arial"/>
          <w:sz w:val="24"/>
          <w:szCs w:val="24"/>
        </w:rPr>
        <w:t xml:space="preserve">o inciso </w:t>
      </w:r>
      <w:r w:rsidR="00256705" w:rsidRPr="00776998">
        <w:rPr>
          <w:rFonts w:ascii="Arial" w:hAnsi="Arial" w:cs="Arial"/>
          <w:sz w:val="24"/>
          <w:szCs w:val="24"/>
        </w:rPr>
        <w:t>I</w:t>
      </w:r>
      <w:r w:rsidR="0094225E" w:rsidRPr="00776998">
        <w:rPr>
          <w:rFonts w:ascii="Arial" w:hAnsi="Arial" w:cs="Arial"/>
          <w:sz w:val="24"/>
          <w:szCs w:val="24"/>
        </w:rPr>
        <w:t xml:space="preserve"> do </w:t>
      </w:r>
      <w:r w:rsidR="0094225E" w:rsidRPr="00776998">
        <w:rPr>
          <w:rFonts w:ascii="Arial" w:hAnsi="Arial" w:cs="Arial"/>
          <w:bCs/>
          <w:sz w:val="24"/>
          <w:szCs w:val="24"/>
        </w:rPr>
        <w:t>item acima</w:t>
      </w:r>
      <w:r w:rsidR="0094225E" w:rsidRPr="00776998">
        <w:rPr>
          <w:rFonts w:ascii="Arial" w:hAnsi="Arial" w:cs="Arial"/>
          <w:sz w:val="24"/>
          <w:szCs w:val="24"/>
        </w:rPr>
        <w:t xml:space="preserve">, deverá ser precedida de comunicação escrita e fundamentada da parte interessada e ser enviada </w:t>
      </w:r>
      <w:r w:rsidRPr="00776998">
        <w:rPr>
          <w:rFonts w:ascii="Arial" w:hAnsi="Arial" w:cs="Arial"/>
          <w:sz w:val="24"/>
          <w:szCs w:val="24"/>
        </w:rPr>
        <w:t>a</w:t>
      </w:r>
      <w:r w:rsidR="0094225E" w:rsidRPr="00776998">
        <w:rPr>
          <w:rFonts w:ascii="Arial" w:hAnsi="Arial" w:cs="Arial"/>
          <w:sz w:val="24"/>
          <w:szCs w:val="24"/>
        </w:rPr>
        <w:t xml:space="preserve"> outra parte com antecedência mínima de </w:t>
      </w:r>
      <w:bookmarkStart w:id="1" w:name="_Hlk156571724"/>
      <w:r w:rsidR="00466153" w:rsidRPr="00776998">
        <w:rPr>
          <w:rFonts w:ascii="Arial" w:hAnsi="Arial" w:cs="Arial"/>
          <w:b/>
          <w:bCs/>
          <w:sz w:val="24"/>
          <w:szCs w:val="24"/>
        </w:rPr>
        <w:t>45 (quarenta e cinco) dias.</w:t>
      </w:r>
      <w:bookmarkEnd w:id="1"/>
      <w:r w:rsidR="00A37222" w:rsidRPr="00776998">
        <w:rPr>
          <w:rFonts w:ascii="Arial" w:hAnsi="Arial" w:cs="Arial"/>
          <w:b/>
          <w:bCs/>
          <w:sz w:val="24"/>
          <w:szCs w:val="24"/>
        </w:rPr>
        <w:t xml:space="preserve"> </w:t>
      </w:r>
    </w:p>
    <w:p w14:paraId="0BAF3AD7" w14:textId="0172F795" w:rsidR="0094225E" w:rsidRPr="00776998" w:rsidRDefault="00767E9F" w:rsidP="00134BAC">
      <w:pPr>
        <w:suppressAutoHyphens/>
        <w:spacing w:after="120" w:line="360" w:lineRule="auto"/>
        <w:jc w:val="both"/>
        <w:rPr>
          <w:rFonts w:ascii="Arial" w:hAnsi="Arial" w:cs="Arial"/>
          <w:sz w:val="24"/>
          <w:szCs w:val="24"/>
        </w:rPr>
      </w:pPr>
      <w:r w:rsidRPr="00776998">
        <w:rPr>
          <w:rFonts w:ascii="Arial" w:hAnsi="Arial" w:cs="Arial"/>
          <w:sz w:val="24"/>
          <w:szCs w:val="24"/>
        </w:rPr>
        <w:t>1</w:t>
      </w:r>
      <w:r w:rsidR="00AA6B81" w:rsidRPr="00776998">
        <w:rPr>
          <w:rFonts w:ascii="Arial" w:hAnsi="Arial" w:cs="Arial"/>
          <w:sz w:val="24"/>
          <w:szCs w:val="24"/>
        </w:rPr>
        <w:t>3</w:t>
      </w:r>
      <w:r w:rsidR="002201A1" w:rsidRPr="00776998">
        <w:rPr>
          <w:rFonts w:ascii="Arial" w:hAnsi="Arial" w:cs="Arial"/>
          <w:sz w:val="24"/>
          <w:szCs w:val="24"/>
        </w:rPr>
        <w:t>.</w:t>
      </w:r>
      <w:r w:rsidR="003F7100" w:rsidRPr="00776998">
        <w:rPr>
          <w:rFonts w:ascii="Arial" w:hAnsi="Arial" w:cs="Arial"/>
          <w:sz w:val="24"/>
          <w:szCs w:val="24"/>
        </w:rPr>
        <w:t xml:space="preserve">6 </w:t>
      </w:r>
      <w:r w:rsidR="0094225E" w:rsidRPr="00776998">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776998" w:rsidRDefault="007D10E1" w:rsidP="00134BAC">
      <w:pPr>
        <w:spacing w:after="120" w:line="360" w:lineRule="auto"/>
        <w:jc w:val="both"/>
        <w:rPr>
          <w:rFonts w:ascii="Arial" w:hAnsi="Arial" w:cs="Arial"/>
          <w:sz w:val="24"/>
          <w:szCs w:val="24"/>
        </w:rPr>
      </w:pPr>
      <w:r w:rsidRPr="00776998">
        <w:rPr>
          <w:rFonts w:ascii="Arial" w:hAnsi="Arial" w:cs="Arial"/>
          <w:sz w:val="24"/>
          <w:szCs w:val="24"/>
        </w:rPr>
        <w:t xml:space="preserve">I. </w:t>
      </w:r>
      <w:r w:rsidR="0094225E" w:rsidRPr="00776998">
        <w:rPr>
          <w:rFonts w:ascii="Arial" w:hAnsi="Arial" w:cs="Arial"/>
          <w:sz w:val="24"/>
          <w:szCs w:val="24"/>
        </w:rPr>
        <w:t>devolução da garantia</w:t>
      </w:r>
      <w:r w:rsidR="003F7100" w:rsidRPr="00776998">
        <w:rPr>
          <w:rFonts w:ascii="Arial" w:hAnsi="Arial" w:cs="Arial"/>
          <w:sz w:val="24"/>
          <w:szCs w:val="24"/>
        </w:rPr>
        <w:t>, quando houver</w:t>
      </w:r>
      <w:r w:rsidR="0094225E" w:rsidRPr="00776998">
        <w:rPr>
          <w:rFonts w:ascii="Arial" w:hAnsi="Arial" w:cs="Arial"/>
          <w:sz w:val="24"/>
          <w:szCs w:val="24"/>
        </w:rPr>
        <w:t xml:space="preserve">; </w:t>
      </w:r>
    </w:p>
    <w:p w14:paraId="77553C6F" w14:textId="77777777" w:rsidR="0094225E" w:rsidRPr="00776998" w:rsidRDefault="007D10E1" w:rsidP="00134BAC">
      <w:pPr>
        <w:spacing w:after="120" w:line="360" w:lineRule="auto"/>
        <w:jc w:val="both"/>
        <w:rPr>
          <w:rFonts w:ascii="Arial" w:hAnsi="Arial" w:cs="Arial"/>
          <w:sz w:val="24"/>
          <w:szCs w:val="24"/>
        </w:rPr>
      </w:pPr>
      <w:r w:rsidRPr="00776998">
        <w:rPr>
          <w:rFonts w:ascii="Arial" w:hAnsi="Arial" w:cs="Arial"/>
          <w:sz w:val="24"/>
          <w:szCs w:val="24"/>
        </w:rPr>
        <w:t xml:space="preserve">II. </w:t>
      </w:r>
      <w:r w:rsidR="0094225E" w:rsidRPr="00776998">
        <w:rPr>
          <w:rFonts w:ascii="Arial" w:hAnsi="Arial" w:cs="Arial"/>
          <w:sz w:val="24"/>
          <w:szCs w:val="24"/>
        </w:rPr>
        <w:t>pagamentos devidos pela execução d</w:t>
      </w:r>
      <w:r w:rsidR="00900BE1" w:rsidRPr="00776998">
        <w:rPr>
          <w:rFonts w:ascii="Arial" w:hAnsi="Arial" w:cs="Arial"/>
          <w:sz w:val="24"/>
          <w:szCs w:val="24"/>
        </w:rPr>
        <w:t>o contrato</w:t>
      </w:r>
      <w:r w:rsidR="0094225E" w:rsidRPr="00776998">
        <w:rPr>
          <w:rFonts w:ascii="Arial" w:hAnsi="Arial" w:cs="Arial"/>
          <w:sz w:val="24"/>
          <w:szCs w:val="24"/>
        </w:rPr>
        <w:t xml:space="preserve"> até a data da rescisão; </w:t>
      </w:r>
    </w:p>
    <w:p w14:paraId="1BFC6457" w14:textId="77777777" w:rsidR="0094225E" w:rsidRPr="00776998" w:rsidRDefault="007D10E1" w:rsidP="00134BAC">
      <w:pPr>
        <w:spacing w:after="120" w:line="360" w:lineRule="auto"/>
        <w:jc w:val="both"/>
        <w:rPr>
          <w:rFonts w:ascii="Arial" w:hAnsi="Arial" w:cs="Arial"/>
          <w:sz w:val="24"/>
          <w:szCs w:val="24"/>
        </w:rPr>
      </w:pPr>
      <w:r w:rsidRPr="00776998">
        <w:rPr>
          <w:rFonts w:ascii="Arial" w:hAnsi="Arial" w:cs="Arial"/>
          <w:sz w:val="24"/>
          <w:szCs w:val="24"/>
        </w:rPr>
        <w:t>III.</w:t>
      </w:r>
      <w:r w:rsidR="0094225E" w:rsidRPr="00776998">
        <w:rPr>
          <w:rFonts w:ascii="Arial" w:hAnsi="Arial" w:cs="Arial"/>
          <w:sz w:val="24"/>
          <w:szCs w:val="24"/>
        </w:rPr>
        <w:t xml:space="preserve"> pagamento do custo da desmobilização</w:t>
      </w:r>
      <w:r w:rsidR="003F7100" w:rsidRPr="00776998">
        <w:rPr>
          <w:rFonts w:ascii="Arial" w:hAnsi="Arial" w:cs="Arial"/>
          <w:sz w:val="24"/>
          <w:szCs w:val="24"/>
        </w:rPr>
        <w:t>, quando houver</w:t>
      </w:r>
      <w:r w:rsidR="0094225E" w:rsidRPr="00776998">
        <w:rPr>
          <w:rFonts w:ascii="Arial" w:hAnsi="Arial" w:cs="Arial"/>
          <w:sz w:val="24"/>
          <w:szCs w:val="24"/>
        </w:rPr>
        <w:t>.</w:t>
      </w:r>
    </w:p>
    <w:p w14:paraId="1B3C557F" w14:textId="77777777" w:rsidR="00AA6B81" w:rsidRPr="00776998" w:rsidRDefault="00AA6B81" w:rsidP="00134BAC">
      <w:pPr>
        <w:spacing w:after="120" w:line="360" w:lineRule="auto"/>
        <w:jc w:val="both"/>
        <w:rPr>
          <w:rFonts w:ascii="Arial" w:hAnsi="Arial" w:cs="Arial"/>
          <w:b/>
          <w:bCs/>
          <w:sz w:val="24"/>
          <w:szCs w:val="24"/>
        </w:rPr>
      </w:pPr>
    </w:p>
    <w:p w14:paraId="724773E1" w14:textId="2097FD4C" w:rsidR="0094225E" w:rsidRPr="00776998" w:rsidRDefault="002149FA" w:rsidP="00134BAC">
      <w:pPr>
        <w:autoSpaceDE w:val="0"/>
        <w:autoSpaceDN w:val="0"/>
        <w:adjustRightInd w:val="0"/>
        <w:spacing w:after="120" w:line="360" w:lineRule="auto"/>
        <w:jc w:val="both"/>
        <w:rPr>
          <w:rFonts w:ascii="Arial" w:hAnsi="Arial" w:cs="Arial"/>
          <w:b/>
          <w:sz w:val="24"/>
          <w:szCs w:val="24"/>
        </w:rPr>
      </w:pPr>
      <w:r w:rsidRPr="00776998">
        <w:rPr>
          <w:rFonts w:ascii="Arial" w:hAnsi="Arial" w:cs="Arial"/>
          <w:b/>
          <w:sz w:val="24"/>
          <w:szCs w:val="24"/>
        </w:rPr>
        <w:t>1</w:t>
      </w:r>
      <w:r w:rsidR="00B107B1" w:rsidRPr="00776998">
        <w:rPr>
          <w:rFonts w:ascii="Arial" w:hAnsi="Arial" w:cs="Arial"/>
          <w:b/>
          <w:sz w:val="24"/>
          <w:szCs w:val="24"/>
        </w:rPr>
        <w:t>4</w:t>
      </w:r>
      <w:r w:rsidR="0094225E" w:rsidRPr="00776998">
        <w:rPr>
          <w:rFonts w:ascii="Arial" w:hAnsi="Arial" w:cs="Arial"/>
          <w:b/>
          <w:sz w:val="24"/>
          <w:szCs w:val="24"/>
        </w:rPr>
        <w:t>. DISPOSIÇÕES GERAIS</w:t>
      </w:r>
    </w:p>
    <w:p w14:paraId="2D23859D"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46C99B9F"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3F63F675"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78F2BC38"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132BA8C2"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0CF5CA0F"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4C556209"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029EE324" w14:textId="77777777" w:rsidR="0094225E" w:rsidRPr="00776998" w:rsidRDefault="0094225E" w:rsidP="00134BAC">
      <w:pPr>
        <w:pStyle w:val="PargrafodaLista"/>
        <w:numPr>
          <w:ilvl w:val="0"/>
          <w:numId w:val="10"/>
        </w:numPr>
        <w:suppressAutoHyphens/>
        <w:spacing w:after="120" w:line="360" w:lineRule="auto"/>
        <w:ind w:left="0"/>
        <w:contextualSpacing w:val="0"/>
        <w:jc w:val="both"/>
        <w:rPr>
          <w:rFonts w:ascii="Arial" w:hAnsi="Arial" w:cs="Arial"/>
          <w:bCs/>
          <w:vanish/>
        </w:rPr>
      </w:pPr>
    </w:p>
    <w:p w14:paraId="247C96D3" w14:textId="4BC62519"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00366C4E" w:rsidRPr="00776998">
        <w:rPr>
          <w:rFonts w:ascii="Arial" w:hAnsi="Arial" w:cs="Arial"/>
          <w:bCs/>
          <w:sz w:val="24"/>
          <w:szCs w:val="24"/>
        </w:rPr>
        <w:t xml:space="preserve">.1 </w:t>
      </w:r>
      <w:r w:rsidR="0094225E" w:rsidRPr="00776998">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49861616"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00366C4E" w:rsidRPr="00776998">
        <w:rPr>
          <w:rFonts w:ascii="Arial" w:hAnsi="Arial" w:cs="Arial"/>
          <w:bCs/>
          <w:sz w:val="24"/>
          <w:szCs w:val="24"/>
        </w:rPr>
        <w:t xml:space="preserve">.2 </w:t>
      </w:r>
      <w:r w:rsidR="0094225E" w:rsidRPr="0077699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4F6BF5D4"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lastRenderedPageBreak/>
        <w:t>1</w:t>
      </w:r>
      <w:r w:rsidR="00B107B1" w:rsidRPr="00776998">
        <w:rPr>
          <w:rFonts w:ascii="Arial" w:hAnsi="Arial" w:cs="Arial"/>
          <w:bCs/>
          <w:sz w:val="24"/>
          <w:szCs w:val="24"/>
        </w:rPr>
        <w:t>4</w:t>
      </w:r>
      <w:r w:rsidR="00366C4E" w:rsidRPr="00776998">
        <w:rPr>
          <w:rFonts w:ascii="Arial" w:hAnsi="Arial" w:cs="Arial"/>
          <w:bCs/>
          <w:sz w:val="24"/>
          <w:szCs w:val="24"/>
        </w:rPr>
        <w:t xml:space="preserve">.3 </w:t>
      </w:r>
      <w:r w:rsidR="0094225E" w:rsidRPr="0077699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A574F8" w:rsidRPr="00776998">
        <w:rPr>
          <w:rFonts w:ascii="Arial" w:hAnsi="Arial" w:cs="Arial"/>
          <w:bCs/>
          <w:sz w:val="24"/>
          <w:szCs w:val="24"/>
        </w:rPr>
        <w:t xml:space="preserve"> </w:t>
      </w:r>
      <w:r w:rsidR="007D10E1" w:rsidRPr="00776998">
        <w:rPr>
          <w:rFonts w:ascii="Arial" w:hAnsi="Arial" w:cs="Arial"/>
          <w:sz w:val="24"/>
          <w:szCs w:val="24"/>
        </w:rPr>
        <w:t xml:space="preserve">Manual de Convênios e de Gestão e Fiscalização de Contratos, </w:t>
      </w:r>
      <w:r w:rsidR="0094225E" w:rsidRPr="00776998">
        <w:rPr>
          <w:rFonts w:ascii="Arial" w:hAnsi="Arial" w:cs="Arial"/>
          <w:bCs/>
          <w:sz w:val="24"/>
          <w:szCs w:val="24"/>
        </w:rPr>
        <w:t>do R</w:t>
      </w:r>
      <w:r w:rsidR="00473A61" w:rsidRPr="00776998">
        <w:rPr>
          <w:rFonts w:ascii="Arial" w:hAnsi="Arial" w:cs="Arial"/>
          <w:bCs/>
          <w:sz w:val="24"/>
          <w:szCs w:val="24"/>
        </w:rPr>
        <w:t>egulamento Interno de Licitações, Contratos e Convênios da Cesama (RILC)</w:t>
      </w:r>
      <w:r w:rsidR="0094225E" w:rsidRPr="00776998">
        <w:rPr>
          <w:rFonts w:ascii="Arial" w:hAnsi="Arial" w:cs="Arial"/>
          <w:bCs/>
          <w:sz w:val="24"/>
          <w:szCs w:val="24"/>
        </w:rPr>
        <w:t xml:space="preserve">, </w:t>
      </w:r>
      <w:r w:rsidR="00732519" w:rsidRPr="00776998">
        <w:rPr>
          <w:rFonts w:ascii="Arial" w:hAnsi="Arial" w:cs="Arial"/>
          <w:bCs/>
          <w:sz w:val="24"/>
          <w:szCs w:val="24"/>
        </w:rPr>
        <w:t xml:space="preserve">assim como aplicar o disposto no inciso VI do artigo 29 da Lei nº 13.303/16, </w:t>
      </w:r>
      <w:r w:rsidR="0094225E" w:rsidRPr="00776998">
        <w:rPr>
          <w:rFonts w:ascii="Arial" w:hAnsi="Arial" w:cs="Arial"/>
          <w:bCs/>
          <w:sz w:val="24"/>
          <w:szCs w:val="24"/>
        </w:rPr>
        <w:t>sem prejuízo das sanções previstas.</w:t>
      </w:r>
    </w:p>
    <w:p w14:paraId="1A29D557" w14:textId="68A70EDA"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00366C4E" w:rsidRPr="00776998">
        <w:rPr>
          <w:rFonts w:ascii="Arial" w:hAnsi="Arial" w:cs="Arial"/>
          <w:bCs/>
          <w:sz w:val="24"/>
          <w:szCs w:val="24"/>
        </w:rPr>
        <w:t xml:space="preserve">.4 </w:t>
      </w:r>
      <w:r w:rsidR="0094225E" w:rsidRPr="00776998">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1EA3ADA" w14:textId="3413DD8C"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00366C4E" w:rsidRPr="00776998">
        <w:rPr>
          <w:rFonts w:ascii="Arial" w:hAnsi="Arial" w:cs="Arial"/>
          <w:bCs/>
          <w:sz w:val="24"/>
          <w:szCs w:val="24"/>
        </w:rPr>
        <w:t xml:space="preserve">.5 </w:t>
      </w:r>
      <w:r w:rsidR="0094225E" w:rsidRPr="0077699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6BA87956"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00366C4E" w:rsidRPr="00776998">
        <w:rPr>
          <w:rFonts w:ascii="Arial" w:hAnsi="Arial" w:cs="Arial"/>
          <w:bCs/>
          <w:sz w:val="24"/>
          <w:szCs w:val="24"/>
        </w:rPr>
        <w:t xml:space="preserve">.6 </w:t>
      </w:r>
      <w:r w:rsidR="0094225E" w:rsidRPr="00776998">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776998">
        <w:rPr>
          <w:rFonts w:ascii="Arial" w:hAnsi="Arial" w:cs="Arial"/>
          <w:bCs/>
          <w:sz w:val="24"/>
          <w:szCs w:val="24"/>
        </w:rPr>
        <w:t>dos mesmos</w:t>
      </w:r>
      <w:proofErr w:type="gramEnd"/>
      <w:r w:rsidR="0094225E" w:rsidRPr="00776998">
        <w:rPr>
          <w:rFonts w:ascii="Arial" w:hAnsi="Arial" w:cs="Arial"/>
          <w:bCs/>
          <w:sz w:val="24"/>
          <w:szCs w:val="24"/>
        </w:rPr>
        <w:t>, durante a vigência do ajuste e mesmo após o seu término.</w:t>
      </w:r>
    </w:p>
    <w:p w14:paraId="43258260" w14:textId="78D975EB"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00366C4E" w:rsidRPr="00776998">
        <w:rPr>
          <w:rFonts w:ascii="Arial" w:hAnsi="Arial" w:cs="Arial"/>
          <w:bCs/>
          <w:sz w:val="24"/>
          <w:szCs w:val="24"/>
        </w:rPr>
        <w:t xml:space="preserve">.7 </w:t>
      </w:r>
      <w:r w:rsidR="0094225E" w:rsidRPr="00776998">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5D5ECC2E" w:rsidR="0094225E" w:rsidRPr="00776998" w:rsidRDefault="002149FA" w:rsidP="00134BAC">
      <w:pPr>
        <w:suppressAutoHyphens/>
        <w:spacing w:after="120" w:line="360" w:lineRule="auto"/>
        <w:jc w:val="both"/>
        <w:rPr>
          <w:rFonts w:ascii="Arial" w:hAnsi="Arial" w:cs="Arial"/>
          <w:b/>
          <w:sz w:val="24"/>
          <w:szCs w:val="24"/>
        </w:rPr>
      </w:pPr>
      <w:r w:rsidRPr="00776998">
        <w:rPr>
          <w:rFonts w:ascii="Arial" w:hAnsi="Arial" w:cs="Arial"/>
          <w:bCs/>
          <w:sz w:val="24"/>
          <w:szCs w:val="24"/>
        </w:rPr>
        <w:lastRenderedPageBreak/>
        <w:t>1</w:t>
      </w:r>
      <w:r w:rsidR="00B107B1" w:rsidRPr="00776998">
        <w:rPr>
          <w:rFonts w:ascii="Arial" w:hAnsi="Arial" w:cs="Arial"/>
          <w:bCs/>
          <w:sz w:val="24"/>
          <w:szCs w:val="24"/>
        </w:rPr>
        <w:t>4</w:t>
      </w:r>
      <w:r w:rsidR="00366C4E" w:rsidRPr="00776998">
        <w:rPr>
          <w:rFonts w:ascii="Arial" w:hAnsi="Arial" w:cs="Arial"/>
          <w:bCs/>
          <w:sz w:val="24"/>
          <w:szCs w:val="24"/>
        </w:rPr>
        <w:t xml:space="preserve">.8 </w:t>
      </w:r>
      <w:r w:rsidR="0094225E" w:rsidRPr="00776998">
        <w:rPr>
          <w:rFonts w:ascii="Arial" w:hAnsi="Arial" w:cs="Arial"/>
          <w:bCs/>
          <w:sz w:val="24"/>
          <w:szCs w:val="24"/>
        </w:rPr>
        <w:t xml:space="preserve">A contratação será formalizada mediante </w:t>
      </w:r>
      <w:r w:rsidR="00900BE1" w:rsidRPr="00776998">
        <w:rPr>
          <w:rFonts w:ascii="Arial" w:hAnsi="Arial" w:cs="Arial"/>
          <w:bCs/>
          <w:sz w:val="24"/>
          <w:szCs w:val="24"/>
        </w:rPr>
        <w:t xml:space="preserve">celebração </w:t>
      </w:r>
      <w:r w:rsidR="0094225E" w:rsidRPr="00776998">
        <w:rPr>
          <w:rFonts w:ascii="Arial" w:hAnsi="Arial" w:cs="Arial"/>
          <w:bCs/>
          <w:sz w:val="24"/>
          <w:szCs w:val="24"/>
        </w:rPr>
        <w:t>d</w:t>
      </w:r>
      <w:r w:rsidR="00900BE1" w:rsidRPr="00776998">
        <w:rPr>
          <w:rFonts w:ascii="Arial" w:hAnsi="Arial" w:cs="Arial"/>
          <w:bCs/>
          <w:sz w:val="24"/>
          <w:szCs w:val="24"/>
        </w:rPr>
        <w:t>e contrato</w:t>
      </w:r>
      <w:r w:rsidR="0094225E" w:rsidRPr="00776998">
        <w:rPr>
          <w:rFonts w:ascii="Arial" w:hAnsi="Arial" w:cs="Arial"/>
          <w:bCs/>
          <w:sz w:val="24"/>
          <w:szCs w:val="24"/>
        </w:rPr>
        <w:t xml:space="preserve">, nos termos do </w:t>
      </w:r>
      <w:r w:rsidR="0094225E" w:rsidRPr="00776998">
        <w:rPr>
          <w:rFonts w:ascii="Arial" w:hAnsi="Arial" w:cs="Arial"/>
          <w:b/>
          <w:sz w:val="24"/>
          <w:szCs w:val="24"/>
        </w:rPr>
        <w:t xml:space="preserve">art. </w:t>
      </w:r>
      <w:r w:rsidRPr="00776998">
        <w:rPr>
          <w:rFonts w:ascii="Arial" w:hAnsi="Arial" w:cs="Arial"/>
          <w:b/>
          <w:sz w:val="24"/>
          <w:szCs w:val="24"/>
        </w:rPr>
        <w:t>98</w:t>
      </w:r>
      <w:r w:rsidR="0094225E" w:rsidRPr="00776998">
        <w:rPr>
          <w:rFonts w:ascii="Arial" w:hAnsi="Arial" w:cs="Arial"/>
          <w:b/>
          <w:sz w:val="24"/>
          <w:szCs w:val="24"/>
        </w:rPr>
        <w:t xml:space="preserve">, do RILC. </w:t>
      </w:r>
    </w:p>
    <w:p w14:paraId="68F45E89" w14:textId="607ABA29" w:rsidR="000F22FE" w:rsidRPr="00776998" w:rsidRDefault="000F22FE"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Pr="00776998">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64DBA92F" w:rsidR="00A33FCF" w:rsidRPr="00776998" w:rsidRDefault="00A33FCF" w:rsidP="00134BAC">
      <w:pPr>
        <w:spacing w:after="120" w:line="360" w:lineRule="auto"/>
        <w:jc w:val="both"/>
        <w:rPr>
          <w:rFonts w:ascii="Arial" w:hAnsi="Arial" w:cs="Arial"/>
          <w:sz w:val="24"/>
          <w:szCs w:val="24"/>
        </w:rPr>
      </w:pPr>
      <w:r w:rsidRPr="00776998">
        <w:rPr>
          <w:rFonts w:ascii="Arial" w:hAnsi="Arial" w:cs="Arial"/>
          <w:sz w:val="24"/>
          <w:szCs w:val="24"/>
        </w:rPr>
        <w:t>1</w:t>
      </w:r>
      <w:r w:rsidR="00B107B1" w:rsidRPr="00776998">
        <w:rPr>
          <w:rFonts w:ascii="Arial" w:hAnsi="Arial" w:cs="Arial"/>
          <w:sz w:val="24"/>
          <w:szCs w:val="24"/>
        </w:rPr>
        <w:t>4</w:t>
      </w:r>
      <w:r w:rsidRPr="00776998">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589286C6" w:rsidR="0094225E" w:rsidRPr="00776998" w:rsidRDefault="002149FA" w:rsidP="00134BAC">
      <w:pPr>
        <w:suppressAutoHyphens/>
        <w:spacing w:after="120" w:line="360" w:lineRule="auto"/>
        <w:jc w:val="both"/>
        <w:rPr>
          <w:rFonts w:ascii="Arial" w:hAnsi="Arial" w:cs="Arial"/>
          <w:bCs/>
          <w:sz w:val="24"/>
          <w:szCs w:val="24"/>
        </w:rPr>
      </w:pPr>
      <w:r w:rsidRPr="00776998">
        <w:rPr>
          <w:rFonts w:ascii="Arial" w:hAnsi="Arial" w:cs="Arial"/>
          <w:bCs/>
          <w:sz w:val="24"/>
          <w:szCs w:val="24"/>
        </w:rPr>
        <w:t>1</w:t>
      </w:r>
      <w:r w:rsidR="00B107B1" w:rsidRPr="00776998">
        <w:rPr>
          <w:rFonts w:ascii="Arial" w:hAnsi="Arial" w:cs="Arial"/>
          <w:bCs/>
          <w:sz w:val="24"/>
          <w:szCs w:val="24"/>
        </w:rPr>
        <w:t>4</w:t>
      </w:r>
      <w:r w:rsidR="00366C4E" w:rsidRPr="00776998">
        <w:rPr>
          <w:rFonts w:ascii="Arial" w:hAnsi="Arial" w:cs="Arial"/>
          <w:bCs/>
          <w:sz w:val="24"/>
          <w:szCs w:val="24"/>
        </w:rPr>
        <w:t>.</w:t>
      </w:r>
      <w:r w:rsidR="000F22FE" w:rsidRPr="00776998">
        <w:rPr>
          <w:rFonts w:ascii="Arial" w:hAnsi="Arial" w:cs="Arial"/>
          <w:bCs/>
          <w:sz w:val="24"/>
          <w:szCs w:val="24"/>
        </w:rPr>
        <w:t>10</w:t>
      </w:r>
      <w:r w:rsidR="0094225E" w:rsidRPr="0077699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24FEECA" w14:textId="77777777" w:rsidR="00A574F8" w:rsidRPr="00776998" w:rsidRDefault="00A574F8" w:rsidP="00A574F8">
      <w:pPr>
        <w:spacing w:before="120"/>
        <w:ind w:left="2268"/>
        <w:jc w:val="both"/>
        <w:rPr>
          <w:rFonts w:ascii="Arial" w:hAnsi="Arial" w:cs="Arial"/>
          <w:bCs/>
          <w:sz w:val="20"/>
          <w:szCs w:val="20"/>
        </w:rPr>
      </w:pPr>
      <w:r w:rsidRPr="00776998">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76998">
        <w:rPr>
          <w:rFonts w:ascii="Arial" w:hAnsi="Arial" w:cs="Arial"/>
          <w:bCs/>
          <w:sz w:val="20"/>
          <w:szCs w:val="20"/>
        </w:rPr>
        <w:t>.</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53"/>
      </w:tblGrid>
      <w:tr w:rsidR="00776998" w:rsidRPr="00776998" w14:paraId="055E15C1" w14:textId="77777777" w:rsidTr="00776998">
        <w:trPr>
          <w:trHeight w:val="1257"/>
          <w:jc w:val="center"/>
        </w:trPr>
        <w:tc>
          <w:tcPr>
            <w:tcW w:w="3853" w:type="dxa"/>
            <w:vAlign w:val="center"/>
          </w:tcPr>
          <w:p w14:paraId="54F054C0" w14:textId="77777777" w:rsidR="00D46442" w:rsidRDefault="00D46442" w:rsidP="00776998">
            <w:pPr>
              <w:spacing w:after="0" w:line="240" w:lineRule="auto"/>
              <w:jc w:val="center"/>
              <w:rPr>
                <w:rFonts w:ascii="Arial" w:hAnsi="Arial" w:cs="Arial"/>
              </w:rPr>
            </w:pPr>
          </w:p>
          <w:p w14:paraId="038D9A87" w14:textId="342FE3D2" w:rsidR="00776998" w:rsidRPr="00776998" w:rsidRDefault="00776998" w:rsidP="00776998">
            <w:pPr>
              <w:spacing w:after="0" w:line="240" w:lineRule="auto"/>
              <w:jc w:val="center"/>
              <w:rPr>
                <w:rFonts w:ascii="Arial" w:hAnsi="Arial" w:cs="Arial"/>
              </w:rPr>
            </w:pPr>
            <w:r>
              <w:rPr>
                <w:rFonts w:ascii="Arial" w:hAnsi="Arial" w:cs="Arial"/>
              </w:rPr>
              <w:t>assinado no original</w:t>
            </w:r>
          </w:p>
          <w:p w14:paraId="22F021B8" w14:textId="77777777" w:rsidR="00D46442" w:rsidRPr="00776998" w:rsidRDefault="00D46442" w:rsidP="008318BB">
            <w:pPr>
              <w:spacing w:after="0" w:line="240" w:lineRule="auto"/>
              <w:jc w:val="center"/>
              <w:rPr>
                <w:rFonts w:ascii="Arial" w:hAnsi="Arial" w:cs="Arial"/>
                <w:b/>
                <w:bCs/>
              </w:rPr>
            </w:pPr>
            <w:r w:rsidRPr="00776998">
              <w:rPr>
                <w:rFonts w:ascii="Arial" w:hAnsi="Arial" w:cs="Arial"/>
                <w:b/>
                <w:bCs/>
              </w:rPr>
              <w:t>Vívian N. O. Fernandes</w:t>
            </w:r>
          </w:p>
          <w:p w14:paraId="714A4CC2" w14:textId="77777777" w:rsidR="00D46442" w:rsidRPr="00776998" w:rsidRDefault="00D46442" w:rsidP="008318BB">
            <w:pPr>
              <w:spacing w:after="0" w:line="240" w:lineRule="auto"/>
              <w:jc w:val="center"/>
              <w:rPr>
                <w:rFonts w:ascii="Arial" w:hAnsi="Arial" w:cs="Arial"/>
              </w:rPr>
            </w:pPr>
            <w:r w:rsidRPr="00776998">
              <w:rPr>
                <w:rFonts w:ascii="Arial" w:hAnsi="Arial" w:cs="Arial"/>
              </w:rPr>
              <w:t>ACQ</w:t>
            </w:r>
          </w:p>
          <w:p w14:paraId="37AD107B" w14:textId="77777777" w:rsidR="00D46442" w:rsidRPr="00776998" w:rsidRDefault="00D46442" w:rsidP="008318BB">
            <w:pPr>
              <w:spacing w:after="0" w:line="240" w:lineRule="auto"/>
              <w:jc w:val="center"/>
              <w:rPr>
                <w:rFonts w:ascii="Arial" w:hAnsi="Arial" w:cs="Arial"/>
              </w:rPr>
            </w:pPr>
          </w:p>
        </w:tc>
      </w:tr>
      <w:tr w:rsidR="00776998" w:rsidRPr="00776998" w14:paraId="4FD7D161" w14:textId="77777777" w:rsidTr="00776998">
        <w:trPr>
          <w:trHeight w:val="1207"/>
          <w:jc w:val="center"/>
        </w:trPr>
        <w:tc>
          <w:tcPr>
            <w:tcW w:w="3853" w:type="dxa"/>
            <w:vAlign w:val="center"/>
          </w:tcPr>
          <w:p w14:paraId="05754324" w14:textId="77777777" w:rsidR="00D46442" w:rsidRPr="00776998" w:rsidRDefault="00D46442" w:rsidP="008318BB">
            <w:pPr>
              <w:spacing w:after="0" w:line="240" w:lineRule="auto"/>
              <w:jc w:val="center"/>
              <w:rPr>
                <w:rFonts w:ascii="Arial" w:hAnsi="Arial" w:cs="Arial"/>
              </w:rPr>
            </w:pPr>
            <w:r w:rsidRPr="00776998">
              <w:rPr>
                <w:rFonts w:ascii="Arial" w:hAnsi="Arial" w:cs="Arial"/>
              </w:rPr>
              <w:t>Aprovado por:</w:t>
            </w:r>
          </w:p>
          <w:p w14:paraId="7E9D6E20" w14:textId="77777777" w:rsidR="00D46442" w:rsidRPr="00776998" w:rsidRDefault="00D46442" w:rsidP="008318BB">
            <w:pPr>
              <w:spacing w:after="0" w:line="240" w:lineRule="auto"/>
              <w:jc w:val="center"/>
              <w:rPr>
                <w:rFonts w:ascii="Arial" w:hAnsi="Arial" w:cs="Arial"/>
              </w:rPr>
            </w:pPr>
          </w:p>
          <w:p w14:paraId="7896CEB6" w14:textId="2C43ACE2" w:rsidR="00D46442" w:rsidRPr="00776998" w:rsidRDefault="00776998" w:rsidP="008318BB">
            <w:pPr>
              <w:spacing w:after="0" w:line="240" w:lineRule="auto"/>
              <w:jc w:val="center"/>
              <w:rPr>
                <w:rFonts w:ascii="Arial" w:hAnsi="Arial" w:cs="Arial"/>
              </w:rPr>
            </w:pPr>
            <w:r>
              <w:rPr>
                <w:rFonts w:ascii="Arial" w:hAnsi="Arial" w:cs="Arial"/>
              </w:rPr>
              <w:t>assinado no original</w:t>
            </w:r>
          </w:p>
          <w:p w14:paraId="4C851D85" w14:textId="77777777" w:rsidR="00D46442" w:rsidRPr="00776998" w:rsidRDefault="00D46442" w:rsidP="008318BB">
            <w:pPr>
              <w:spacing w:after="0" w:line="240" w:lineRule="auto"/>
              <w:jc w:val="center"/>
              <w:rPr>
                <w:rFonts w:ascii="Arial" w:hAnsi="Arial" w:cs="Arial"/>
                <w:b/>
                <w:bCs/>
              </w:rPr>
            </w:pPr>
            <w:r w:rsidRPr="00776998">
              <w:rPr>
                <w:rFonts w:ascii="Arial" w:hAnsi="Arial" w:cs="Arial"/>
                <w:b/>
                <w:bCs/>
              </w:rPr>
              <w:t>Marcelo Mello do Amaral</w:t>
            </w:r>
          </w:p>
          <w:p w14:paraId="29CA4578" w14:textId="77777777" w:rsidR="00D46442" w:rsidRPr="00776998" w:rsidRDefault="00D46442" w:rsidP="008318BB">
            <w:pPr>
              <w:jc w:val="center"/>
              <w:rPr>
                <w:rFonts w:ascii="Arial" w:hAnsi="Arial" w:cs="Arial"/>
              </w:rPr>
            </w:pPr>
            <w:r w:rsidRPr="00776998">
              <w:rPr>
                <w:rFonts w:ascii="Arial" w:hAnsi="Arial" w:cs="Arial"/>
              </w:rPr>
              <w:t>DRDE</w:t>
            </w:r>
          </w:p>
        </w:tc>
      </w:tr>
    </w:tbl>
    <w:p w14:paraId="4762584C" w14:textId="77777777" w:rsidR="00750C26" w:rsidRPr="00776998" w:rsidRDefault="00750C26" w:rsidP="00776998">
      <w:pPr>
        <w:spacing w:before="120"/>
        <w:rPr>
          <w:rFonts w:ascii="Arial" w:hAnsi="Arial" w:cs="Arial"/>
          <w:bCs/>
          <w:sz w:val="24"/>
          <w:szCs w:val="24"/>
        </w:rPr>
      </w:pPr>
    </w:p>
    <w:sectPr w:rsidR="00750C26" w:rsidRPr="00776998"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DD282" w14:textId="77777777" w:rsidR="0012544A" w:rsidRDefault="0012544A" w:rsidP="00912249">
      <w:pPr>
        <w:spacing w:after="0" w:line="240" w:lineRule="auto"/>
      </w:pPr>
      <w:r>
        <w:separator/>
      </w:r>
    </w:p>
  </w:endnote>
  <w:endnote w:type="continuationSeparator" w:id="0">
    <w:p w14:paraId="423FA8B8" w14:textId="77777777" w:rsidR="0012544A" w:rsidRDefault="0012544A" w:rsidP="00912249">
      <w:pPr>
        <w:spacing w:after="0" w:line="240" w:lineRule="auto"/>
      </w:pPr>
      <w:r>
        <w:continuationSeparator/>
      </w:r>
    </w:p>
  </w:endnote>
  <w:endnote w:type="continuationNotice" w:id="1">
    <w:p w14:paraId="55FD96EF" w14:textId="77777777" w:rsidR="0012544A" w:rsidRDefault="001254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B007E" w14:textId="77777777" w:rsidR="00137A0E" w:rsidRDefault="00137A0E" w:rsidP="008A2B95">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p>
  <w:p w14:paraId="315231E3" w14:textId="69CB3848"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5EB4AF7" w14:textId="77777777" w:rsidR="008A2B95"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62783" w14:textId="77777777" w:rsidR="0012544A" w:rsidRDefault="0012544A" w:rsidP="00912249">
      <w:pPr>
        <w:spacing w:after="0" w:line="240" w:lineRule="auto"/>
      </w:pPr>
      <w:r>
        <w:separator/>
      </w:r>
    </w:p>
  </w:footnote>
  <w:footnote w:type="continuationSeparator" w:id="0">
    <w:p w14:paraId="3AED3C48" w14:textId="77777777" w:rsidR="0012544A" w:rsidRDefault="0012544A" w:rsidP="00912249">
      <w:pPr>
        <w:spacing w:after="0" w:line="240" w:lineRule="auto"/>
      </w:pPr>
      <w:r>
        <w:continuationSeparator/>
      </w:r>
    </w:p>
  </w:footnote>
  <w:footnote w:type="continuationNotice" w:id="1">
    <w:p w14:paraId="1FD3BA9C" w14:textId="77777777" w:rsidR="0012544A" w:rsidRDefault="001254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256F1" w14:textId="7B5EB2D3" w:rsidR="00D47B4F"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p w14:paraId="10F9631D" w14:textId="77777777" w:rsidR="00134BAC" w:rsidRPr="00262B4E" w:rsidRDefault="00134BAC"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441241B"/>
    <w:multiLevelType w:val="hybridMultilevel"/>
    <w:tmpl w:val="B33221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3842615"/>
    <w:multiLevelType w:val="hybridMultilevel"/>
    <w:tmpl w:val="3ED860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7287678">
    <w:abstractNumId w:val="9"/>
  </w:num>
  <w:num w:numId="2" w16cid:durableId="1609922909">
    <w:abstractNumId w:val="7"/>
  </w:num>
  <w:num w:numId="3" w16cid:durableId="1549492471">
    <w:abstractNumId w:val="17"/>
  </w:num>
  <w:num w:numId="4" w16cid:durableId="1860197296">
    <w:abstractNumId w:val="10"/>
  </w:num>
  <w:num w:numId="5" w16cid:durableId="1235316518">
    <w:abstractNumId w:val="8"/>
  </w:num>
  <w:num w:numId="6" w16cid:durableId="1664165791">
    <w:abstractNumId w:val="14"/>
  </w:num>
  <w:num w:numId="7" w16cid:durableId="742876563">
    <w:abstractNumId w:val="2"/>
  </w:num>
  <w:num w:numId="8" w16cid:durableId="352387546">
    <w:abstractNumId w:val="3"/>
  </w:num>
  <w:num w:numId="9" w16cid:durableId="2127237868">
    <w:abstractNumId w:val="12"/>
  </w:num>
  <w:num w:numId="10" w16cid:durableId="397637108">
    <w:abstractNumId w:val="6"/>
  </w:num>
  <w:num w:numId="11" w16cid:durableId="2047215510">
    <w:abstractNumId w:val="18"/>
  </w:num>
  <w:num w:numId="12" w16cid:durableId="1185828050">
    <w:abstractNumId w:val="16"/>
  </w:num>
  <w:num w:numId="13" w16cid:durableId="1250693706">
    <w:abstractNumId w:val="15"/>
  </w:num>
  <w:num w:numId="14" w16cid:durableId="1317296856">
    <w:abstractNumId w:val="1"/>
  </w:num>
  <w:num w:numId="15" w16cid:durableId="464928170">
    <w:abstractNumId w:val="5"/>
  </w:num>
  <w:num w:numId="16" w16cid:durableId="889341858">
    <w:abstractNumId w:val="0"/>
  </w:num>
  <w:num w:numId="17" w16cid:durableId="869613250">
    <w:abstractNumId w:val="11"/>
  </w:num>
  <w:num w:numId="18" w16cid:durableId="1954092934">
    <w:abstractNumId w:val="4"/>
  </w:num>
  <w:num w:numId="19" w16cid:durableId="13675638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174D"/>
    <w:rsid w:val="000235E4"/>
    <w:rsid w:val="00024000"/>
    <w:rsid w:val="00024CDD"/>
    <w:rsid w:val="000362F2"/>
    <w:rsid w:val="0005325E"/>
    <w:rsid w:val="00060CE6"/>
    <w:rsid w:val="000714AD"/>
    <w:rsid w:val="000770EE"/>
    <w:rsid w:val="00096BB7"/>
    <w:rsid w:val="000C1E69"/>
    <w:rsid w:val="000C5938"/>
    <w:rsid w:val="000D0DFF"/>
    <w:rsid w:val="000D1DCF"/>
    <w:rsid w:val="000D743D"/>
    <w:rsid w:val="000F22FE"/>
    <w:rsid w:val="00100B1A"/>
    <w:rsid w:val="00113946"/>
    <w:rsid w:val="0012544A"/>
    <w:rsid w:val="00131A91"/>
    <w:rsid w:val="00131CAD"/>
    <w:rsid w:val="00132EDB"/>
    <w:rsid w:val="0013419A"/>
    <w:rsid w:val="00134BAC"/>
    <w:rsid w:val="00137A0E"/>
    <w:rsid w:val="00146A6D"/>
    <w:rsid w:val="0016349E"/>
    <w:rsid w:val="0016403A"/>
    <w:rsid w:val="00165580"/>
    <w:rsid w:val="00165760"/>
    <w:rsid w:val="001832E7"/>
    <w:rsid w:val="001848D6"/>
    <w:rsid w:val="00184B13"/>
    <w:rsid w:val="00191E37"/>
    <w:rsid w:val="00194135"/>
    <w:rsid w:val="001A723A"/>
    <w:rsid w:val="001A7473"/>
    <w:rsid w:val="001B58EC"/>
    <w:rsid w:val="001C46F8"/>
    <w:rsid w:val="001D1C5E"/>
    <w:rsid w:val="001E377D"/>
    <w:rsid w:val="002026F2"/>
    <w:rsid w:val="00207631"/>
    <w:rsid w:val="00210A2B"/>
    <w:rsid w:val="002149FA"/>
    <w:rsid w:val="002201A1"/>
    <w:rsid w:val="002333E6"/>
    <w:rsid w:val="00237C89"/>
    <w:rsid w:val="002543AB"/>
    <w:rsid w:val="00254F71"/>
    <w:rsid w:val="00256705"/>
    <w:rsid w:val="00262B4E"/>
    <w:rsid w:val="002913B7"/>
    <w:rsid w:val="002C7A88"/>
    <w:rsid w:val="002E29C8"/>
    <w:rsid w:val="002E70AC"/>
    <w:rsid w:val="002F38DD"/>
    <w:rsid w:val="002F47B3"/>
    <w:rsid w:val="0030401A"/>
    <w:rsid w:val="0030764D"/>
    <w:rsid w:val="0032174C"/>
    <w:rsid w:val="00322F52"/>
    <w:rsid w:val="00333702"/>
    <w:rsid w:val="0033543C"/>
    <w:rsid w:val="003440DF"/>
    <w:rsid w:val="00345C99"/>
    <w:rsid w:val="00353EA0"/>
    <w:rsid w:val="0035609B"/>
    <w:rsid w:val="0035696D"/>
    <w:rsid w:val="00361073"/>
    <w:rsid w:val="003612D0"/>
    <w:rsid w:val="003653EE"/>
    <w:rsid w:val="00366C4E"/>
    <w:rsid w:val="003727DA"/>
    <w:rsid w:val="00372BAD"/>
    <w:rsid w:val="00383143"/>
    <w:rsid w:val="00390D15"/>
    <w:rsid w:val="00394BAC"/>
    <w:rsid w:val="003B5285"/>
    <w:rsid w:val="003B56D5"/>
    <w:rsid w:val="003B5BEE"/>
    <w:rsid w:val="003C3271"/>
    <w:rsid w:val="003C7FFD"/>
    <w:rsid w:val="003D58D3"/>
    <w:rsid w:val="003E36C8"/>
    <w:rsid w:val="003F7100"/>
    <w:rsid w:val="00404DA9"/>
    <w:rsid w:val="00415AAD"/>
    <w:rsid w:val="004207AE"/>
    <w:rsid w:val="00431ACD"/>
    <w:rsid w:val="004463EB"/>
    <w:rsid w:val="00452A7B"/>
    <w:rsid w:val="00453C10"/>
    <w:rsid w:val="00456C4B"/>
    <w:rsid w:val="00466153"/>
    <w:rsid w:val="00473A61"/>
    <w:rsid w:val="00475FF6"/>
    <w:rsid w:val="0047728C"/>
    <w:rsid w:val="00484040"/>
    <w:rsid w:val="004849DA"/>
    <w:rsid w:val="0048727B"/>
    <w:rsid w:val="00492877"/>
    <w:rsid w:val="004970FC"/>
    <w:rsid w:val="004C30E9"/>
    <w:rsid w:val="004F6378"/>
    <w:rsid w:val="00517814"/>
    <w:rsid w:val="005269F4"/>
    <w:rsid w:val="00531994"/>
    <w:rsid w:val="00535F37"/>
    <w:rsid w:val="00536A23"/>
    <w:rsid w:val="00540C93"/>
    <w:rsid w:val="00546FFA"/>
    <w:rsid w:val="00556E17"/>
    <w:rsid w:val="005672EB"/>
    <w:rsid w:val="00576535"/>
    <w:rsid w:val="00585DF7"/>
    <w:rsid w:val="005940DB"/>
    <w:rsid w:val="005A1E86"/>
    <w:rsid w:val="005A2CEC"/>
    <w:rsid w:val="005A529C"/>
    <w:rsid w:val="005A7663"/>
    <w:rsid w:val="005B00AC"/>
    <w:rsid w:val="005B2764"/>
    <w:rsid w:val="005B4DE6"/>
    <w:rsid w:val="005B5064"/>
    <w:rsid w:val="005B7B8C"/>
    <w:rsid w:val="005C0F22"/>
    <w:rsid w:val="005C46A1"/>
    <w:rsid w:val="005D7A17"/>
    <w:rsid w:val="005E0E03"/>
    <w:rsid w:val="005E418A"/>
    <w:rsid w:val="005F2110"/>
    <w:rsid w:val="005F7575"/>
    <w:rsid w:val="00605DD6"/>
    <w:rsid w:val="00625400"/>
    <w:rsid w:val="00626B08"/>
    <w:rsid w:val="00637769"/>
    <w:rsid w:val="00654D8C"/>
    <w:rsid w:val="006740B9"/>
    <w:rsid w:val="006828EC"/>
    <w:rsid w:val="00685196"/>
    <w:rsid w:val="006A4414"/>
    <w:rsid w:val="006A6A84"/>
    <w:rsid w:val="006A757E"/>
    <w:rsid w:val="006B3E78"/>
    <w:rsid w:val="006C0790"/>
    <w:rsid w:val="006C2189"/>
    <w:rsid w:val="006D606B"/>
    <w:rsid w:val="006E4A42"/>
    <w:rsid w:val="006F4049"/>
    <w:rsid w:val="006F54C9"/>
    <w:rsid w:val="006F71E0"/>
    <w:rsid w:val="007056D7"/>
    <w:rsid w:val="00706898"/>
    <w:rsid w:val="00710876"/>
    <w:rsid w:val="0071456A"/>
    <w:rsid w:val="00716F21"/>
    <w:rsid w:val="007171AB"/>
    <w:rsid w:val="00725BCD"/>
    <w:rsid w:val="00732519"/>
    <w:rsid w:val="00733DB0"/>
    <w:rsid w:val="0074602A"/>
    <w:rsid w:val="00750C26"/>
    <w:rsid w:val="00755E6F"/>
    <w:rsid w:val="0076066E"/>
    <w:rsid w:val="00761575"/>
    <w:rsid w:val="00767E9F"/>
    <w:rsid w:val="0077178C"/>
    <w:rsid w:val="00776998"/>
    <w:rsid w:val="00781F48"/>
    <w:rsid w:val="007B3CC8"/>
    <w:rsid w:val="007C3213"/>
    <w:rsid w:val="007D10E1"/>
    <w:rsid w:val="007D1E59"/>
    <w:rsid w:val="007E0C5F"/>
    <w:rsid w:val="007F15DB"/>
    <w:rsid w:val="007F2E45"/>
    <w:rsid w:val="00801193"/>
    <w:rsid w:val="00806897"/>
    <w:rsid w:val="00826B50"/>
    <w:rsid w:val="0083157A"/>
    <w:rsid w:val="00837911"/>
    <w:rsid w:val="00845804"/>
    <w:rsid w:val="00845E3E"/>
    <w:rsid w:val="00856BBF"/>
    <w:rsid w:val="0086709C"/>
    <w:rsid w:val="008714CE"/>
    <w:rsid w:val="00874540"/>
    <w:rsid w:val="0087643A"/>
    <w:rsid w:val="008807A9"/>
    <w:rsid w:val="00892C6B"/>
    <w:rsid w:val="00895599"/>
    <w:rsid w:val="00897047"/>
    <w:rsid w:val="008A2B95"/>
    <w:rsid w:val="008A4CB6"/>
    <w:rsid w:val="008B5C0F"/>
    <w:rsid w:val="008C255F"/>
    <w:rsid w:val="008D513C"/>
    <w:rsid w:val="008D6A1C"/>
    <w:rsid w:val="008E3102"/>
    <w:rsid w:val="008F559B"/>
    <w:rsid w:val="00900BE1"/>
    <w:rsid w:val="00911979"/>
    <w:rsid w:val="00912249"/>
    <w:rsid w:val="0092142C"/>
    <w:rsid w:val="00937A31"/>
    <w:rsid w:val="00941E97"/>
    <w:rsid w:val="0094225E"/>
    <w:rsid w:val="0094367C"/>
    <w:rsid w:val="00946A21"/>
    <w:rsid w:val="009473B3"/>
    <w:rsid w:val="00962E64"/>
    <w:rsid w:val="0097077E"/>
    <w:rsid w:val="00996C21"/>
    <w:rsid w:val="00996CF5"/>
    <w:rsid w:val="009A3602"/>
    <w:rsid w:val="009A5C36"/>
    <w:rsid w:val="009B5E05"/>
    <w:rsid w:val="009C6DFA"/>
    <w:rsid w:val="009D681A"/>
    <w:rsid w:val="009D7C03"/>
    <w:rsid w:val="00A02FAB"/>
    <w:rsid w:val="00A07C53"/>
    <w:rsid w:val="00A321F2"/>
    <w:rsid w:val="00A33FCF"/>
    <w:rsid w:val="00A37087"/>
    <w:rsid w:val="00A37222"/>
    <w:rsid w:val="00A37599"/>
    <w:rsid w:val="00A4598D"/>
    <w:rsid w:val="00A47EB7"/>
    <w:rsid w:val="00A574F8"/>
    <w:rsid w:val="00A61659"/>
    <w:rsid w:val="00A67E8C"/>
    <w:rsid w:val="00A74A27"/>
    <w:rsid w:val="00A8121D"/>
    <w:rsid w:val="00A8400B"/>
    <w:rsid w:val="00A91E6A"/>
    <w:rsid w:val="00A962E0"/>
    <w:rsid w:val="00A968CF"/>
    <w:rsid w:val="00AA203F"/>
    <w:rsid w:val="00AA6B81"/>
    <w:rsid w:val="00AD1D89"/>
    <w:rsid w:val="00AF112A"/>
    <w:rsid w:val="00B06ADB"/>
    <w:rsid w:val="00B107B1"/>
    <w:rsid w:val="00B12921"/>
    <w:rsid w:val="00B22057"/>
    <w:rsid w:val="00B46C0E"/>
    <w:rsid w:val="00B50259"/>
    <w:rsid w:val="00B5310C"/>
    <w:rsid w:val="00B53FDF"/>
    <w:rsid w:val="00B542F7"/>
    <w:rsid w:val="00B5786C"/>
    <w:rsid w:val="00B63446"/>
    <w:rsid w:val="00BB1FFF"/>
    <w:rsid w:val="00BB7097"/>
    <w:rsid w:val="00BD4F0D"/>
    <w:rsid w:val="00BE17E4"/>
    <w:rsid w:val="00BE553C"/>
    <w:rsid w:val="00BF6C72"/>
    <w:rsid w:val="00C10FED"/>
    <w:rsid w:val="00C132AC"/>
    <w:rsid w:val="00C13DF7"/>
    <w:rsid w:val="00C27D97"/>
    <w:rsid w:val="00C40C04"/>
    <w:rsid w:val="00C44494"/>
    <w:rsid w:val="00C45988"/>
    <w:rsid w:val="00C57DF6"/>
    <w:rsid w:val="00C61DD8"/>
    <w:rsid w:val="00C7152C"/>
    <w:rsid w:val="00C81CF6"/>
    <w:rsid w:val="00C863C8"/>
    <w:rsid w:val="00CA4C09"/>
    <w:rsid w:val="00CB0B6B"/>
    <w:rsid w:val="00CB637E"/>
    <w:rsid w:val="00CD41DD"/>
    <w:rsid w:val="00CE087F"/>
    <w:rsid w:val="00CE3C09"/>
    <w:rsid w:val="00CE76B3"/>
    <w:rsid w:val="00CF6681"/>
    <w:rsid w:val="00D00EC7"/>
    <w:rsid w:val="00D02C75"/>
    <w:rsid w:val="00D152B0"/>
    <w:rsid w:val="00D267FF"/>
    <w:rsid w:val="00D46442"/>
    <w:rsid w:val="00D47449"/>
    <w:rsid w:val="00D47B4F"/>
    <w:rsid w:val="00D742CC"/>
    <w:rsid w:val="00D7507E"/>
    <w:rsid w:val="00D874BD"/>
    <w:rsid w:val="00D90E1E"/>
    <w:rsid w:val="00DA66EB"/>
    <w:rsid w:val="00DB0CFC"/>
    <w:rsid w:val="00DC08CD"/>
    <w:rsid w:val="00DC1414"/>
    <w:rsid w:val="00DC6CA4"/>
    <w:rsid w:val="00DD14CC"/>
    <w:rsid w:val="00DE411D"/>
    <w:rsid w:val="00DF7E96"/>
    <w:rsid w:val="00E128DB"/>
    <w:rsid w:val="00E253D8"/>
    <w:rsid w:val="00E317F3"/>
    <w:rsid w:val="00E33D91"/>
    <w:rsid w:val="00E41309"/>
    <w:rsid w:val="00E43653"/>
    <w:rsid w:val="00E467F1"/>
    <w:rsid w:val="00E55884"/>
    <w:rsid w:val="00E760CF"/>
    <w:rsid w:val="00E8195B"/>
    <w:rsid w:val="00E876E7"/>
    <w:rsid w:val="00EA44D3"/>
    <w:rsid w:val="00EB3389"/>
    <w:rsid w:val="00EB5812"/>
    <w:rsid w:val="00EC14E0"/>
    <w:rsid w:val="00EC19DD"/>
    <w:rsid w:val="00ED5F0D"/>
    <w:rsid w:val="00EE1F48"/>
    <w:rsid w:val="00EF3265"/>
    <w:rsid w:val="00F00E06"/>
    <w:rsid w:val="00F04C79"/>
    <w:rsid w:val="00F05660"/>
    <w:rsid w:val="00F176B3"/>
    <w:rsid w:val="00F31B5C"/>
    <w:rsid w:val="00F60D8A"/>
    <w:rsid w:val="00F67254"/>
    <w:rsid w:val="00F74BBE"/>
    <w:rsid w:val="00F8038B"/>
    <w:rsid w:val="00F91C0D"/>
    <w:rsid w:val="00F926A1"/>
    <w:rsid w:val="00FB07BA"/>
    <w:rsid w:val="00FB4906"/>
    <w:rsid w:val="00FC3842"/>
    <w:rsid w:val="00FC7120"/>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dodetabela">
    <w:name w:val="Conteúdo de tabela"/>
    <w:basedOn w:val="Normal"/>
    <w:rsid w:val="009A3602"/>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styleId="MenoPendente">
    <w:name w:val="Unresolved Mention"/>
    <w:basedOn w:val="Fontepargpadro"/>
    <w:uiPriority w:val="99"/>
    <w:semiHidden/>
    <w:unhideWhenUsed/>
    <w:rsid w:val="00E41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Props1.xml><?xml version="1.0" encoding="utf-8"?>
<ds:datastoreItem xmlns:ds="http://schemas.openxmlformats.org/officeDocument/2006/customXml" ds:itemID="{8B5E5001-17D5-4D8B-A910-AA76D73B881A}">
  <ds:schemaRefs>
    <ds:schemaRef ds:uri="http://schemas.microsoft.com/sharepoint/v3/contenttype/forms"/>
  </ds:schemaRefs>
</ds:datastoreItem>
</file>

<file path=customXml/itemProps2.xml><?xml version="1.0" encoding="utf-8"?>
<ds:datastoreItem xmlns:ds="http://schemas.openxmlformats.org/officeDocument/2006/customXml" ds:itemID="{4B58FD4A-23B0-4626-97DC-FA897B5E1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790D1-ADA5-43AC-9F5A-B4CB526A638E}">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15</Pages>
  <Words>3694</Words>
  <Characters>19952</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86</cp:revision>
  <cp:lastPrinted>2021-02-05T15:50:00Z</cp:lastPrinted>
  <dcterms:created xsi:type="dcterms:W3CDTF">2023-04-20T12:17:00Z</dcterms:created>
  <dcterms:modified xsi:type="dcterms:W3CDTF">2024-10-02T13:40:00Z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MediaServiceImageTags">
    <vt:lpwstr/>
  </property>
</Properties>
</file>