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C60C1" w14:textId="77777777" w:rsidR="00D60CFE" w:rsidRPr="00736940" w:rsidRDefault="00D60CFE" w:rsidP="00D60CFE">
      <w:pPr>
        <w:pStyle w:val="Ttulo1"/>
        <w:spacing w:before="480" w:line="360" w:lineRule="auto"/>
        <w:ind w:left="567"/>
        <w:jc w:val="center"/>
        <w:rPr>
          <w:rFonts w:ascii="Arial" w:hAnsi="Arial" w:cs="Arial"/>
          <w:b/>
          <w:bCs/>
          <w:color w:val="auto"/>
          <w:sz w:val="24"/>
          <w:szCs w:val="24"/>
        </w:rPr>
      </w:pPr>
      <w:r w:rsidRPr="00736940">
        <w:rPr>
          <w:rFonts w:ascii="Arial" w:hAnsi="Arial" w:cs="Arial"/>
          <w:b/>
          <w:bCs/>
          <w:color w:val="auto"/>
          <w:sz w:val="24"/>
          <w:szCs w:val="24"/>
        </w:rPr>
        <w:t>TERMO DE REFERÊNCIA</w:t>
      </w:r>
    </w:p>
    <w:p w14:paraId="3188A774" w14:textId="77777777" w:rsidR="00D60CFE" w:rsidRPr="00736940" w:rsidRDefault="00D60CFE" w:rsidP="00D60CFE">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OBJETO</w:t>
      </w:r>
    </w:p>
    <w:p w14:paraId="628CD0B9" w14:textId="77777777" w:rsidR="00D60CFE" w:rsidRPr="00677AA1" w:rsidRDefault="00D60CFE" w:rsidP="00D60CFE">
      <w:pPr>
        <w:pStyle w:val="Ttulo1"/>
        <w:numPr>
          <w:ilvl w:val="1"/>
          <w:numId w:val="9"/>
        </w:numPr>
        <w:tabs>
          <w:tab w:val="num" w:pos="360"/>
        </w:tabs>
        <w:spacing w:before="120" w:line="360" w:lineRule="auto"/>
        <w:ind w:left="0" w:firstLine="0"/>
        <w:jc w:val="both"/>
        <w:rPr>
          <w:rFonts w:ascii="Arial" w:hAnsi="Arial" w:cs="Arial"/>
          <w:b/>
          <w:bCs/>
          <w:color w:val="auto"/>
          <w:sz w:val="24"/>
          <w:szCs w:val="24"/>
        </w:rPr>
      </w:pPr>
      <w:bookmarkStart w:id="0" w:name="_Hlk175320164"/>
      <w:r w:rsidRPr="00677AA1">
        <w:rPr>
          <w:rFonts w:ascii="Arial" w:hAnsi="Arial" w:cs="Arial"/>
          <w:b/>
          <w:bCs/>
          <w:color w:val="auto"/>
          <w:sz w:val="24"/>
          <w:szCs w:val="24"/>
        </w:rPr>
        <w:t xml:space="preserve">Contratação de empresa prestadora de serviços de engenharia, </w:t>
      </w:r>
      <w:r w:rsidR="004A1C02" w:rsidRPr="00677AA1">
        <w:rPr>
          <w:rFonts w:ascii="Arial" w:hAnsi="Arial" w:cs="Arial"/>
          <w:b/>
          <w:bCs/>
          <w:color w:val="auto"/>
          <w:sz w:val="24"/>
          <w:szCs w:val="24"/>
        </w:rPr>
        <w:t xml:space="preserve">para implantação da 2ª </w:t>
      </w:r>
      <w:r w:rsidR="00EC4766" w:rsidRPr="00677AA1">
        <w:rPr>
          <w:rFonts w:ascii="Arial" w:hAnsi="Arial" w:cs="Arial"/>
          <w:b/>
          <w:bCs/>
          <w:color w:val="auto"/>
          <w:sz w:val="24"/>
          <w:szCs w:val="24"/>
        </w:rPr>
        <w:t>F</w:t>
      </w:r>
      <w:r w:rsidR="004A1C02" w:rsidRPr="00677AA1">
        <w:rPr>
          <w:rFonts w:ascii="Arial" w:hAnsi="Arial" w:cs="Arial"/>
          <w:b/>
          <w:bCs/>
          <w:color w:val="auto"/>
          <w:sz w:val="24"/>
          <w:szCs w:val="24"/>
        </w:rPr>
        <w:t xml:space="preserve">ase do </w:t>
      </w:r>
      <w:r w:rsidR="00C317AB" w:rsidRPr="00677AA1">
        <w:rPr>
          <w:rFonts w:ascii="Arial" w:hAnsi="Arial" w:cs="Arial"/>
          <w:b/>
          <w:bCs/>
          <w:color w:val="auto"/>
          <w:sz w:val="24"/>
          <w:szCs w:val="24"/>
        </w:rPr>
        <w:t>S</w:t>
      </w:r>
      <w:r w:rsidR="004A1C02" w:rsidRPr="00677AA1">
        <w:rPr>
          <w:rFonts w:ascii="Arial" w:hAnsi="Arial" w:cs="Arial"/>
          <w:b/>
          <w:bCs/>
          <w:color w:val="auto"/>
          <w:sz w:val="24"/>
          <w:szCs w:val="24"/>
        </w:rPr>
        <w:t xml:space="preserve">istema de </w:t>
      </w:r>
      <w:r w:rsidR="00C317AB" w:rsidRPr="00677AA1">
        <w:rPr>
          <w:rFonts w:ascii="Arial" w:hAnsi="Arial" w:cs="Arial"/>
          <w:b/>
          <w:bCs/>
          <w:color w:val="auto"/>
          <w:sz w:val="24"/>
          <w:szCs w:val="24"/>
        </w:rPr>
        <w:t>A</w:t>
      </w:r>
      <w:r w:rsidR="004A1C02" w:rsidRPr="00677AA1">
        <w:rPr>
          <w:rFonts w:ascii="Arial" w:hAnsi="Arial" w:cs="Arial"/>
          <w:b/>
          <w:bCs/>
          <w:color w:val="auto"/>
          <w:sz w:val="24"/>
          <w:szCs w:val="24"/>
        </w:rPr>
        <w:t xml:space="preserve">bastecimento de </w:t>
      </w:r>
      <w:r w:rsidR="00C317AB" w:rsidRPr="00677AA1">
        <w:rPr>
          <w:rFonts w:ascii="Arial" w:hAnsi="Arial" w:cs="Arial"/>
          <w:b/>
          <w:bCs/>
          <w:color w:val="auto"/>
          <w:sz w:val="24"/>
          <w:szCs w:val="24"/>
        </w:rPr>
        <w:t>Á</w:t>
      </w:r>
      <w:r w:rsidR="004A1C02" w:rsidRPr="00677AA1">
        <w:rPr>
          <w:rFonts w:ascii="Arial" w:hAnsi="Arial" w:cs="Arial"/>
          <w:b/>
          <w:bCs/>
          <w:color w:val="auto"/>
          <w:sz w:val="24"/>
          <w:szCs w:val="24"/>
        </w:rPr>
        <w:t xml:space="preserve">gua do </w:t>
      </w:r>
      <w:r w:rsidR="00AE2C5E" w:rsidRPr="00677AA1">
        <w:rPr>
          <w:rFonts w:ascii="Arial" w:hAnsi="Arial" w:cs="Arial"/>
          <w:b/>
          <w:bCs/>
          <w:color w:val="auto"/>
          <w:sz w:val="24"/>
          <w:szCs w:val="24"/>
        </w:rPr>
        <w:t>d</w:t>
      </w:r>
      <w:r w:rsidR="004A1C02" w:rsidRPr="00677AA1">
        <w:rPr>
          <w:rFonts w:ascii="Arial" w:hAnsi="Arial" w:cs="Arial"/>
          <w:b/>
          <w:bCs/>
          <w:color w:val="auto"/>
          <w:sz w:val="24"/>
          <w:szCs w:val="24"/>
        </w:rPr>
        <w:t>istrito de Monte Verde</w:t>
      </w:r>
      <w:r w:rsidR="00FD1E75">
        <w:rPr>
          <w:rFonts w:ascii="Arial" w:hAnsi="Arial" w:cs="Arial"/>
          <w:b/>
          <w:bCs/>
          <w:color w:val="auto"/>
          <w:sz w:val="24"/>
          <w:szCs w:val="24"/>
        </w:rPr>
        <w:t xml:space="preserve"> </w:t>
      </w:r>
      <w:r w:rsidR="004A1C02" w:rsidRPr="00677AA1">
        <w:rPr>
          <w:rFonts w:ascii="Arial" w:hAnsi="Arial" w:cs="Arial"/>
          <w:b/>
          <w:bCs/>
          <w:color w:val="auto"/>
          <w:sz w:val="24"/>
          <w:szCs w:val="24"/>
        </w:rPr>
        <w:t>no</w:t>
      </w:r>
      <w:r w:rsidRPr="00677AA1">
        <w:rPr>
          <w:rFonts w:ascii="Arial" w:hAnsi="Arial" w:cs="Arial"/>
          <w:b/>
          <w:bCs/>
          <w:color w:val="auto"/>
          <w:sz w:val="24"/>
          <w:szCs w:val="24"/>
        </w:rPr>
        <w:t xml:space="preserve"> Município de Juiz de Fora/MG</w:t>
      </w:r>
      <w:r w:rsidR="00677AA1" w:rsidRPr="00677AA1">
        <w:rPr>
          <w:rFonts w:ascii="Arial" w:hAnsi="Arial" w:cs="Arial"/>
          <w:b/>
          <w:bCs/>
          <w:color w:val="auto"/>
          <w:sz w:val="24"/>
          <w:szCs w:val="24"/>
        </w:rPr>
        <w:t>.</w:t>
      </w:r>
    </w:p>
    <w:p w14:paraId="4F304344" w14:textId="3176F49E" w:rsidR="004A1C02" w:rsidRPr="004A1C02" w:rsidRDefault="004A1C02" w:rsidP="004A1C02">
      <w:pPr>
        <w:pStyle w:val="Ttulo1"/>
        <w:numPr>
          <w:ilvl w:val="1"/>
          <w:numId w:val="9"/>
        </w:numPr>
        <w:tabs>
          <w:tab w:val="num" w:pos="360"/>
        </w:tabs>
        <w:spacing w:before="120" w:line="360" w:lineRule="auto"/>
        <w:ind w:left="0" w:firstLine="0"/>
        <w:jc w:val="both"/>
        <w:rPr>
          <w:rFonts w:ascii="Arial" w:hAnsi="Arial" w:cs="Arial"/>
          <w:color w:val="auto"/>
          <w:sz w:val="24"/>
          <w:szCs w:val="24"/>
        </w:rPr>
      </w:pPr>
      <w:r w:rsidRPr="004A1C02">
        <w:rPr>
          <w:rFonts w:ascii="Arial" w:hAnsi="Arial" w:cs="Arial"/>
          <w:color w:val="auto"/>
          <w:sz w:val="24"/>
          <w:szCs w:val="24"/>
        </w:rPr>
        <w:t xml:space="preserve">O objeto compreende </w:t>
      </w:r>
      <w:r w:rsidR="00EC4766">
        <w:rPr>
          <w:rFonts w:ascii="Arial" w:hAnsi="Arial" w:cs="Arial"/>
          <w:color w:val="auto"/>
          <w:sz w:val="24"/>
          <w:szCs w:val="24"/>
        </w:rPr>
        <w:t>a</w:t>
      </w:r>
      <w:r w:rsidRPr="004A1C02">
        <w:rPr>
          <w:rFonts w:ascii="Arial" w:hAnsi="Arial" w:cs="Arial"/>
          <w:color w:val="auto"/>
          <w:sz w:val="24"/>
          <w:szCs w:val="24"/>
        </w:rPr>
        <w:t xml:space="preserve"> interligação do poço </w:t>
      </w:r>
      <w:r w:rsidR="00EC4766">
        <w:rPr>
          <w:rFonts w:ascii="Arial" w:hAnsi="Arial" w:cs="Arial"/>
          <w:color w:val="auto"/>
          <w:sz w:val="24"/>
          <w:szCs w:val="24"/>
        </w:rPr>
        <w:t>subterrâneo</w:t>
      </w:r>
      <w:r w:rsidRPr="004A1C02">
        <w:rPr>
          <w:rFonts w:ascii="Arial" w:hAnsi="Arial" w:cs="Arial"/>
          <w:color w:val="auto"/>
          <w:sz w:val="24"/>
          <w:szCs w:val="24"/>
        </w:rPr>
        <w:t xml:space="preserve">, </w:t>
      </w:r>
      <w:r w:rsidR="00EC4766">
        <w:rPr>
          <w:rFonts w:ascii="Arial" w:hAnsi="Arial" w:cs="Arial"/>
          <w:color w:val="auto"/>
          <w:sz w:val="24"/>
          <w:szCs w:val="24"/>
        </w:rPr>
        <w:t xml:space="preserve">construção de </w:t>
      </w:r>
      <w:r w:rsidRPr="004A1C02">
        <w:rPr>
          <w:rFonts w:ascii="Arial" w:hAnsi="Arial" w:cs="Arial"/>
          <w:color w:val="auto"/>
          <w:sz w:val="24"/>
          <w:szCs w:val="24"/>
        </w:rPr>
        <w:t>casa de química</w:t>
      </w:r>
      <w:r w:rsidR="00EC4766">
        <w:rPr>
          <w:rFonts w:ascii="Arial" w:hAnsi="Arial" w:cs="Arial"/>
          <w:color w:val="auto"/>
          <w:sz w:val="24"/>
          <w:szCs w:val="24"/>
        </w:rPr>
        <w:t>,</w:t>
      </w:r>
      <w:r w:rsidR="00FD1E75">
        <w:rPr>
          <w:rFonts w:ascii="Arial" w:hAnsi="Arial" w:cs="Arial"/>
          <w:color w:val="auto"/>
          <w:sz w:val="24"/>
          <w:szCs w:val="24"/>
        </w:rPr>
        <w:t xml:space="preserve"> </w:t>
      </w:r>
      <w:r w:rsidR="00EC4766">
        <w:rPr>
          <w:rFonts w:ascii="Arial" w:hAnsi="Arial" w:cs="Arial"/>
          <w:color w:val="auto"/>
          <w:sz w:val="24"/>
          <w:szCs w:val="24"/>
        </w:rPr>
        <w:t xml:space="preserve">execução de rede de recalque, </w:t>
      </w:r>
      <w:r w:rsidRPr="004A1C02">
        <w:rPr>
          <w:rFonts w:ascii="Arial" w:hAnsi="Arial" w:cs="Arial"/>
          <w:color w:val="auto"/>
          <w:sz w:val="24"/>
          <w:szCs w:val="24"/>
        </w:rPr>
        <w:t>reservatório</w:t>
      </w:r>
      <w:r w:rsidR="00532ED5">
        <w:rPr>
          <w:rFonts w:ascii="Arial" w:hAnsi="Arial" w:cs="Arial"/>
          <w:color w:val="auto"/>
          <w:sz w:val="24"/>
          <w:szCs w:val="24"/>
        </w:rPr>
        <w:t xml:space="preserve"> metálico </w:t>
      </w:r>
      <w:r w:rsidRPr="004A1C02">
        <w:rPr>
          <w:rFonts w:ascii="Arial" w:hAnsi="Arial" w:cs="Arial"/>
          <w:color w:val="auto"/>
          <w:sz w:val="24"/>
          <w:szCs w:val="24"/>
        </w:rPr>
        <w:t>apoiado de 200m³</w:t>
      </w:r>
      <w:r w:rsidR="00EC4766">
        <w:rPr>
          <w:rFonts w:ascii="Arial" w:hAnsi="Arial" w:cs="Arial"/>
          <w:color w:val="auto"/>
          <w:sz w:val="24"/>
          <w:szCs w:val="24"/>
        </w:rPr>
        <w:t>, redes de distribuição e interligação às redes de distribuição já implementadas na 1ª fase.</w:t>
      </w:r>
    </w:p>
    <w:bookmarkEnd w:id="0"/>
    <w:p w14:paraId="09915D6D" w14:textId="77777777" w:rsidR="00D60CFE" w:rsidRPr="00736940" w:rsidRDefault="00D60CFE" w:rsidP="00D60CFE">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JUSTIFICATIVA</w:t>
      </w:r>
    </w:p>
    <w:p w14:paraId="28B9CA48" w14:textId="77777777" w:rsidR="004A1C02" w:rsidRPr="004A1C02" w:rsidRDefault="004A1C02" w:rsidP="004A1C02">
      <w:pPr>
        <w:pStyle w:val="Ttulo1"/>
        <w:numPr>
          <w:ilvl w:val="1"/>
          <w:numId w:val="2"/>
        </w:numPr>
        <w:spacing w:before="120" w:line="360" w:lineRule="auto"/>
        <w:ind w:left="0" w:firstLine="0"/>
        <w:jc w:val="both"/>
        <w:rPr>
          <w:rFonts w:ascii="Arial" w:hAnsi="Arial" w:cs="Arial"/>
          <w:bCs/>
          <w:color w:val="auto"/>
          <w:sz w:val="24"/>
          <w:szCs w:val="24"/>
        </w:rPr>
      </w:pPr>
      <w:r w:rsidRPr="004A1C02">
        <w:rPr>
          <w:rFonts w:ascii="Arial" w:hAnsi="Arial" w:cs="Arial"/>
          <w:bCs/>
          <w:color w:val="auto"/>
          <w:sz w:val="24"/>
          <w:szCs w:val="24"/>
        </w:rPr>
        <w:t>O projeto em referência visa ampliar a cobertura de abastecimento de água do município de Juiz de Fora e, principalmente, a melhoria das condições de saúde</w:t>
      </w:r>
      <w:r w:rsidR="00AE2C5E">
        <w:rPr>
          <w:rFonts w:ascii="Arial" w:hAnsi="Arial" w:cs="Arial"/>
          <w:bCs/>
          <w:color w:val="auto"/>
          <w:sz w:val="24"/>
          <w:szCs w:val="24"/>
        </w:rPr>
        <w:t xml:space="preserve"> pública no distrito de Monte Verde.</w:t>
      </w:r>
    </w:p>
    <w:p w14:paraId="7A920205" w14:textId="77777777" w:rsidR="00D60CFE" w:rsidRPr="00D60CFE" w:rsidRDefault="004A1C02" w:rsidP="004A1C02">
      <w:pPr>
        <w:pStyle w:val="Ttulo1"/>
        <w:numPr>
          <w:ilvl w:val="1"/>
          <w:numId w:val="2"/>
        </w:numPr>
        <w:spacing w:before="120" w:line="360" w:lineRule="auto"/>
        <w:ind w:left="0" w:firstLine="0"/>
        <w:jc w:val="both"/>
        <w:rPr>
          <w:rFonts w:ascii="Arial" w:hAnsi="Arial" w:cs="Arial"/>
          <w:b/>
          <w:color w:val="auto"/>
          <w:sz w:val="24"/>
          <w:szCs w:val="24"/>
        </w:rPr>
      </w:pPr>
      <w:r>
        <w:rPr>
          <w:rFonts w:ascii="Arial" w:hAnsi="Arial" w:cs="Arial"/>
          <w:bCs/>
          <w:color w:val="auto"/>
          <w:sz w:val="24"/>
          <w:szCs w:val="24"/>
        </w:rPr>
        <w:t xml:space="preserve">As obras, objeto do certame, complementarão o </w:t>
      </w:r>
      <w:r w:rsidR="00BA05AE">
        <w:rPr>
          <w:rFonts w:ascii="Arial" w:hAnsi="Arial" w:cs="Arial"/>
          <w:bCs/>
          <w:color w:val="auto"/>
          <w:sz w:val="24"/>
          <w:szCs w:val="24"/>
        </w:rPr>
        <w:t>sistema de</w:t>
      </w:r>
      <w:r>
        <w:rPr>
          <w:rFonts w:ascii="Arial" w:hAnsi="Arial" w:cs="Arial"/>
          <w:bCs/>
          <w:color w:val="auto"/>
          <w:sz w:val="24"/>
          <w:szCs w:val="24"/>
        </w:rPr>
        <w:t xml:space="preserve"> distribuição já executado no </w:t>
      </w:r>
      <w:r w:rsidR="00AE2C5E">
        <w:rPr>
          <w:rFonts w:ascii="Arial" w:hAnsi="Arial" w:cs="Arial"/>
          <w:bCs/>
          <w:color w:val="auto"/>
          <w:sz w:val="24"/>
          <w:szCs w:val="24"/>
        </w:rPr>
        <w:t>d</w:t>
      </w:r>
      <w:r>
        <w:rPr>
          <w:rFonts w:ascii="Arial" w:hAnsi="Arial" w:cs="Arial"/>
          <w:bCs/>
          <w:color w:val="auto"/>
          <w:sz w:val="24"/>
          <w:szCs w:val="24"/>
        </w:rPr>
        <w:t xml:space="preserve">istrito de Monte Verde </w:t>
      </w:r>
      <w:r w:rsidR="00AE2C5E">
        <w:rPr>
          <w:rFonts w:ascii="Arial" w:hAnsi="Arial" w:cs="Arial"/>
          <w:bCs/>
          <w:color w:val="auto"/>
          <w:sz w:val="24"/>
          <w:szCs w:val="24"/>
        </w:rPr>
        <w:t>(1ª fase).</w:t>
      </w:r>
    </w:p>
    <w:p w14:paraId="4E64802A" w14:textId="77777777" w:rsidR="00D60CFE" w:rsidRDefault="00D60CFE" w:rsidP="00D60CFE">
      <w:pPr>
        <w:pStyle w:val="Ttulo1"/>
        <w:numPr>
          <w:ilvl w:val="1"/>
          <w:numId w:val="2"/>
        </w:numPr>
        <w:spacing w:before="120" w:line="360" w:lineRule="auto"/>
        <w:ind w:left="0" w:firstLine="0"/>
        <w:jc w:val="both"/>
        <w:rPr>
          <w:rFonts w:ascii="Arial" w:hAnsi="Arial" w:cs="Arial"/>
          <w:color w:val="auto"/>
          <w:sz w:val="24"/>
          <w:szCs w:val="24"/>
        </w:rPr>
      </w:pPr>
      <w:r w:rsidRPr="00F05AB8">
        <w:rPr>
          <w:rFonts w:ascii="Arial" w:hAnsi="Arial" w:cs="Arial"/>
          <w:color w:val="auto"/>
          <w:sz w:val="24"/>
          <w:szCs w:val="24"/>
        </w:rPr>
        <w:t xml:space="preserve">Considerando que é ato discricionário da Administração diante da avaliação de conveniência e oportunidade no caso concreto; </w:t>
      </w:r>
      <w:r w:rsidR="00BA05AE" w:rsidRPr="00F05AB8">
        <w:rPr>
          <w:rFonts w:ascii="Arial" w:hAnsi="Arial" w:cs="Arial"/>
          <w:color w:val="auto"/>
          <w:sz w:val="24"/>
          <w:szCs w:val="24"/>
        </w:rPr>
        <w:t xml:space="preserve">a fim de aumentar a possibilidade de participação </w:t>
      </w:r>
      <w:r w:rsidRPr="00F05AB8">
        <w:rPr>
          <w:rFonts w:ascii="Arial" w:hAnsi="Arial" w:cs="Arial"/>
          <w:color w:val="auto"/>
          <w:sz w:val="24"/>
          <w:szCs w:val="24"/>
        </w:rPr>
        <w:t xml:space="preserve">empresas com potencial técnico, profissional e operacional, suficiente para atender satisfatoriamente às exigências previstas neste Termo de Referência, entende-se que é conveniente </w:t>
      </w:r>
      <w:r w:rsidR="00F05AB8">
        <w:rPr>
          <w:rFonts w:ascii="Arial" w:hAnsi="Arial" w:cs="Arial"/>
          <w:b/>
          <w:bCs/>
          <w:color w:val="auto"/>
          <w:sz w:val="24"/>
          <w:szCs w:val="24"/>
        </w:rPr>
        <w:t xml:space="preserve">permitir </w:t>
      </w:r>
      <w:r w:rsidR="00F05AB8" w:rsidRPr="00F05AB8">
        <w:rPr>
          <w:rFonts w:ascii="Arial" w:hAnsi="Arial" w:cs="Arial"/>
          <w:color w:val="auto"/>
          <w:sz w:val="24"/>
          <w:szCs w:val="24"/>
        </w:rPr>
        <w:t>a</w:t>
      </w:r>
      <w:r w:rsidRPr="00F05AB8">
        <w:rPr>
          <w:rFonts w:ascii="Arial" w:hAnsi="Arial" w:cs="Arial"/>
          <w:color w:val="auto"/>
          <w:sz w:val="24"/>
          <w:szCs w:val="24"/>
        </w:rPr>
        <w:t xml:space="preserve"> participação de empresas em “consórcio” neste certame.</w:t>
      </w:r>
    </w:p>
    <w:p w14:paraId="70738B3D" w14:textId="2D976CE1" w:rsidR="00170E16" w:rsidRPr="00BB785F" w:rsidRDefault="0057387D" w:rsidP="0055462C">
      <w:pPr>
        <w:pStyle w:val="Corpodetexto2"/>
        <w:spacing w:before="120" w:line="360" w:lineRule="auto"/>
        <w:jc w:val="both"/>
        <w:rPr>
          <w:rFonts w:ascii="Arial" w:hAnsi="Arial" w:cs="Arial"/>
          <w:sz w:val="24"/>
          <w:szCs w:val="24"/>
          <w:lang w:eastAsia="ar-SA"/>
        </w:rPr>
      </w:pPr>
      <w:r w:rsidRPr="00BB785F">
        <w:rPr>
          <w:rFonts w:ascii="Arial" w:hAnsi="Arial" w:cs="Arial"/>
          <w:sz w:val="24"/>
          <w:szCs w:val="24"/>
        </w:rPr>
        <w:t>a</w:t>
      </w:r>
      <w:r w:rsidR="00170E16" w:rsidRPr="00BB785F">
        <w:rPr>
          <w:rFonts w:ascii="Arial" w:hAnsi="Arial" w:cs="Arial"/>
          <w:sz w:val="24"/>
          <w:szCs w:val="24"/>
        </w:rPr>
        <w:t xml:space="preserve">) A líder do consórcio, obrigatoriamente, deverá ser empresa de engenharia do ramo de execução </w:t>
      </w:r>
      <w:r w:rsidR="00170E16" w:rsidRPr="00BB785F">
        <w:rPr>
          <w:rFonts w:ascii="Arial" w:hAnsi="Arial" w:cs="Arial"/>
          <w:i/>
          <w:iCs/>
          <w:sz w:val="24"/>
          <w:szCs w:val="24"/>
        </w:rPr>
        <w:t>de</w:t>
      </w:r>
      <w:r w:rsidR="00170E16" w:rsidRPr="00BB785F">
        <w:rPr>
          <w:rFonts w:ascii="Arial" w:hAnsi="Arial" w:cs="Arial"/>
          <w:sz w:val="24"/>
          <w:szCs w:val="24"/>
        </w:rPr>
        <w:t xml:space="preserve"> obras e serviços.</w:t>
      </w:r>
    </w:p>
    <w:p w14:paraId="1BB18A7D" w14:textId="0A459137" w:rsidR="00170E16" w:rsidRPr="00BB785F" w:rsidRDefault="0057387D" w:rsidP="0055462C">
      <w:pPr>
        <w:pStyle w:val="Corpodetexto2"/>
        <w:spacing w:before="120" w:line="360" w:lineRule="auto"/>
        <w:jc w:val="both"/>
        <w:rPr>
          <w:rFonts w:ascii="Arial" w:hAnsi="Arial" w:cs="Arial"/>
          <w:sz w:val="24"/>
          <w:szCs w:val="24"/>
        </w:rPr>
      </w:pPr>
      <w:r w:rsidRPr="00BB785F">
        <w:rPr>
          <w:rFonts w:ascii="Arial" w:hAnsi="Arial" w:cs="Arial"/>
          <w:sz w:val="24"/>
          <w:szCs w:val="24"/>
        </w:rPr>
        <w:t>b</w:t>
      </w:r>
      <w:r w:rsidR="00170E16" w:rsidRPr="00BB785F">
        <w:rPr>
          <w:rFonts w:ascii="Arial" w:hAnsi="Arial" w:cs="Arial"/>
          <w:sz w:val="24"/>
          <w:szCs w:val="24"/>
        </w:rPr>
        <w:t xml:space="preserve">) Somente se admitirá a participação de sociedades interligadas, quando no mesmo consórcio. </w:t>
      </w:r>
    </w:p>
    <w:p w14:paraId="7177DB02" w14:textId="77777777" w:rsidR="00170E16" w:rsidRPr="00170E16" w:rsidRDefault="00170E16" w:rsidP="00170E16"/>
    <w:p w14:paraId="009598F6" w14:textId="77777777" w:rsidR="00D60CFE" w:rsidRPr="00736940" w:rsidRDefault="00D60CFE" w:rsidP="00D60CFE">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lastRenderedPageBreak/>
        <w:t>RECURSOS FINANCEIROS</w:t>
      </w:r>
    </w:p>
    <w:p w14:paraId="0619D6B5" w14:textId="77777777" w:rsidR="00D60CFE" w:rsidRPr="00D60CFE" w:rsidRDefault="00D60CFE" w:rsidP="00D60CFE">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 xml:space="preserve">Os recursos financeiros necessários aos pagamentos do objeto desta licitação são oriundos </w:t>
      </w:r>
      <w:r w:rsidR="00343C65">
        <w:rPr>
          <w:rFonts w:ascii="Arial" w:hAnsi="Arial" w:cs="Arial"/>
          <w:color w:val="auto"/>
          <w:sz w:val="24"/>
          <w:szCs w:val="24"/>
        </w:rPr>
        <w:t>da CESAMA.</w:t>
      </w:r>
    </w:p>
    <w:p w14:paraId="284EA038" w14:textId="77777777" w:rsidR="00D60CFE" w:rsidRPr="00736940" w:rsidRDefault="00D60CFE" w:rsidP="00D60CFE">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ESPECIFICAÇÃO DO OBJETO</w:t>
      </w:r>
    </w:p>
    <w:p w14:paraId="6B6547BC" w14:textId="39621D97" w:rsidR="00600570" w:rsidRPr="004A1C02" w:rsidRDefault="00600570" w:rsidP="00600570">
      <w:pPr>
        <w:pStyle w:val="Ttulo1"/>
        <w:numPr>
          <w:ilvl w:val="1"/>
          <w:numId w:val="2"/>
        </w:numPr>
        <w:spacing w:before="120" w:line="360" w:lineRule="auto"/>
        <w:ind w:left="0" w:firstLine="0"/>
        <w:jc w:val="both"/>
        <w:rPr>
          <w:rFonts w:ascii="Arial" w:hAnsi="Arial" w:cs="Arial"/>
          <w:color w:val="auto"/>
          <w:sz w:val="24"/>
          <w:szCs w:val="24"/>
        </w:rPr>
      </w:pPr>
      <w:r w:rsidRPr="004A1C02">
        <w:rPr>
          <w:rFonts w:ascii="Arial" w:hAnsi="Arial" w:cs="Arial"/>
          <w:color w:val="auto"/>
          <w:sz w:val="24"/>
          <w:szCs w:val="24"/>
        </w:rPr>
        <w:t xml:space="preserve">O objeto compreende </w:t>
      </w:r>
      <w:r>
        <w:rPr>
          <w:rFonts w:ascii="Arial" w:hAnsi="Arial" w:cs="Arial"/>
          <w:color w:val="auto"/>
          <w:sz w:val="24"/>
          <w:szCs w:val="24"/>
        </w:rPr>
        <w:t>a</w:t>
      </w:r>
      <w:r w:rsidRPr="004A1C02">
        <w:rPr>
          <w:rFonts w:ascii="Arial" w:hAnsi="Arial" w:cs="Arial"/>
          <w:color w:val="auto"/>
          <w:sz w:val="24"/>
          <w:szCs w:val="24"/>
        </w:rPr>
        <w:t xml:space="preserve"> interligação do poço </w:t>
      </w:r>
      <w:r>
        <w:rPr>
          <w:rFonts w:ascii="Arial" w:hAnsi="Arial" w:cs="Arial"/>
          <w:color w:val="auto"/>
          <w:sz w:val="24"/>
          <w:szCs w:val="24"/>
        </w:rPr>
        <w:t>subterrâneo</w:t>
      </w:r>
      <w:r w:rsidRPr="004A1C02">
        <w:rPr>
          <w:rFonts w:ascii="Arial" w:hAnsi="Arial" w:cs="Arial"/>
          <w:color w:val="auto"/>
          <w:sz w:val="24"/>
          <w:szCs w:val="24"/>
        </w:rPr>
        <w:t>,</w:t>
      </w:r>
      <w:r>
        <w:rPr>
          <w:rFonts w:ascii="Arial" w:hAnsi="Arial" w:cs="Arial"/>
          <w:color w:val="auto"/>
          <w:sz w:val="24"/>
          <w:szCs w:val="24"/>
        </w:rPr>
        <w:t xml:space="preserve"> com fornecimento e instalação de equipamentos e materiais.</w:t>
      </w:r>
      <w:r w:rsidR="00FD1E75">
        <w:rPr>
          <w:rFonts w:ascii="Arial" w:hAnsi="Arial" w:cs="Arial"/>
          <w:color w:val="auto"/>
          <w:sz w:val="24"/>
          <w:szCs w:val="24"/>
        </w:rPr>
        <w:t xml:space="preserve"> </w:t>
      </w:r>
      <w:r>
        <w:rPr>
          <w:rFonts w:ascii="Arial" w:hAnsi="Arial" w:cs="Arial"/>
          <w:color w:val="auto"/>
          <w:sz w:val="24"/>
          <w:szCs w:val="24"/>
        </w:rPr>
        <w:t xml:space="preserve">Construção de edificação para </w:t>
      </w:r>
      <w:r w:rsidRPr="004A1C02">
        <w:rPr>
          <w:rFonts w:ascii="Arial" w:hAnsi="Arial" w:cs="Arial"/>
          <w:color w:val="auto"/>
          <w:sz w:val="24"/>
          <w:szCs w:val="24"/>
        </w:rPr>
        <w:t>casa de química</w:t>
      </w:r>
      <w:r>
        <w:rPr>
          <w:rFonts w:ascii="Arial" w:hAnsi="Arial" w:cs="Arial"/>
          <w:color w:val="auto"/>
          <w:sz w:val="24"/>
          <w:szCs w:val="24"/>
        </w:rPr>
        <w:t>, que será responsável pelo tratamento de água.</w:t>
      </w:r>
      <w:r w:rsidR="00753361">
        <w:rPr>
          <w:rFonts w:ascii="Arial" w:hAnsi="Arial" w:cs="Arial"/>
          <w:color w:val="auto"/>
          <w:sz w:val="24"/>
          <w:szCs w:val="24"/>
        </w:rPr>
        <w:t xml:space="preserve"> </w:t>
      </w:r>
      <w:r>
        <w:rPr>
          <w:rFonts w:ascii="Arial" w:hAnsi="Arial" w:cs="Arial"/>
          <w:color w:val="auto"/>
          <w:sz w:val="24"/>
          <w:szCs w:val="24"/>
        </w:rPr>
        <w:t>Execução de 388,50m de rede de recalque</w:t>
      </w:r>
      <w:r w:rsidR="00532ED5">
        <w:rPr>
          <w:rFonts w:ascii="Arial" w:hAnsi="Arial" w:cs="Arial"/>
          <w:color w:val="auto"/>
          <w:sz w:val="24"/>
          <w:szCs w:val="24"/>
        </w:rPr>
        <w:t>. Implantação de</w:t>
      </w:r>
      <w:r w:rsidR="00FD1E75">
        <w:rPr>
          <w:rFonts w:ascii="Arial" w:hAnsi="Arial" w:cs="Arial"/>
          <w:color w:val="auto"/>
          <w:sz w:val="24"/>
          <w:szCs w:val="24"/>
        </w:rPr>
        <w:t xml:space="preserve"> </w:t>
      </w:r>
      <w:r w:rsidRPr="004A1C02">
        <w:rPr>
          <w:rFonts w:ascii="Arial" w:hAnsi="Arial" w:cs="Arial"/>
          <w:color w:val="auto"/>
          <w:sz w:val="24"/>
          <w:szCs w:val="24"/>
        </w:rPr>
        <w:t>reservatório</w:t>
      </w:r>
      <w:r w:rsidR="00532ED5">
        <w:rPr>
          <w:rFonts w:ascii="Arial" w:hAnsi="Arial" w:cs="Arial"/>
          <w:color w:val="auto"/>
          <w:sz w:val="24"/>
          <w:szCs w:val="24"/>
        </w:rPr>
        <w:t xml:space="preserve"> metálico</w:t>
      </w:r>
      <w:r w:rsidRPr="004A1C02">
        <w:rPr>
          <w:rFonts w:ascii="Arial" w:hAnsi="Arial" w:cs="Arial"/>
          <w:color w:val="auto"/>
          <w:sz w:val="24"/>
          <w:szCs w:val="24"/>
        </w:rPr>
        <w:t xml:space="preserve"> apoiado de 200m³</w:t>
      </w:r>
      <w:r w:rsidR="00EA07B5">
        <w:rPr>
          <w:rFonts w:ascii="Arial" w:hAnsi="Arial" w:cs="Arial"/>
          <w:color w:val="auto"/>
          <w:sz w:val="24"/>
          <w:szCs w:val="24"/>
        </w:rPr>
        <w:t xml:space="preserve"> de volume</w:t>
      </w:r>
      <w:r>
        <w:rPr>
          <w:rFonts w:ascii="Arial" w:hAnsi="Arial" w:cs="Arial"/>
          <w:color w:val="auto"/>
          <w:sz w:val="24"/>
          <w:szCs w:val="24"/>
        </w:rPr>
        <w:t>,</w:t>
      </w:r>
      <w:r w:rsidR="00532ED5">
        <w:rPr>
          <w:rFonts w:ascii="Arial" w:hAnsi="Arial" w:cs="Arial"/>
          <w:color w:val="auto"/>
          <w:sz w:val="24"/>
          <w:szCs w:val="24"/>
        </w:rPr>
        <w:t xml:space="preserve"> com fundação em concreto armado e projetos complementares</w:t>
      </w:r>
      <w:r w:rsidR="00EA07B5">
        <w:rPr>
          <w:rFonts w:ascii="Arial" w:hAnsi="Arial" w:cs="Arial"/>
          <w:color w:val="auto"/>
          <w:sz w:val="24"/>
          <w:szCs w:val="24"/>
        </w:rPr>
        <w:t xml:space="preserve"> à área do reservatório.</w:t>
      </w:r>
      <w:r w:rsidR="00FD1E75">
        <w:rPr>
          <w:rFonts w:ascii="Arial" w:hAnsi="Arial" w:cs="Arial"/>
          <w:color w:val="auto"/>
          <w:sz w:val="24"/>
          <w:szCs w:val="24"/>
        </w:rPr>
        <w:t xml:space="preserve"> </w:t>
      </w:r>
      <w:r w:rsidR="00EA07B5">
        <w:rPr>
          <w:rFonts w:ascii="Arial" w:hAnsi="Arial" w:cs="Arial"/>
          <w:color w:val="auto"/>
          <w:sz w:val="24"/>
          <w:szCs w:val="24"/>
        </w:rPr>
        <w:t xml:space="preserve">Execução de 1265,50m de </w:t>
      </w:r>
      <w:r>
        <w:rPr>
          <w:rFonts w:ascii="Arial" w:hAnsi="Arial" w:cs="Arial"/>
          <w:color w:val="auto"/>
          <w:sz w:val="24"/>
          <w:szCs w:val="24"/>
        </w:rPr>
        <w:t>redes de distribuição e interligação às redes já implementadas na 1ª fase.</w:t>
      </w:r>
    </w:p>
    <w:p w14:paraId="277DEB7A" w14:textId="77777777" w:rsidR="00D60CFE" w:rsidRPr="00D60CFE" w:rsidRDefault="00D60CFE" w:rsidP="00D60CFE">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especificação técnica deste certame encontra-se no arquivo</w:t>
      </w:r>
      <w:bookmarkStart w:id="1" w:name="_Hlk152591695"/>
      <w:r w:rsidRPr="00D60CFE">
        <w:rPr>
          <w:rFonts w:ascii="Arial" w:hAnsi="Arial" w:cs="Arial"/>
          <w:color w:val="auto"/>
          <w:sz w:val="24"/>
          <w:szCs w:val="24"/>
        </w:rPr>
        <w:t xml:space="preserve"> "ANEXO I - ESPECIFICAÇÃO TÉCNICA</w:t>
      </w:r>
      <w:bookmarkEnd w:id="1"/>
      <w:r w:rsidR="001F556B" w:rsidRPr="00D60CFE">
        <w:rPr>
          <w:rFonts w:ascii="Arial" w:hAnsi="Arial" w:cs="Arial"/>
          <w:color w:val="auto"/>
          <w:sz w:val="24"/>
          <w:szCs w:val="24"/>
        </w:rPr>
        <w:t>”, que</w:t>
      </w:r>
      <w:r w:rsidRPr="00D60CFE">
        <w:rPr>
          <w:rFonts w:ascii="Arial" w:hAnsi="Arial" w:cs="Arial"/>
          <w:color w:val="auto"/>
          <w:sz w:val="24"/>
          <w:szCs w:val="24"/>
        </w:rPr>
        <w:t xml:space="preserve"> traz normas e condições técnicas dos materiais e serviços necessários para as implantações das redes. É composta do memorial descritivo, de cálculo, do projeto específico de cada intervenção, da especificação técnica, orçamento, e cronograma geral do conjunto de intervenções que são objetos deste processo licitatório. </w:t>
      </w:r>
    </w:p>
    <w:p w14:paraId="24BF600B" w14:textId="77777777" w:rsidR="00D60CFE" w:rsidRPr="00736940" w:rsidRDefault="00D60CFE" w:rsidP="00D60CFE">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VALOR MÁXIMO ACEITÁVEL</w:t>
      </w:r>
    </w:p>
    <w:p w14:paraId="5CD44CBA" w14:textId="77777777" w:rsidR="00D60CFE" w:rsidRPr="002A747A" w:rsidRDefault="00D60CFE" w:rsidP="00D60CFE">
      <w:pPr>
        <w:pStyle w:val="Ttulo1"/>
        <w:numPr>
          <w:ilvl w:val="1"/>
          <w:numId w:val="2"/>
        </w:numPr>
        <w:spacing w:before="120" w:line="360" w:lineRule="auto"/>
        <w:ind w:left="0" w:firstLine="0"/>
        <w:jc w:val="both"/>
        <w:rPr>
          <w:rFonts w:ascii="Arial" w:hAnsi="Arial" w:cs="Arial"/>
          <w:b/>
          <w:bCs/>
          <w:color w:val="auto"/>
          <w:sz w:val="24"/>
          <w:szCs w:val="24"/>
        </w:rPr>
      </w:pPr>
      <w:r w:rsidRPr="002A747A">
        <w:rPr>
          <w:rFonts w:ascii="Arial" w:hAnsi="Arial" w:cs="Arial"/>
          <w:b/>
          <w:bCs/>
          <w:color w:val="auto"/>
          <w:sz w:val="24"/>
          <w:szCs w:val="24"/>
        </w:rPr>
        <w:t>Justificativa para a publicidade do valor</w:t>
      </w:r>
    </w:p>
    <w:p w14:paraId="57906764" w14:textId="77777777" w:rsidR="00D60CFE" w:rsidRPr="00D60CFE" w:rsidRDefault="00D60CFE" w:rsidP="00D60CFE">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Justifica-se a publicidade por se tratar de uma obra de engenharia, sendo </w:t>
      </w:r>
      <w:r w:rsidRPr="002A747A">
        <w:rPr>
          <w:rFonts w:ascii="Arial" w:hAnsi="Arial" w:cs="Arial"/>
          <w:b/>
          <w:bCs/>
          <w:color w:val="auto"/>
          <w:sz w:val="24"/>
          <w:szCs w:val="24"/>
        </w:rPr>
        <w:t xml:space="preserve">modalidade </w:t>
      </w:r>
      <w:bookmarkStart w:id="2" w:name="_Hlk175322842"/>
      <w:r w:rsidRPr="002A747A">
        <w:rPr>
          <w:rFonts w:ascii="Arial" w:hAnsi="Arial" w:cs="Arial"/>
          <w:b/>
          <w:bCs/>
          <w:color w:val="auto"/>
          <w:sz w:val="24"/>
          <w:szCs w:val="24"/>
        </w:rPr>
        <w:t>empreitada por preço unitário</w:t>
      </w:r>
      <w:r w:rsidR="00FD1E75">
        <w:rPr>
          <w:rFonts w:ascii="Arial" w:hAnsi="Arial" w:cs="Arial"/>
          <w:b/>
          <w:bCs/>
          <w:color w:val="auto"/>
          <w:sz w:val="24"/>
          <w:szCs w:val="24"/>
        </w:rPr>
        <w:t xml:space="preserve"> </w:t>
      </w:r>
      <w:bookmarkEnd w:id="2"/>
      <w:r w:rsidRPr="002A747A">
        <w:rPr>
          <w:rFonts w:ascii="Arial" w:hAnsi="Arial" w:cs="Arial"/>
          <w:b/>
          <w:bCs/>
          <w:color w:val="auto"/>
          <w:sz w:val="24"/>
          <w:szCs w:val="24"/>
        </w:rPr>
        <w:t>e julgamento pelo maior percentual de desconto único</w:t>
      </w:r>
      <w:r w:rsidRPr="00D60CFE">
        <w:rPr>
          <w:rFonts w:ascii="Arial" w:hAnsi="Arial" w:cs="Arial"/>
          <w:color w:val="auto"/>
          <w:sz w:val="24"/>
          <w:szCs w:val="24"/>
        </w:rPr>
        <w:t xml:space="preserve"> que incidirá linearmente sobre a planilha de orçamento.</w:t>
      </w:r>
    </w:p>
    <w:p w14:paraId="59DB4FC7" w14:textId="77777777" w:rsidR="00D60CFE" w:rsidRPr="00D60CFE" w:rsidRDefault="00D60CFE" w:rsidP="00D60CFE">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Conforme art. 31, §2º da Lei nº 13.303/16 e Manual de Planejamento das Contratações</w:t>
      </w:r>
      <w:r w:rsidR="00FD1E75">
        <w:rPr>
          <w:rFonts w:ascii="Arial" w:hAnsi="Arial" w:cs="Arial"/>
          <w:color w:val="auto"/>
          <w:sz w:val="24"/>
          <w:szCs w:val="24"/>
        </w:rPr>
        <w:t xml:space="preserve"> </w:t>
      </w:r>
      <w:r w:rsidRPr="00D60CFE">
        <w:rPr>
          <w:rFonts w:ascii="Arial" w:hAnsi="Arial" w:cs="Arial"/>
          <w:color w:val="auto"/>
          <w:sz w:val="24"/>
          <w:szCs w:val="24"/>
        </w:rPr>
        <w:t>(parte integrante do RILC), o orçamento de referência do custo global de obras e serviços de engenharia foi obtido a partir de custos unitários de insumos ou serviços menores ou iguais à mediana de seus correspondentes preferencialmente no Sistema Nacional de Pesquisa de Custos e Índices da Construção Civil (</w:t>
      </w:r>
      <w:proofErr w:type="spellStart"/>
      <w:r w:rsidRPr="00D60CFE">
        <w:rPr>
          <w:rFonts w:ascii="Arial" w:hAnsi="Arial" w:cs="Arial"/>
          <w:color w:val="auto"/>
          <w:sz w:val="24"/>
          <w:szCs w:val="24"/>
        </w:rPr>
        <w:t>Sinapi</w:t>
      </w:r>
      <w:proofErr w:type="spellEnd"/>
      <w:r w:rsidRPr="00D60CFE">
        <w:rPr>
          <w:rFonts w:ascii="Arial" w:hAnsi="Arial" w:cs="Arial"/>
          <w:color w:val="auto"/>
          <w:sz w:val="24"/>
          <w:szCs w:val="24"/>
        </w:rPr>
        <w:t>), outros bancos de preços oficiais, ou cotação de mercado, nesta ordem</w:t>
      </w:r>
    </w:p>
    <w:p w14:paraId="4D906713" w14:textId="77777777" w:rsidR="00D60CFE" w:rsidRPr="00D60CFE" w:rsidRDefault="00D60CFE" w:rsidP="00D60CFE">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Para compor a planilha foram utilizadas as seguintes bases para os preços de referências:</w:t>
      </w:r>
    </w:p>
    <w:p w14:paraId="37CF1F51" w14:textId="77777777" w:rsidR="00D0513F" w:rsidRDefault="00D60CFE" w:rsidP="00D0513F">
      <w:pPr>
        <w:pStyle w:val="Ttulo1"/>
        <w:numPr>
          <w:ilvl w:val="3"/>
          <w:numId w:val="2"/>
        </w:numPr>
        <w:spacing w:before="120" w:line="360" w:lineRule="auto"/>
        <w:rPr>
          <w:rFonts w:ascii="Arial" w:hAnsi="Arial" w:cs="Arial"/>
          <w:color w:val="auto"/>
          <w:sz w:val="24"/>
          <w:szCs w:val="24"/>
        </w:rPr>
      </w:pPr>
      <w:proofErr w:type="spellStart"/>
      <w:r w:rsidRPr="00BC68D0">
        <w:rPr>
          <w:rFonts w:ascii="Arial" w:hAnsi="Arial" w:cs="Arial"/>
          <w:color w:val="auto"/>
          <w:sz w:val="24"/>
          <w:szCs w:val="24"/>
        </w:rPr>
        <w:t>Sinapi</w:t>
      </w:r>
      <w:proofErr w:type="spellEnd"/>
      <w:r w:rsidRPr="00BC68D0">
        <w:rPr>
          <w:rFonts w:ascii="Arial" w:hAnsi="Arial" w:cs="Arial"/>
          <w:color w:val="auto"/>
          <w:sz w:val="24"/>
          <w:szCs w:val="24"/>
        </w:rPr>
        <w:t xml:space="preserve"> (</w:t>
      </w:r>
      <w:r w:rsidR="00B0581F">
        <w:rPr>
          <w:rFonts w:ascii="Arial" w:hAnsi="Arial" w:cs="Arial"/>
          <w:color w:val="auto"/>
          <w:sz w:val="24"/>
          <w:szCs w:val="24"/>
        </w:rPr>
        <w:t>junho</w:t>
      </w:r>
      <w:r w:rsidRPr="00BC68D0">
        <w:rPr>
          <w:rFonts w:ascii="Arial" w:hAnsi="Arial" w:cs="Arial"/>
          <w:color w:val="auto"/>
          <w:sz w:val="24"/>
          <w:szCs w:val="24"/>
        </w:rPr>
        <w:t>/202</w:t>
      </w:r>
      <w:r w:rsidR="00B0581F">
        <w:rPr>
          <w:rFonts w:ascii="Arial" w:hAnsi="Arial" w:cs="Arial"/>
          <w:color w:val="auto"/>
          <w:sz w:val="24"/>
          <w:szCs w:val="24"/>
        </w:rPr>
        <w:t>4</w:t>
      </w:r>
      <w:r w:rsidRPr="00BC68D0">
        <w:rPr>
          <w:rFonts w:ascii="Arial" w:hAnsi="Arial" w:cs="Arial"/>
          <w:color w:val="auto"/>
          <w:sz w:val="24"/>
          <w:szCs w:val="24"/>
        </w:rPr>
        <w:t>):</w:t>
      </w:r>
      <w:r w:rsidR="00D0513F" w:rsidRPr="00D0513F">
        <w:t xml:space="preserve"> </w:t>
      </w:r>
      <w:hyperlink r:id="rId7" w:anchor="categoria_648" w:history="1">
        <w:r w:rsidR="00D0513F" w:rsidRPr="00F87916">
          <w:rPr>
            <w:rStyle w:val="Hyperlink"/>
            <w:rFonts w:ascii="Arial" w:hAnsi="Arial" w:cs="Arial"/>
            <w:sz w:val="24"/>
            <w:szCs w:val="24"/>
          </w:rPr>
          <w:t>https://www.caixa.gov.br/site/Paginas/downloads.aspx#categoria_648</w:t>
        </w:r>
      </w:hyperlink>
    </w:p>
    <w:p w14:paraId="1FF130FB" w14:textId="77777777" w:rsidR="00D60CFE" w:rsidRDefault="00D60CFE" w:rsidP="00D0513F">
      <w:pPr>
        <w:pStyle w:val="Ttulo1"/>
        <w:numPr>
          <w:ilvl w:val="3"/>
          <w:numId w:val="2"/>
        </w:numPr>
        <w:spacing w:before="120" w:line="360" w:lineRule="auto"/>
        <w:rPr>
          <w:rFonts w:ascii="Arial" w:hAnsi="Arial" w:cs="Arial"/>
          <w:color w:val="auto"/>
          <w:sz w:val="24"/>
          <w:szCs w:val="24"/>
        </w:rPr>
      </w:pPr>
      <w:r w:rsidRPr="00BC68D0">
        <w:rPr>
          <w:rFonts w:ascii="Arial" w:hAnsi="Arial" w:cs="Arial"/>
          <w:color w:val="auto"/>
          <w:sz w:val="24"/>
          <w:szCs w:val="24"/>
        </w:rPr>
        <w:t>Copasa (</w:t>
      </w:r>
      <w:r w:rsidR="00B0581F">
        <w:rPr>
          <w:rFonts w:ascii="Arial" w:hAnsi="Arial" w:cs="Arial"/>
          <w:color w:val="auto"/>
          <w:sz w:val="24"/>
          <w:szCs w:val="24"/>
        </w:rPr>
        <w:t>fevereiro</w:t>
      </w:r>
      <w:r w:rsidRPr="00BC68D0">
        <w:rPr>
          <w:rFonts w:ascii="Arial" w:hAnsi="Arial" w:cs="Arial"/>
          <w:color w:val="auto"/>
          <w:sz w:val="24"/>
          <w:szCs w:val="24"/>
        </w:rPr>
        <w:t>/202</w:t>
      </w:r>
      <w:r w:rsidR="00B0581F">
        <w:rPr>
          <w:rFonts w:ascii="Arial" w:hAnsi="Arial" w:cs="Arial"/>
          <w:color w:val="auto"/>
          <w:sz w:val="24"/>
          <w:szCs w:val="24"/>
        </w:rPr>
        <w:t>4</w:t>
      </w:r>
      <w:r w:rsidRPr="00BC68D0">
        <w:rPr>
          <w:rFonts w:ascii="Arial" w:hAnsi="Arial" w:cs="Arial"/>
          <w:color w:val="auto"/>
          <w:sz w:val="24"/>
          <w:szCs w:val="24"/>
        </w:rPr>
        <w:t>):</w:t>
      </w:r>
      <w:r w:rsidR="0034267F" w:rsidRPr="0034267F">
        <w:t xml:space="preserve"> </w:t>
      </w:r>
      <w:hyperlink r:id="rId8" w:history="1">
        <w:r w:rsidR="0034267F" w:rsidRPr="00F87916">
          <w:rPr>
            <w:rStyle w:val="Hyperlink"/>
            <w:rFonts w:ascii="Arial" w:hAnsi="Arial" w:cs="Arial"/>
            <w:sz w:val="24"/>
            <w:szCs w:val="24"/>
          </w:rPr>
          <w:t>https://www.copasa.com.br/wps/portal/internet/a-copasa/portal-da-transparencia/obras-e-servicos</w:t>
        </w:r>
      </w:hyperlink>
    </w:p>
    <w:p w14:paraId="02F0DCC3" w14:textId="77777777" w:rsidR="00D60CFE" w:rsidRDefault="00D60CFE" w:rsidP="00D0513F">
      <w:pPr>
        <w:pStyle w:val="Ttulo1"/>
        <w:numPr>
          <w:ilvl w:val="3"/>
          <w:numId w:val="2"/>
        </w:numPr>
        <w:spacing w:before="120" w:line="360" w:lineRule="auto"/>
        <w:rPr>
          <w:rFonts w:ascii="Arial" w:hAnsi="Arial" w:cs="Arial"/>
          <w:color w:val="auto"/>
          <w:sz w:val="24"/>
          <w:szCs w:val="24"/>
        </w:rPr>
      </w:pPr>
      <w:proofErr w:type="spellStart"/>
      <w:r w:rsidRPr="009C21BC">
        <w:rPr>
          <w:rFonts w:ascii="Arial" w:hAnsi="Arial" w:cs="Arial"/>
          <w:color w:val="auto"/>
          <w:sz w:val="24"/>
          <w:szCs w:val="24"/>
        </w:rPr>
        <w:t>Sudecap</w:t>
      </w:r>
      <w:proofErr w:type="spellEnd"/>
      <w:r w:rsidRPr="009C21BC">
        <w:rPr>
          <w:rFonts w:ascii="Arial" w:hAnsi="Arial" w:cs="Arial"/>
          <w:color w:val="auto"/>
          <w:sz w:val="24"/>
          <w:szCs w:val="24"/>
        </w:rPr>
        <w:t xml:space="preserve"> (</w:t>
      </w:r>
      <w:r w:rsidR="00B0581F">
        <w:rPr>
          <w:rFonts w:ascii="Arial" w:hAnsi="Arial" w:cs="Arial"/>
          <w:color w:val="auto"/>
          <w:sz w:val="24"/>
          <w:szCs w:val="24"/>
        </w:rPr>
        <w:t>janeiro</w:t>
      </w:r>
      <w:r w:rsidRPr="009C21BC">
        <w:rPr>
          <w:rFonts w:ascii="Arial" w:hAnsi="Arial" w:cs="Arial"/>
          <w:color w:val="auto"/>
          <w:sz w:val="24"/>
          <w:szCs w:val="24"/>
        </w:rPr>
        <w:t>/202</w:t>
      </w:r>
      <w:r w:rsidR="0034267F">
        <w:rPr>
          <w:rFonts w:ascii="Arial" w:hAnsi="Arial" w:cs="Arial"/>
          <w:color w:val="auto"/>
          <w:sz w:val="24"/>
          <w:szCs w:val="24"/>
        </w:rPr>
        <w:t>4</w:t>
      </w:r>
      <w:r w:rsidRPr="009C21BC">
        <w:rPr>
          <w:rFonts w:ascii="Arial" w:hAnsi="Arial" w:cs="Arial"/>
          <w:color w:val="auto"/>
          <w:sz w:val="24"/>
          <w:szCs w:val="24"/>
        </w:rPr>
        <w:t>):</w:t>
      </w:r>
      <w:r w:rsidR="0034267F">
        <w:rPr>
          <w:rFonts w:ascii="Arial" w:hAnsi="Arial" w:cs="Arial"/>
          <w:color w:val="auto"/>
          <w:sz w:val="24"/>
          <w:szCs w:val="24"/>
        </w:rPr>
        <w:t xml:space="preserve"> </w:t>
      </w:r>
      <w:hyperlink r:id="rId9" w:history="1">
        <w:r w:rsidR="00D0513F" w:rsidRPr="00F87916">
          <w:rPr>
            <w:rStyle w:val="Hyperlink"/>
            <w:rFonts w:ascii="Arial" w:hAnsi="Arial" w:cs="Arial"/>
            <w:sz w:val="24"/>
            <w:szCs w:val="24"/>
          </w:rPr>
          <w:t>https://prefeitura.pbh.gov.br/sudecap/tabela-de-precos</w:t>
        </w:r>
      </w:hyperlink>
    </w:p>
    <w:p w14:paraId="6D51D491" w14:textId="77777777" w:rsidR="00D2590F" w:rsidRPr="00D2590F" w:rsidRDefault="00B0581F" w:rsidP="00D2590F">
      <w:pPr>
        <w:pStyle w:val="Ttulo1"/>
        <w:numPr>
          <w:ilvl w:val="3"/>
          <w:numId w:val="2"/>
        </w:numPr>
        <w:spacing w:before="120" w:line="360" w:lineRule="auto"/>
      </w:pPr>
      <w:r w:rsidRPr="00D2590F">
        <w:rPr>
          <w:rFonts w:ascii="Arial" w:hAnsi="Arial" w:cs="Arial"/>
          <w:color w:val="auto"/>
          <w:sz w:val="24"/>
          <w:szCs w:val="24"/>
        </w:rPr>
        <w:t>DNIT</w:t>
      </w:r>
      <w:r w:rsidR="00D60CFE" w:rsidRPr="00D2590F">
        <w:rPr>
          <w:rFonts w:ascii="Arial" w:hAnsi="Arial" w:cs="Arial"/>
          <w:color w:val="auto"/>
          <w:sz w:val="24"/>
          <w:szCs w:val="24"/>
        </w:rPr>
        <w:t xml:space="preserve"> (</w:t>
      </w:r>
      <w:r w:rsidRPr="00D2590F">
        <w:rPr>
          <w:rFonts w:ascii="Arial" w:hAnsi="Arial" w:cs="Arial"/>
          <w:color w:val="auto"/>
          <w:sz w:val="24"/>
          <w:szCs w:val="24"/>
        </w:rPr>
        <w:t>janeiro</w:t>
      </w:r>
      <w:r w:rsidR="00D60CFE" w:rsidRPr="00D2590F">
        <w:rPr>
          <w:rFonts w:ascii="Arial" w:hAnsi="Arial" w:cs="Arial"/>
          <w:color w:val="auto"/>
          <w:sz w:val="24"/>
          <w:szCs w:val="24"/>
        </w:rPr>
        <w:t>/202</w:t>
      </w:r>
      <w:r w:rsidRPr="00D2590F">
        <w:rPr>
          <w:rFonts w:ascii="Arial" w:hAnsi="Arial" w:cs="Arial"/>
          <w:color w:val="auto"/>
          <w:sz w:val="24"/>
          <w:szCs w:val="24"/>
        </w:rPr>
        <w:t>4</w:t>
      </w:r>
      <w:r w:rsidR="00D60CFE" w:rsidRPr="00D2590F">
        <w:rPr>
          <w:rFonts w:ascii="Arial" w:hAnsi="Arial" w:cs="Arial"/>
          <w:color w:val="auto"/>
          <w:sz w:val="24"/>
          <w:szCs w:val="24"/>
        </w:rPr>
        <w:t xml:space="preserve">): </w:t>
      </w:r>
    </w:p>
    <w:p w14:paraId="7754B390" w14:textId="77777777" w:rsidR="00D2590F" w:rsidRPr="00D2590F" w:rsidRDefault="00D2590F" w:rsidP="00D2590F">
      <w:pPr>
        <w:pStyle w:val="Ttulo1"/>
        <w:spacing w:before="120" w:line="360" w:lineRule="auto"/>
        <w:rPr>
          <w:rStyle w:val="Hyperlink"/>
          <w:rFonts w:ascii="Arial" w:hAnsi="Arial" w:cs="Arial"/>
          <w:sz w:val="24"/>
          <w:szCs w:val="24"/>
        </w:rPr>
      </w:pPr>
      <w:hyperlink r:id="rId10" w:history="1">
        <w:r w:rsidRPr="00D2590F">
          <w:rPr>
            <w:rStyle w:val="Hyperlink"/>
            <w:rFonts w:ascii="Arial" w:hAnsi="Arial" w:cs="Arial"/>
            <w:sz w:val="24"/>
            <w:szCs w:val="24"/>
          </w:rPr>
          <w:t>https://www.gov.br/dnit/pt-br/assuntos/planejamento-e-pesquisa/custos-e-pagamentos/custos-e-pagamentos-dnit/engenharia-consultiva-2/tabela-de-precos-de-consultoria-1</w:t>
        </w:r>
      </w:hyperlink>
    </w:p>
    <w:p w14:paraId="07799A05" w14:textId="77777777" w:rsidR="001C3B32" w:rsidRDefault="00D60CFE" w:rsidP="00D0513F">
      <w:pPr>
        <w:pStyle w:val="Ttulo1"/>
        <w:numPr>
          <w:ilvl w:val="3"/>
          <w:numId w:val="2"/>
        </w:numPr>
        <w:spacing w:before="120" w:line="360" w:lineRule="auto"/>
        <w:rPr>
          <w:rFonts w:ascii="Arial" w:hAnsi="Arial" w:cs="Arial"/>
          <w:color w:val="auto"/>
          <w:sz w:val="24"/>
          <w:szCs w:val="24"/>
        </w:rPr>
      </w:pPr>
      <w:r w:rsidRPr="00BC68D0">
        <w:rPr>
          <w:rFonts w:ascii="Arial" w:hAnsi="Arial" w:cs="Arial"/>
          <w:color w:val="auto"/>
          <w:sz w:val="24"/>
          <w:szCs w:val="24"/>
        </w:rPr>
        <w:t>Seinfra (</w:t>
      </w:r>
      <w:r w:rsidR="00B0581F">
        <w:rPr>
          <w:rFonts w:ascii="Arial" w:hAnsi="Arial" w:cs="Arial"/>
          <w:color w:val="auto"/>
          <w:sz w:val="24"/>
          <w:szCs w:val="24"/>
        </w:rPr>
        <w:t>janeiro</w:t>
      </w:r>
      <w:r w:rsidRPr="00BC68D0">
        <w:rPr>
          <w:rFonts w:ascii="Arial" w:hAnsi="Arial" w:cs="Arial"/>
          <w:color w:val="auto"/>
          <w:sz w:val="24"/>
          <w:szCs w:val="24"/>
        </w:rPr>
        <w:t>/202</w:t>
      </w:r>
      <w:r w:rsidR="00B0581F">
        <w:rPr>
          <w:rFonts w:ascii="Arial" w:hAnsi="Arial" w:cs="Arial"/>
          <w:color w:val="auto"/>
          <w:sz w:val="24"/>
          <w:szCs w:val="24"/>
        </w:rPr>
        <w:t>4</w:t>
      </w:r>
      <w:r w:rsidRPr="00BC68D0">
        <w:rPr>
          <w:rFonts w:ascii="Arial" w:hAnsi="Arial" w:cs="Arial"/>
          <w:color w:val="auto"/>
          <w:sz w:val="24"/>
          <w:szCs w:val="24"/>
        </w:rPr>
        <w:t>):</w:t>
      </w:r>
      <w:r w:rsidR="00D0513F">
        <w:rPr>
          <w:rFonts w:ascii="Arial" w:hAnsi="Arial" w:cs="Arial"/>
          <w:color w:val="auto"/>
          <w:sz w:val="24"/>
          <w:szCs w:val="24"/>
        </w:rPr>
        <w:t xml:space="preserve"> </w:t>
      </w:r>
    </w:p>
    <w:p w14:paraId="5F166B49" w14:textId="77777777" w:rsidR="00D60CFE" w:rsidRDefault="001C3B32" w:rsidP="001C3B32">
      <w:pPr>
        <w:pStyle w:val="Ttulo1"/>
        <w:spacing w:before="120" w:line="360" w:lineRule="auto"/>
        <w:rPr>
          <w:rFonts w:ascii="Arial" w:hAnsi="Arial" w:cs="Arial"/>
          <w:color w:val="auto"/>
          <w:sz w:val="24"/>
          <w:szCs w:val="24"/>
        </w:rPr>
      </w:pPr>
      <w:hyperlink r:id="rId11" w:history="1">
        <w:r w:rsidRPr="00F87916">
          <w:rPr>
            <w:rStyle w:val="Hyperlink"/>
            <w:rFonts w:ascii="Arial" w:hAnsi="Arial" w:cs="Arial"/>
            <w:sz w:val="24"/>
            <w:szCs w:val="24"/>
          </w:rPr>
          <w:t>https://der.mg.gov.br/obras/sistema-referencial-de-custos</w:t>
        </w:r>
      </w:hyperlink>
    </w:p>
    <w:p w14:paraId="7A1EB592" w14:textId="77777777" w:rsidR="00DD4FF8" w:rsidRDefault="00D60CFE" w:rsidP="00DD4FF8">
      <w:pPr>
        <w:pStyle w:val="Ttulo1"/>
        <w:numPr>
          <w:ilvl w:val="3"/>
          <w:numId w:val="2"/>
        </w:numPr>
        <w:spacing w:before="120" w:line="360" w:lineRule="auto"/>
        <w:rPr>
          <w:rFonts w:ascii="Arial" w:hAnsi="Arial" w:cs="Arial"/>
          <w:color w:val="auto"/>
          <w:sz w:val="24"/>
          <w:szCs w:val="24"/>
        </w:rPr>
      </w:pPr>
      <w:r w:rsidRPr="00BC68D0">
        <w:rPr>
          <w:rFonts w:ascii="Arial" w:hAnsi="Arial" w:cs="Arial"/>
          <w:color w:val="auto"/>
          <w:sz w:val="24"/>
          <w:szCs w:val="24"/>
        </w:rPr>
        <w:t>Cotações (</w:t>
      </w:r>
      <w:r w:rsidR="00B0581F">
        <w:rPr>
          <w:rFonts w:ascii="Arial" w:hAnsi="Arial" w:cs="Arial"/>
          <w:color w:val="auto"/>
          <w:sz w:val="24"/>
          <w:szCs w:val="24"/>
        </w:rPr>
        <w:t>junho</w:t>
      </w:r>
      <w:r w:rsidRPr="00BC68D0">
        <w:rPr>
          <w:rFonts w:ascii="Arial" w:hAnsi="Arial" w:cs="Arial"/>
          <w:color w:val="auto"/>
          <w:sz w:val="24"/>
          <w:szCs w:val="24"/>
        </w:rPr>
        <w:t>/202</w:t>
      </w:r>
      <w:r w:rsidR="00B0581F">
        <w:rPr>
          <w:rFonts w:ascii="Arial" w:hAnsi="Arial" w:cs="Arial"/>
          <w:color w:val="auto"/>
          <w:sz w:val="24"/>
          <w:szCs w:val="24"/>
        </w:rPr>
        <w:t>4</w:t>
      </w:r>
      <w:r w:rsidRPr="00BC68D0">
        <w:rPr>
          <w:rFonts w:ascii="Arial" w:hAnsi="Arial" w:cs="Arial"/>
          <w:color w:val="auto"/>
          <w:sz w:val="24"/>
          <w:szCs w:val="24"/>
        </w:rPr>
        <w:t>):</w:t>
      </w:r>
    </w:p>
    <w:p w14:paraId="07288B04" w14:textId="77777777" w:rsidR="00DD4FF8" w:rsidRPr="00DD4FF8" w:rsidRDefault="00DD4FF8" w:rsidP="00DD4FF8">
      <w:pPr>
        <w:pStyle w:val="Ttulo1"/>
        <w:spacing w:before="120" w:line="360" w:lineRule="auto"/>
        <w:rPr>
          <w:rStyle w:val="Hyperlink"/>
          <w:rFonts w:ascii="Arial" w:hAnsi="Arial" w:cs="Arial"/>
          <w:color w:val="auto"/>
          <w:sz w:val="24"/>
          <w:szCs w:val="24"/>
          <w:u w:val="none"/>
        </w:rPr>
      </w:pPr>
      <w:hyperlink r:id="rId12" w:history="1">
        <w:r w:rsidRPr="00DD4FF8">
          <w:rPr>
            <w:rStyle w:val="Hyperlink"/>
            <w:rFonts w:ascii="Arial" w:hAnsi="Arial" w:cs="Arial"/>
            <w:sz w:val="24"/>
            <w:szCs w:val="24"/>
          </w:rPr>
          <w:t>TR Monte Verde Fase 2-Cotações</w:t>
        </w:r>
      </w:hyperlink>
    </w:p>
    <w:p w14:paraId="3969DE5D" w14:textId="77777777" w:rsidR="00D60CFE" w:rsidRPr="002A747A" w:rsidRDefault="00D60CFE" w:rsidP="00D60CFE">
      <w:pPr>
        <w:pStyle w:val="Ttulo1"/>
        <w:numPr>
          <w:ilvl w:val="1"/>
          <w:numId w:val="2"/>
        </w:numPr>
        <w:spacing w:before="120" w:line="360" w:lineRule="auto"/>
        <w:ind w:left="0" w:firstLine="0"/>
        <w:jc w:val="both"/>
        <w:rPr>
          <w:rFonts w:ascii="Arial" w:hAnsi="Arial" w:cs="Arial"/>
          <w:b/>
          <w:bCs/>
          <w:color w:val="auto"/>
          <w:sz w:val="24"/>
          <w:szCs w:val="24"/>
        </w:rPr>
      </w:pPr>
      <w:r w:rsidRPr="002A747A">
        <w:rPr>
          <w:rFonts w:ascii="Arial" w:hAnsi="Arial" w:cs="Arial"/>
          <w:b/>
          <w:bCs/>
          <w:color w:val="auto"/>
          <w:sz w:val="24"/>
          <w:szCs w:val="24"/>
        </w:rPr>
        <w:t>Valor da Obra</w:t>
      </w:r>
    </w:p>
    <w:p w14:paraId="2D845B52" w14:textId="656175A2" w:rsidR="00D60CFE" w:rsidRPr="00D60CFE" w:rsidRDefault="00D60CFE" w:rsidP="00D60CFE">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O valor total estimado para implantação</w:t>
      </w:r>
      <w:r w:rsidR="002A747A">
        <w:rPr>
          <w:rFonts w:ascii="Arial" w:hAnsi="Arial" w:cs="Arial"/>
          <w:color w:val="auto"/>
          <w:sz w:val="24"/>
          <w:szCs w:val="24"/>
        </w:rPr>
        <w:t xml:space="preserve"> da 2ª Fase do Sistema de Abastecimento de Água do distrito de Monte Verde</w:t>
      </w:r>
      <w:r w:rsidR="00FD1E75">
        <w:rPr>
          <w:rFonts w:ascii="Arial" w:hAnsi="Arial" w:cs="Arial"/>
          <w:color w:val="auto"/>
          <w:sz w:val="24"/>
          <w:szCs w:val="24"/>
        </w:rPr>
        <w:t xml:space="preserve"> </w:t>
      </w:r>
      <w:r w:rsidRPr="00D60CFE">
        <w:rPr>
          <w:rFonts w:ascii="Arial" w:hAnsi="Arial" w:cs="Arial"/>
          <w:color w:val="auto"/>
          <w:sz w:val="24"/>
          <w:szCs w:val="24"/>
        </w:rPr>
        <w:t xml:space="preserve">é de </w:t>
      </w:r>
      <w:r w:rsidRPr="002A747A">
        <w:rPr>
          <w:rFonts w:ascii="Arial" w:hAnsi="Arial" w:cs="Arial"/>
          <w:b/>
          <w:bCs/>
          <w:color w:val="auto"/>
          <w:sz w:val="24"/>
          <w:szCs w:val="24"/>
        </w:rPr>
        <w:t>R$</w:t>
      </w:r>
      <w:r w:rsidR="00465047">
        <w:rPr>
          <w:rFonts w:ascii="Arial" w:hAnsi="Arial" w:cs="Arial"/>
          <w:b/>
          <w:bCs/>
          <w:color w:val="auto"/>
          <w:sz w:val="24"/>
          <w:szCs w:val="24"/>
        </w:rPr>
        <w:t xml:space="preserve"> </w:t>
      </w:r>
      <w:r w:rsidR="001F556B" w:rsidRPr="002A747A">
        <w:rPr>
          <w:rFonts w:ascii="Arial" w:hAnsi="Arial" w:cs="Arial"/>
          <w:b/>
          <w:bCs/>
          <w:color w:val="auto"/>
          <w:sz w:val="24"/>
          <w:szCs w:val="24"/>
        </w:rPr>
        <w:t>2.302.859,28</w:t>
      </w:r>
      <w:r w:rsidR="00FD1E75">
        <w:rPr>
          <w:rFonts w:ascii="Arial" w:hAnsi="Arial" w:cs="Arial"/>
          <w:b/>
          <w:bCs/>
          <w:color w:val="auto"/>
          <w:sz w:val="24"/>
          <w:szCs w:val="24"/>
        </w:rPr>
        <w:t xml:space="preserve"> </w:t>
      </w:r>
      <w:r w:rsidRPr="00D60CFE">
        <w:rPr>
          <w:rFonts w:ascii="Arial" w:hAnsi="Arial" w:cs="Arial"/>
          <w:color w:val="auto"/>
          <w:sz w:val="24"/>
          <w:szCs w:val="24"/>
        </w:rPr>
        <w:t>(</w:t>
      </w:r>
      <w:r w:rsidR="001F556B">
        <w:rPr>
          <w:rFonts w:ascii="Arial" w:hAnsi="Arial" w:cs="Arial"/>
          <w:color w:val="auto"/>
          <w:sz w:val="24"/>
          <w:szCs w:val="24"/>
        </w:rPr>
        <w:t>dois milhões trezentos e dois mil oitocentos e cinquenta e nove reais e vinte e oito centavos</w:t>
      </w:r>
      <w:r w:rsidRPr="00D60CFE">
        <w:rPr>
          <w:rFonts w:ascii="Arial" w:hAnsi="Arial" w:cs="Arial"/>
          <w:color w:val="auto"/>
          <w:sz w:val="24"/>
          <w:szCs w:val="24"/>
        </w:rPr>
        <w:t>) conforme discriminado na planilha de orçamento.</w:t>
      </w:r>
    </w:p>
    <w:p w14:paraId="49B021D8" w14:textId="77777777" w:rsidR="00D60CFE" w:rsidRPr="00D60CFE" w:rsidRDefault="00D60CFE" w:rsidP="00D60CFE">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planilha de custos e o Cronograma físico-financeiro encontram-se no anexo</w:t>
      </w:r>
      <w:r w:rsidR="001F556B">
        <w:rPr>
          <w:rFonts w:ascii="Arial" w:hAnsi="Arial" w:cs="Arial"/>
          <w:color w:val="auto"/>
          <w:sz w:val="24"/>
          <w:szCs w:val="24"/>
        </w:rPr>
        <w:t>.</w:t>
      </w:r>
    </w:p>
    <w:p w14:paraId="050F3922" w14:textId="77777777" w:rsidR="00D60CFE" w:rsidRPr="00736940" w:rsidRDefault="00D60CFE" w:rsidP="00D60CFE">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MEDIÇÕES E PAGAMENTOS</w:t>
      </w:r>
    </w:p>
    <w:p w14:paraId="340F82C7" w14:textId="77777777" w:rsidR="00D60CFE" w:rsidRPr="009C21BC" w:rsidRDefault="00D60CFE" w:rsidP="00D60CFE">
      <w:pPr>
        <w:pStyle w:val="Ttulo1"/>
        <w:numPr>
          <w:ilvl w:val="1"/>
          <w:numId w:val="2"/>
        </w:numPr>
        <w:spacing w:before="120" w:line="360" w:lineRule="auto"/>
        <w:ind w:left="0" w:firstLine="0"/>
        <w:jc w:val="both"/>
        <w:rPr>
          <w:rFonts w:ascii="Arial" w:hAnsi="Arial" w:cs="Arial"/>
          <w:b/>
          <w:bCs/>
          <w:color w:val="auto"/>
          <w:sz w:val="24"/>
          <w:szCs w:val="24"/>
        </w:rPr>
      </w:pPr>
      <w:r w:rsidRPr="009C21BC">
        <w:rPr>
          <w:rFonts w:ascii="Arial" w:hAnsi="Arial" w:cs="Arial"/>
          <w:b/>
          <w:bCs/>
          <w:color w:val="auto"/>
          <w:sz w:val="24"/>
          <w:szCs w:val="24"/>
        </w:rPr>
        <w:t>Medições</w:t>
      </w:r>
    </w:p>
    <w:p w14:paraId="5218D353" w14:textId="77777777" w:rsidR="00D60CFE" w:rsidRPr="00D60CFE" w:rsidRDefault="00D60CFE" w:rsidP="00D60CFE">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w:t>
      </w:r>
    </w:p>
    <w:p w14:paraId="1D6FF87D" w14:textId="77777777" w:rsidR="00D60CFE" w:rsidRDefault="00D60CFE" w:rsidP="00D60CFE">
      <w:pPr>
        <w:pStyle w:val="Ttulo1"/>
        <w:numPr>
          <w:ilvl w:val="2"/>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As medições poderão ser efetivadas até 10 (dez) dias do mês subsequente ao período considerado no item 6.1.1, data limite para emissão pela CESAMA da ordem de faturamento.</w:t>
      </w:r>
    </w:p>
    <w:p w14:paraId="6B9C8503" w14:textId="05E81768" w:rsidR="00013D73" w:rsidRDefault="00013D73" w:rsidP="00013D73">
      <w:pPr>
        <w:pStyle w:val="Ttulo1"/>
        <w:numPr>
          <w:ilvl w:val="2"/>
          <w:numId w:val="2"/>
        </w:numPr>
        <w:spacing w:before="120" w:line="360" w:lineRule="auto"/>
        <w:ind w:left="0" w:firstLine="0"/>
        <w:jc w:val="both"/>
        <w:rPr>
          <w:rFonts w:ascii="Arial" w:hAnsi="Arial" w:cs="Arial"/>
          <w:color w:val="auto"/>
          <w:sz w:val="24"/>
          <w:szCs w:val="24"/>
        </w:rPr>
      </w:pPr>
      <w:r w:rsidRPr="003D62B3">
        <w:rPr>
          <w:rFonts w:ascii="Arial" w:hAnsi="Arial" w:cs="Arial"/>
          <w:color w:val="auto"/>
          <w:sz w:val="24"/>
          <w:szCs w:val="24"/>
        </w:rPr>
        <w:t xml:space="preserve">Será </w:t>
      </w:r>
      <w:r w:rsidR="00610ED8" w:rsidRPr="003D62B3">
        <w:rPr>
          <w:rFonts w:ascii="Arial" w:hAnsi="Arial" w:cs="Arial"/>
          <w:color w:val="auto"/>
          <w:sz w:val="24"/>
          <w:szCs w:val="24"/>
        </w:rPr>
        <w:t xml:space="preserve">feita uma retenção técnica de percentual mínimo de </w:t>
      </w:r>
      <w:r w:rsidR="0005669B" w:rsidRPr="003D62B3">
        <w:rPr>
          <w:rFonts w:ascii="Arial" w:hAnsi="Arial" w:cs="Arial"/>
          <w:color w:val="auto"/>
          <w:sz w:val="24"/>
          <w:szCs w:val="24"/>
        </w:rPr>
        <w:t>6</w:t>
      </w:r>
      <w:r w:rsidR="00610ED8" w:rsidRPr="003D62B3">
        <w:rPr>
          <w:rFonts w:ascii="Arial" w:hAnsi="Arial" w:cs="Arial"/>
          <w:color w:val="auto"/>
          <w:sz w:val="24"/>
          <w:szCs w:val="24"/>
        </w:rPr>
        <w:t xml:space="preserve">% referente ao valor do contrato para </w:t>
      </w:r>
      <w:r w:rsidR="003E0777" w:rsidRPr="003D62B3">
        <w:rPr>
          <w:rFonts w:ascii="Arial" w:hAnsi="Arial" w:cs="Arial"/>
          <w:color w:val="auto"/>
          <w:sz w:val="24"/>
          <w:szCs w:val="24"/>
        </w:rPr>
        <w:t>o último Boletim de Medição</w:t>
      </w:r>
      <w:r w:rsidR="003D62B3" w:rsidRPr="003D62B3">
        <w:rPr>
          <w:rFonts w:ascii="Arial" w:hAnsi="Arial" w:cs="Arial"/>
          <w:color w:val="auto"/>
          <w:sz w:val="24"/>
          <w:szCs w:val="24"/>
        </w:rPr>
        <w:t>, condicionado a aceitação das obras, testes do sistema e aprovação do cadastro pela Cesama.</w:t>
      </w:r>
      <w:r w:rsidR="00610ED8" w:rsidRPr="003D62B3">
        <w:rPr>
          <w:rFonts w:ascii="Arial" w:hAnsi="Arial" w:cs="Arial"/>
          <w:color w:val="auto"/>
          <w:sz w:val="24"/>
          <w:szCs w:val="24"/>
        </w:rPr>
        <w:t xml:space="preserve"> </w:t>
      </w:r>
    </w:p>
    <w:p w14:paraId="0FAEF547" w14:textId="11611202" w:rsidR="009C59A7" w:rsidRPr="00BB785F" w:rsidRDefault="009C59A7" w:rsidP="009C59A7">
      <w:pPr>
        <w:pStyle w:val="Ttulo1"/>
        <w:numPr>
          <w:ilvl w:val="2"/>
          <w:numId w:val="2"/>
        </w:numPr>
        <w:spacing w:before="120" w:line="360" w:lineRule="auto"/>
        <w:ind w:left="0" w:firstLine="0"/>
        <w:jc w:val="both"/>
        <w:rPr>
          <w:rFonts w:ascii="Arial" w:hAnsi="Arial" w:cs="Arial"/>
          <w:bCs/>
          <w:color w:val="auto"/>
          <w:sz w:val="24"/>
          <w:szCs w:val="24"/>
        </w:rPr>
      </w:pPr>
      <w:r w:rsidRPr="00BB785F">
        <w:rPr>
          <w:rFonts w:ascii="Arial" w:hAnsi="Arial" w:cs="Arial"/>
          <w:bCs/>
          <w:color w:val="auto"/>
          <w:sz w:val="24"/>
          <w:szCs w:val="24"/>
        </w:rPr>
        <w:t xml:space="preserve">Em caso de consórcio, para que os pagamentos sejam efetuados de acordo com os serviços realizados, deverá ser definido no Termo de Constituição do Consórcio os percentuais de pagamentos. </w:t>
      </w:r>
    </w:p>
    <w:p w14:paraId="46044FCD" w14:textId="77777777" w:rsidR="009C59A7" w:rsidRPr="00BB785F" w:rsidRDefault="009C59A7" w:rsidP="009C59A7">
      <w:pPr>
        <w:pStyle w:val="Ttulo1"/>
        <w:numPr>
          <w:ilvl w:val="2"/>
          <w:numId w:val="2"/>
        </w:numPr>
        <w:spacing w:before="120" w:line="360" w:lineRule="auto"/>
        <w:ind w:left="0" w:firstLine="0"/>
        <w:jc w:val="both"/>
        <w:rPr>
          <w:rFonts w:ascii="Arial" w:hAnsi="Arial" w:cs="Arial"/>
          <w:bCs/>
          <w:color w:val="auto"/>
          <w:sz w:val="24"/>
          <w:szCs w:val="24"/>
        </w:rPr>
      </w:pPr>
      <w:r w:rsidRPr="00BB785F">
        <w:rPr>
          <w:rFonts w:ascii="Arial" w:hAnsi="Arial" w:cs="Arial"/>
          <w:bCs/>
          <w:color w:val="auto"/>
          <w:sz w:val="24"/>
          <w:szCs w:val="24"/>
        </w:rPr>
        <w:t>Não serão realizados pagamentos exclusivos à líder ou ao CNPJ do Consórcio, ou seja, as pessoas jurídicas consorciadas deverão apresentar separadamente (proporcionalmente à participação do empreendimento), a Nota Fiscal / Fatura.</w:t>
      </w:r>
    </w:p>
    <w:p w14:paraId="1DBA5080" w14:textId="77777777" w:rsidR="009C59A7" w:rsidRPr="00BB785F" w:rsidRDefault="009C59A7" w:rsidP="009C59A7"/>
    <w:p w14:paraId="6EA7A75E" w14:textId="77777777" w:rsidR="00D60CFE" w:rsidRPr="009C21BC"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9C21BC">
        <w:rPr>
          <w:rFonts w:ascii="Arial" w:hAnsi="Arial" w:cs="Arial"/>
          <w:b/>
          <w:bCs/>
          <w:color w:val="auto"/>
          <w:sz w:val="24"/>
          <w:szCs w:val="24"/>
        </w:rPr>
        <w:lastRenderedPageBreak/>
        <w:t>Pagamento</w:t>
      </w:r>
    </w:p>
    <w:p w14:paraId="30CCB4EA"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CESAMA efetuará os pagamentos relativos aos compromissos assumidos, através de medição mensal, 30 (trinta) dias após a apresentação e aceitação da Nota Fiscal / Fatura pelo gestor do Contrato.</w:t>
      </w:r>
    </w:p>
    <w:p w14:paraId="384540E9" w14:textId="77777777" w:rsidR="00D60CFE" w:rsidRPr="00D60CFE" w:rsidRDefault="00D60CFE" w:rsidP="009C59A7">
      <w:pPr>
        <w:pStyle w:val="Ttulo1"/>
        <w:numPr>
          <w:ilvl w:val="3"/>
          <w:numId w:val="2"/>
        </w:numPr>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Caso o vencimento ocorra no sábado, domingo, feriado ou ponto facultativo para a CESAMA, o pagamento será realizado no primeiro dia subsequente. </w:t>
      </w:r>
    </w:p>
    <w:p w14:paraId="53D8048F"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pagamento será efetuado de acordo com o cronograma físico financeiro, através de depósito em conta bancária ou via TED (transferência eletrônica disponível), cujas tarifas extras correrão por conta da CONTRATADA.</w:t>
      </w:r>
    </w:p>
    <w:p w14:paraId="2133BA97" w14:textId="77777777" w:rsidR="00D60CFE" w:rsidRPr="00D60CFE" w:rsidRDefault="00D60CFE" w:rsidP="009C59A7">
      <w:pPr>
        <w:pStyle w:val="Ttulo1"/>
        <w:numPr>
          <w:ilvl w:val="3"/>
          <w:numId w:val="2"/>
        </w:numPr>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A Nota Fiscal Eletrônica – NF-e – deverá ser enviada para o e-mail </w:t>
      </w:r>
      <w:hyperlink r:id="rId13" w:history="1">
        <w:r w:rsidRPr="00D60CFE">
          <w:rPr>
            <w:rFonts w:ascii="Arial" w:hAnsi="Arial" w:cs="Arial"/>
            <w:color w:val="auto"/>
            <w:sz w:val="24"/>
            <w:szCs w:val="24"/>
          </w:rPr>
          <w:t>nfe@cesama.com.br</w:t>
        </w:r>
      </w:hyperlink>
      <w:r w:rsidRPr="00D60CFE">
        <w:rPr>
          <w:rFonts w:ascii="Arial" w:hAnsi="Arial" w:cs="Arial"/>
          <w:color w:val="auto"/>
          <w:sz w:val="24"/>
          <w:szCs w:val="24"/>
        </w:rPr>
        <w:t xml:space="preserve"> e </w:t>
      </w:r>
      <w:hyperlink r:id="rId14" w:history="1">
        <w:r w:rsidRPr="00D60CFE">
          <w:rPr>
            <w:rStyle w:val="Hyperlink"/>
            <w:rFonts w:ascii="Arial" w:hAnsi="Arial" w:cs="Arial"/>
            <w:color w:val="auto"/>
            <w:sz w:val="24"/>
            <w:szCs w:val="24"/>
          </w:rPr>
          <w:t>dcob@cesama.com.br</w:t>
        </w:r>
      </w:hyperlink>
      <w:r w:rsidRPr="00D60CFE">
        <w:rPr>
          <w:rFonts w:ascii="Arial" w:hAnsi="Arial" w:cs="Arial"/>
          <w:color w:val="auto"/>
          <w:sz w:val="24"/>
          <w:szCs w:val="24"/>
        </w:rPr>
        <w:t>.</w:t>
      </w:r>
    </w:p>
    <w:p w14:paraId="588A081F"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pagamento só poderá ser realizado em nome da Contratada e os boletos não poderão, em hipótese nenhuma, ser pagos em nome de outro beneficiário.</w:t>
      </w:r>
    </w:p>
    <w:p w14:paraId="4266823A" w14:textId="77777777" w:rsidR="00D60CFE" w:rsidRPr="00D60CFE" w:rsidRDefault="00D60CFE" w:rsidP="009C59A7">
      <w:pPr>
        <w:pStyle w:val="Ttulo1"/>
        <w:numPr>
          <w:ilvl w:val="3"/>
          <w:numId w:val="2"/>
        </w:numPr>
        <w:spacing w:before="120" w:line="360" w:lineRule="auto"/>
        <w:jc w:val="both"/>
        <w:rPr>
          <w:rFonts w:ascii="Arial" w:hAnsi="Arial" w:cs="Arial"/>
          <w:b/>
          <w:color w:val="auto"/>
          <w:sz w:val="24"/>
          <w:szCs w:val="24"/>
        </w:rPr>
      </w:pPr>
      <w:r w:rsidRPr="00D60CFE">
        <w:rPr>
          <w:rFonts w:ascii="Arial" w:hAnsi="Arial" w:cs="Arial"/>
          <w:color w:val="auto"/>
          <w:sz w:val="24"/>
          <w:szCs w:val="24"/>
        </w:rPr>
        <w:t>Deverá constar na descrição da Nota Fiscal / Fatura o número da licitação e ou número do Contrato</w:t>
      </w:r>
    </w:p>
    <w:p w14:paraId="719EB34C"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pagamento SOMENTE será efetuado:</w:t>
      </w:r>
    </w:p>
    <w:p w14:paraId="70516EB5"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r w:rsidRPr="00D60CFE">
        <w:rPr>
          <w:rFonts w:ascii="Arial" w:hAnsi="Arial" w:cs="Arial"/>
          <w:color w:val="auto"/>
          <w:sz w:val="24"/>
          <w:szCs w:val="24"/>
        </w:rPr>
        <w:t>a)</w:t>
      </w:r>
      <w:r w:rsidRPr="00D60CFE">
        <w:rPr>
          <w:rFonts w:ascii="Arial" w:hAnsi="Arial" w:cs="Arial"/>
          <w:color w:val="auto"/>
          <w:sz w:val="24"/>
          <w:szCs w:val="24"/>
        </w:rPr>
        <w:tab/>
        <w:t>Após a aceitação da Nota Fiscal / Fatura.</w:t>
      </w:r>
    </w:p>
    <w:p w14:paraId="7F10F895"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r w:rsidRPr="00D60CFE">
        <w:rPr>
          <w:rFonts w:ascii="Arial" w:hAnsi="Arial" w:cs="Arial"/>
          <w:color w:val="auto"/>
          <w:sz w:val="24"/>
          <w:szCs w:val="24"/>
        </w:rPr>
        <w:t>b)</w:t>
      </w:r>
      <w:r w:rsidRPr="00D60CFE">
        <w:rPr>
          <w:rFonts w:ascii="Arial" w:hAnsi="Arial" w:cs="Arial"/>
          <w:color w:val="auto"/>
          <w:sz w:val="24"/>
          <w:szCs w:val="24"/>
        </w:rPr>
        <w:tab/>
        <w:t>Após o recolhimento pela adjudicatária de quaisquer multas que lhe tenham sido impostas em decorrência de inadimplemento contratual.</w:t>
      </w:r>
    </w:p>
    <w:p w14:paraId="491D5C72"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r w:rsidRPr="00D60CFE">
        <w:rPr>
          <w:rFonts w:ascii="Arial" w:hAnsi="Arial" w:cs="Arial"/>
          <w:color w:val="auto"/>
          <w:sz w:val="24"/>
          <w:szCs w:val="24"/>
        </w:rPr>
        <w:t>c)</w:t>
      </w:r>
      <w:r w:rsidRPr="00D60CFE">
        <w:rPr>
          <w:rFonts w:ascii="Arial" w:hAnsi="Arial" w:cs="Arial"/>
          <w:color w:val="auto"/>
          <w:sz w:val="24"/>
          <w:szCs w:val="24"/>
        </w:rPr>
        <w:tab/>
        <w:t>Após o cumprimento do disposto no item 6.2.5</w:t>
      </w:r>
    </w:p>
    <w:p w14:paraId="0670660C"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Para efetivação do pagamento, a Contratada deverá apresentar junto a Nota Fiscal:</w:t>
      </w:r>
    </w:p>
    <w:p w14:paraId="21078BAA"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r w:rsidRPr="00D60CFE">
        <w:rPr>
          <w:rFonts w:ascii="Arial" w:hAnsi="Arial" w:cs="Arial"/>
          <w:color w:val="auto"/>
          <w:sz w:val="24"/>
          <w:szCs w:val="24"/>
        </w:rPr>
        <w:t>a)</w:t>
      </w:r>
      <w:r w:rsidRPr="00D60CFE">
        <w:rPr>
          <w:rFonts w:ascii="Arial" w:hAnsi="Arial" w:cs="Arial"/>
          <w:color w:val="auto"/>
          <w:sz w:val="24"/>
          <w:szCs w:val="24"/>
        </w:rPr>
        <w:tab/>
        <w:t>Folha de Pagamento contendo nome do empregado, número da Carteira de Trabalho e Previdência Social – CTPS, data de admissão e salário pago relativo aos empregados designados para a prestação dos serviços;</w:t>
      </w:r>
    </w:p>
    <w:p w14:paraId="3985C02A"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r w:rsidRPr="00D60CFE">
        <w:rPr>
          <w:rFonts w:ascii="Arial" w:hAnsi="Arial" w:cs="Arial"/>
          <w:color w:val="auto"/>
          <w:sz w:val="24"/>
          <w:szCs w:val="24"/>
        </w:rPr>
        <w:t>b)</w:t>
      </w:r>
      <w:r w:rsidRPr="00D60CFE">
        <w:rPr>
          <w:rFonts w:ascii="Arial" w:hAnsi="Arial" w:cs="Arial"/>
          <w:color w:val="auto"/>
          <w:sz w:val="24"/>
          <w:szCs w:val="24"/>
        </w:rPr>
        <w:tab/>
        <w:t>Apresentar cópia do contra cheque e folha de ponto de cada empregado;</w:t>
      </w:r>
    </w:p>
    <w:p w14:paraId="5B29E911"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r w:rsidRPr="00D60CFE">
        <w:rPr>
          <w:rFonts w:ascii="Arial" w:hAnsi="Arial" w:cs="Arial"/>
          <w:color w:val="auto"/>
          <w:sz w:val="24"/>
          <w:szCs w:val="24"/>
        </w:rPr>
        <w:lastRenderedPageBreak/>
        <w:t>b.1)</w:t>
      </w:r>
      <w:r w:rsidRPr="00D60CFE">
        <w:rPr>
          <w:rFonts w:ascii="Arial" w:hAnsi="Arial" w:cs="Arial"/>
          <w:color w:val="auto"/>
          <w:sz w:val="24"/>
          <w:szCs w:val="24"/>
        </w:rPr>
        <w:tab/>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p>
    <w:p w14:paraId="71DF1AE6"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bookmarkStart w:id="3" w:name="_Hlk164438541"/>
      <w:r w:rsidRPr="00D60CFE">
        <w:rPr>
          <w:rFonts w:ascii="Arial" w:hAnsi="Arial" w:cs="Arial"/>
          <w:color w:val="auto"/>
          <w:sz w:val="24"/>
          <w:szCs w:val="24"/>
        </w:rPr>
        <w:t xml:space="preserve">c) arquivo de Detalhamento da Guia FGTS, onde consta o nome de todos os trabalhadores e valor recolhido para cada um, bem como o total da guia a ser paga, e o comprovante de pagamento devido; </w:t>
      </w:r>
      <w:bookmarkEnd w:id="3"/>
    </w:p>
    <w:p w14:paraId="1717CEB6"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bookmarkStart w:id="4" w:name="_Hlk164438554"/>
      <w:r w:rsidRPr="00D60CFE">
        <w:rPr>
          <w:rFonts w:ascii="Arial" w:hAnsi="Arial" w:cs="Arial"/>
          <w:color w:val="auto"/>
          <w:sz w:val="24"/>
          <w:szCs w:val="24"/>
        </w:rPr>
        <w:t>d) DARF Previdenciário, relativo aos empregados designados para trabalhar no serviço, objeto desta contratação, com devido</w:t>
      </w:r>
      <w:r w:rsidR="003C6DA2">
        <w:rPr>
          <w:rFonts w:ascii="Arial" w:hAnsi="Arial" w:cs="Arial"/>
          <w:color w:val="auto"/>
          <w:sz w:val="24"/>
          <w:szCs w:val="24"/>
        </w:rPr>
        <w:t>s</w:t>
      </w:r>
      <w:r w:rsidRPr="00D60CFE">
        <w:rPr>
          <w:rFonts w:ascii="Arial" w:hAnsi="Arial" w:cs="Arial"/>
          <w:color w:val="auto"/>
          <w:sz w:val="24"/>
          <w:szCs w:val="24"/>
        </w:rPr>
        <w:t xml:space="preserve"> comprovantes de pagamento</w:t>
      </w:r>
      <w:bookmarkEnd w:id="4"/>
      <w:r w:rsidRPr="00D60CFE">
        <w:rPr>
          <w:rFonts w:ascii="Arial" w:hAnsi="Arial" w:cs="Arial"/>
          <w:color w:val="auto"/>
          <w:sz w:val="24"/>
          <w:szCs w:val="24"/>
        </w:rPr>
        <w:t xml:space="preserve"> e</w:t>
      </w:r>
    </w:p>
    <w:p w14:paraId="0761D7FD" w14:textId="77777777" w:rsidR="00D60CFE" w:rsidRPr="00D60CFE" w:rsidRDefault="00D60CFE" w:rsidP="00D60CFE">
      <w:pPr>
        <w:pStyle w:val="Ttulo1"/>
        <w:tabs>
          <w:tab w:val="num" w:pos="0"/>
        </w:tabs>
        <w:spacing w:before="120" w:line="360" w:lineRule="auto"/>
        <w:jc w:val="both"/>
        <w:rPr>
          <w:rFonts w:ascii="Arial" w:hAnsi="Arial" w:cs="Arial"/>
          <w:b/>
          <w:color w:val="auto"/>
          <w:sz w:val="24"/>
          <w:szCs w:val="24"/>
        </w:rPr>
      </w:pPr>
      <w:bookmarkStart w:id="5" w:name="_Hlk164438560"/>
      <w:r w:rsidRPr="00D60CFE">
        <w:rPr>
          <w:rFonts w:ascii="Arial" w:hAnsi="Arial" w:cs="Arial"/>
          <w:color w:val="auto"/>
          <w:sz w:val="24"/>
          <w:szCs w:val="24"/>
        </w:rPr>
        <w:t>e) Certidões atualizadas de regularidade junto ao INSS, ao FGTS e a Justiça do Trabalho</w:t>
      </w:r>
      <w:bookmarkEnd w:id="5"/>
      <w:r w:rsidRPr="00D60CFE">
        <w:rPr>
          <w:rFonts w:ascii="Arial" w:hAnsi="Arial" w:cs="Arial"/>
          <w:color w:val="auto"/>
          <w:sz w:val="24"/>
          <w:szCs w:val="24"/>
        </w:rPr>
        <w:t>.</w:t>
      </w:r>
    </w:p>
    <w:p w14:paraId="4FA7BD68"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Todas as comprovações deverão ser do período de referência ao pagamento.</w:t>
      </w:r>
    </w:p>
    <w:p w14:paraId="711A16F8"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Todos os valores apresentados deverão estar de acordo com o salário mínimo da classe a que pertencer os empregados, sem o qual a CESAMA ficará inibida da quitação da Nota Fiscal / Fatura.</w:t>
      </w:r>
    </w:p>
    <w:p w14:paraId="10F02048"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recolhimento do INSS e do FGTS referente aos serviços deverá ser feito de forma individualizada, por tomador, e esta condição deverá ser comprovada mensalmente, a cada emissão de Nota Fiscal.</w:t>
      </w:r>
    </w:p>
    <w:p w14:paraId="67132B1E"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Na eventualidade de aplicação de multas, estas deverão ser liquidadas simultaneamente com parcela vinculada ao evento cujo descumprimento der origem à aplicação da penalidade.</w:t>
      </w:r>
    </w:p>
    <w:p w14:paraId="656A0A3E"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CNPJ da Contratada constante da Nota Fiscal / Fatura deverá ser o mesmo da documentação apresentada no procedimento licitatório.</w:t>
      </w:r>
    </w:p>
    <w:p w14:paraId="3017DF64"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Será utilizado o INCC como índice para reajuste de preços nos contratos da CESAMA, quando couber, e o marco inicial para concessão do reajuste será a data base do orçamento de </w:t>
      </w:r>
      <w:r w:rsidR="000D4D07" w:rsidRPr="00013D73">
        <w:rPr>
          <w:rFonts w:ascii="Arial" w:hAnsi="Arial" w:cs="Arial"/>
          <w:b/>
          <w:bCs/>
          <w:color w:val="auto"/>
          <w:sz w:val="24"/>
          <w:szCs w:val="24"/>
        </w:rPr>
        <w:t>Junho/2024</w:t>
      </w:r>
      <w:r w:rsidRPr="00D60CFE">
        <w:rPr>
          <w:rFonts w:ascii="Arial" w:hAnsi="Arial" w:cs="Arial"/>
          <w:color w:val="auto"/>
          <w:sz w:val="24"/>
          <w:szCs w:val="24"/>
        </w:rPr>
        <w:t>.</w:t>
      </w:r>
    </w:p>
    <w:p w14:paraId="1EE1C444"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Na hipótese de ocorrer atraso no pagamento da Nota Fiscal / Fatura por responsabilidade da CESAMA, esta se compromete a aplicar, conforme legislação em vigor, juros de mora sobre o valor devido “pro rata” entre a data do vencimento e o efetivo pagamento.</w:t>
      </w:r>
    </w:p>
    <w:p w14:paraId="56331C60"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Contratada não poderá ceder ou dar em garantia, em qualquer hipótese, no todo ou em parte, os créditos de qualquer natureza, decorrentes ou oriundos do Contrato.</w:t>
      </w:r>
    </w:p>
    <w:p w14:paraId="01D46725"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85A8DE"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A antecipação de pagamento só poderá ocorrer caso o serviço tenha sido executado. </w:t>
      </w:r>
    </w:p>
    <w:p w14:paraId="3EAC2FDB"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A CESAMA poderá realizar o pagamento antes do prazo definido no item 6.2.1, através de solicitação expressa da Contratada, que será analisada pela Gerência Financeira e Comercial, de acordo com as condições financeiras da CESAMA. Havendo a antecipação do pagamento, o mesmo sofrerá um desconto financeiro, e o índice a ser utilizado será o </w:t>
      </w:r>
      <w:r w:rsidR="003C6DA2">
        <w:rPr>
          <w:rFonts w:ascii="Arial" w:hAnsi="Arial" w:cs="Arial"/>
          <w:color w:val="auto"/>
          <w:sz w:val="24"/>
          <w:szCs w:val="24"/>
        </w:rPr>
        <w:t>Í</w:t>
      </w:r>
      <w:r w:rsidRPr="00D60CFE">
        <w:rPr>
          <w:rFonts w:ascii="Arial" w:hAnsi="Arial" w:cs="Arial"/>
          <w:color w:val="auto"/>
          <w:sz w:val="24"/>
          <w:szCs w:val="24"/>
        </w:rPr>
        <w:t>ndice Nacional de Preços ao Consumidor – INPC acrescido de 1% (um por cento) “pro rata”.</w:t>
      </w:r>
    </w:p>
    <w:p w14:paraId="6EB4C1EB"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OBRIGAÇÕES DA CONTRATADA</w:t>
      </w:r>
    </w:p>
    <w:p w14:paraId="27803AA6" w14:textId="77777777" w:rsidR="00D60CFE" w:rsidRPr="00D60CFE" w:rsidRDefault="00D60CFE" w:rsidP="00D60CFE">
      <w:pPr>
        <w:pStyle w:val="PargrafodaLista"/>
        <w:numPr>
          <w:ilvl w:val="0"/>
          <w:numId w:val="5"/>
        </w:numPr>
        <w:autoSpaceDE w:val="0"/>
        <w:autoSpaceDN w:val="0"/>
        <w:adjustRightInd w:val="0"/>
        <w:spacing w:before="120" w:line="360" w:lineRule="auto"/>
        <w:jc w:val="both"/>
        <w:rPr>
          <w:rFonts w:ascii="Arial" w:eastAsiaTheme="minorHAnsi" w:hAnsi="Arial" w:cs="Arial"/>
          <w:vanish/>
          <w:lang w:eastAsia="en-US"/>
        </w:rPr>
      </w:pPr>
    </w:p>
    <w:p w14:paraId="7D56C9E4" w14:textId="77777777" w:rsidR="00D60CFE" w:rsidRPr="00D60CFE" w:rsidRDefault="00D60CFE" w:rsidP="00D60CFE">
      <w:pPr>
        <w:pStyle w:val="PargrafodaLista"/>
        <w:numPr>
          <w:ilvl w:val="0"/>
          <w:numId w:val="5"/>
        </w:numPr>
        <w:autoSpaceDE w:val="0"/>
        <w:autoSpaceDN w:val="0"/>
        <w:adjustRightInd w:val="0"/>
        <w:spacing w:before="120" w:line="360" w:lineRule="auto"/>
        <w:jc w:val="both"/>
        <w:rPr>
          <w:rFonts w:ascii="Arial" w:eastAsiaTheme="minorHAnsi" w:hAnsi="Arial" w:cs="Arial"/>
          <w:vanish/>
          <w:lang w:eastAsia="en-US"/>
        </w:rPr>
      </w:pPr>
    </w:p>
    <w:p w14:paraId="058C3CFF"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Executar o Contrato fielmente, conforme definido neste Termo de Referência e em seus anexos.</w:t>
      </w:r>
    </w:p>
    <w:p w14:paraId="700CBE34"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Reparar, corrigir, remover, reconstruir ou substituir, as suas expensas, no total ou em parte, objeto do Contrato em que se verificarem vícios, defeitos ou incorreções resultantes da execução.</w:t>
      </w:r>
    </w:p>
    <w:p w14:paraId="33E9BA3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Responsabilizar-se pelos danos causados diretamente à CESAMA ou a terceiros, decorrente de sua culpa ou dolo na execução do Contrato.</w:t>
      </w:r>
    </w:p>
    <w:p w14:paraId="289A9EF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lastRenderedPageBreak/>
        <w:t>Responsabilizar-se pela qualidade dos serviços, substituindo aqueles que apresentarem qualquer tipo de vício ou imperfeição, ou não se adequarem ao serviço especificado, sob pena de aplicação das sanções cabíveis, inclusive rescisão do Contrato.</w:t>
      </w:r>
    </w:p>
    <w:p w14:paraId="4ED207C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Cumprir os prazos previstos no Termo de Referência ou outros que venham a ser fixados pela CESAMA.</w:t>
      </w:r>
    </w:p>
    <w:p w14:paraId="6A825701"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Dirimir qualquer dúvida e prestar esclarecimentos acerca da execução do Contrato, durante toda a sua vigência, a pedido da CESAMA.</w:t>
      </w:r>
    </w:p>
    <w:p w14:paraId="2550B42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Responsabilizar-se pelos encargos trabalhistas, previdenciários, fiscais e comerciais, resultantes da execução do Contrato.</w:t>
      </w:r>
    </w:p>
    <w:p w14:paraId="241C2080"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 xml:space="preserve">A CONTRATADA deverá encaminhar ao Departamento de Saúde e Segurança do Trabalho da CESAMA, antes do início dos serviços, para o e-mail smt@cesama.com.br, no prazo máximo de 15 (quinze) dias corridos após a assinatura do contrato, os documentos abaixo relacionados, sem os quais, não será emitida a Ordem de Serviço: </w:t>
      </w:r>
    </w:p>
    <w:p w14:paraId="66178A4A" w14:textId="77777777" w:rsidR="00D60CFE" w:rsidRPr="00736940" w:rsidRDefault="00D60CFE" w:rsidP="00D60CFE">
      <w:pPr>
        <w:pStyle w:val="Ttulo1"/>
        <w:numPr>
          <w:ilvl w:val="0"/>
          <w:numId w:val="1"/>
        </w:numPr>
        <w:spacing w:before="120" w:line="360" w:lineRule="auto"/>
        <w:jc w:val="both"/>
        <w:rPr>
          <w:rFonts w:ascii="Arial" w:hAnsi="Arial" w:cs="Arial"/>
          <w:color w:val="auto"/>
          <w:sz w:val="24"/>
          <w:szCs w:val="24"/>
        </w:rPr>
      </w:pPr>
      <w:r w:rsidRPr="00736940">
        <w:rPr>
          <w:rFonts w:ascii="Arial" w:hAnsi="Arial" w:cs="Arial"/>
          <w:color w:val="auto"/>
          <w:sz w:val="24"/>
          <w:szCs w:val="24"/>
        </w:rPr>
        <w:t xml:space="preserve">Programa de Gerenciamento de Riscos - PGR; </w:t>
      </w:r>
    </w:p>
    <w:p w14:paraId="30213723" w14:textId="77777777" w:rsidR="00D60CFE" w:rsidRPr="00736940" w:rsidRDefault="00D60CFE" w:rsidP="00D60CFE">
      <w:pPr>
        <w:pStyle w:val="Ttulo1"/>
        <w:numPr>
          <w:ilvl w:val="0"/>
          <w:numId w:val="1"/>
        </w:numPr>
        <w:spacing w:before="120" w:line="360" w:lineRule="auto"/>
        <w:jc w:val="both"/>
        <w:rPr>
          <w:rFonts w:ascii="Arial" w:hAnsi="Arial" w:cs="Arial"/>
          <w:color w:val="auto"/>
          <w:sz w:val="24"/>
          <w:szCs w:val="24"/>
        </w:rPr>
      </w:pPr>
      <w:r w:rsidRPr="00736940">
        <w:rPr>
          <w:rFonts w:ascii="Arial" w:hAnsi="Arial" w:cs="Arial"/>
          <w:color w:val="auto"/>
          <w:sz w:val="24"/>
          <w:szCs w:val="24"/>
        </w:rPr>
        <w:t>Programa de Controle Médico de Saúde Ocupacional – PCMSO e</w:t>
      </w:r>
    </w:p>
    <w:p w14:paraId="054D1608" w14:textId="77777777" w:rsidR="00D60CFE" w:rsidRPr="00D60CFE" w:rsidRDefault="00D60CFE" w:rsidP="00D60CFE">
      <w:pPr>
        <w:pStyle w:val="Ttulo1"/>
        <w:numPr>
          <w:ilvl w:val="0"/>
          <w:numId w:val="1"/>
        </w:numPr>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Nome e telefone para contato do responsável pela Segurança e Medicina do Trabalho da CONTRATADA. </w:t>
      </w:r>
    </w:p>
    <w:p w14:paraId="7952DBFD"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Recebida a documentação, o Departamento de Saúde e Segurança do Trabalho da CESAMA comunicará ao gestor do contrato para que seja emitida a Ordem de Serviço.</w:t>
      </w:r>
    </w:p>
    <w:p w14:paraId="7ACE63C1"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Até a primeira medição contratual, a contratada deverá encaminhar ao Departamento de Saúde e Segurança do Trabalho da CESAMA, para o e-mail smt@cesama.com.br, a documentação abaixo relacionada, sem a qual não será efetuado o pagamento: </w:t>
      </w:r>
    </w:p>
    <w:p w14:paraId="5AD5E437" w14:textId="77777777" w:rsidR="00D60CFE" w:rsidRPr="00736940" w:rsidRDefault="00D60CFE" w:rsidP="00D60CFE">
      <w:pPr>
        <w:pStyle w:val="Ttulo1"/>
        <w:numPr>
          <w:ilvl w:val="0"/>
          <w:numId w:val="8"/>
        </w:numPr>
        <w:tabs>
          <w:tab w:val="num" w:pos="360"/>
        </w:tabs>
        <w:spacing w:before="120" w:line="360" w:lineRule="auto"/>
        <w:ind w:left="0" w:firstLine="0"/>
        <w:rPr>
          <w:rFonts w:ascii="Arial" w:hAnsi="Arial" w:cs="Arial"/>
          <w:color w:val="auto"/>
          <w:sz w:val="24"/>
          <w:szCs w:val="24"/>
        </w:rPr>
      </w:pPr>
      <w:r w:rsidRPr="00736940">
        <w:rPr>
          <w:rFonts w:ascii="Arial" w:hAnsi="Arial" w:cs="Arial"/>
          <w:color w:val="auto"/>
          <w:sz w:val="24"/>
          <w:szCs w:val="24"/>
        </w:rPr>
        <w:t xml:space="preserve">Cópia de Fichas de EPIs dos empregados na forma física ou eletrônica; </w:t>
      </w:r>
    </w:p>
    <w:p w14:paraId="5AA0EA9F" w14:textId="77777777" w:rsidR="00D60CFE" w:rsidRPr="00736940" w:rsidRDefault="00D60CFE" w:rsidP="00D60CFE">
      <w:pPr>
        <w:pStyle w:val="Ttulo1"/>
        <w:numPr>
          <w:ilvl w:val="0"/>
          <w:numId w:val="8"/>
        </w:numPr>
        <w:tabs>
          <w:tab w:val="num" w:pos="360"/>
        </w:tabs>
        <w:spacing w:before="120" w:line="360" w:lineRule="auto"/>
        <w:ind w:left="0" w:firstLine="0"/>
        <w:rPr>
          <w:rFonts w:ascii="Arial" w:hAnsi="Arial" w:cs="Arial"/>
          <w:color w:val="auto"/>
          <w:sz w:val="24"/>
          <w:szCs w:val="24"/>
        </w:rPr>
      </w:pPr>
      <w:r w:rsidRPr="00736940">
        <w:rPr>
          <w:rFonts w:ascii="Arial" w:hAnsi="Arial" w:cs="Arial"/>
          <w:color w:val="auto"/>
          <w:sz w:val="24"/>
          <w:szCs w:val="24"/>
        </w:rPr>
        <w:t>Atestado de Saúde Ocupacional - ASO de todos os empregados.</w:t>
      </w:r>
    </w:p>
    <w:p w14:paraId="6A55AB07"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Havendo alteração na equipe de trabalho que atua na execução do objeto deste Contrato, a CONTRATADA se obriga a apresentar à CESAMA os documentos relacionados no item 7.8.2, referentes ao empregado admitido e que irá compor a equipe de trabalho.</w:t>
      </w:r>
    </w:p>
    <w:p w14:paraId="738F2081"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Atender as normas e procedimentos vigentes, e/ou fornecidos pela CESAMA, observando sempre as versões atualizadas.</w:t>
      </w:r>
    </w:p>
    <w:p w14:paraId="54DEE375"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Fornecer todos os materiais e insumos necessários à execução dos serviços, os quais já possuem seus custos previstos nos preços unitários dos serviços.</w:t>
      </w:r>
    </w:p>
    <w:p w14:paraId="05C8DD3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14:paraId="05DC4FE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14:paraId="6FF2AD4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CONTRATADA deverá manter atualizado cadastro de equipes de campo junto à CESAMA, contendo dados relativos a número de equipes em atividade, descrição das atividades de cada equipe, setorização das equipes.</w:t>
      </w:r>
    </w:p>
    <w:p w14:paraId="4BEE84D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bookmarkStart w:id="6" w:name="_Hlk169683517"/>
      <w:r w:rsidRPr="00D60CFE">
        <w:rPr>
          <w:rFonts w:ascii="Arial" w:hAnsi="Arial" w:cs="Arial"/>
          <w:color w:val="auto"/>
          <w:sz w:val="24"/>
          <w:szCs w:val="24"/>
        </w:rPr>
        <w:t>Manter os funcionários devidamente identificados e trajados de forma condizente com o serviço a executar.</w:t>
      </w:r>
    </w:p>
    <w:bookmarkEnd w:id="6"/>
    <w:p w14:paraId="186BE6B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Em situações excepcionais, face à sua urgência, gravidade ou vulto, mesmo que extrapole o horário normal de expediente, o Encarregado e/ou Engenheiros responsáveis deverão se fazer presentes.</w:t>
      </w:r>
    </w:p>
    <w:p w14:paraId="7E7F629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bookmarkStart w:id="7" w:name="_Hlk169683560"/>
      <w:r w:rsidRPr="00D60CFE">
        <w:rPr>
          <w:rFonts w:ascii="Arial" w:hAnsi="Arial" w:cs="Arial"/>
          <w:color w:val="auto"/>
          <w:sz w:val="24"/>
          <w:szCs w:val="24"/>
        </w:rPr>
        <w:lastRenderedPageBreak/>
        <w:t>Manter atualizado pelo Responsável Técnico o Relatório Diário de Obra, contendo os lançamentos e registros obrigatórios, tais como: número de funcionários, de equipamentos, condições de trabalho, condições meteorológicas, serviços executados, registro de ocorrências e outros fatos relacionados, bem como os comunicados à FISCALIZAÇÃO e situação da obra em relação ao cronograma previsto.</w:t>
      </w:r>
    </w:p>
    <w:p w14:paraId="77F6C9D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Manter a guarda das obras e/ou serviços até o seu recebimento definitivo pela CESAMA, mantendo trancados, sob guarda e outros meios, ferramentas e, sobretudo, equipamentos para uso na operação da instalação.</w:t>
      </w:r>
    </w:p>
    <w:p w14:paraId="51AB49B3"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CONTRATADA, nos termos da legislação trabalhista e previdenciária deve proceder as anotações e registros pertinentes a todos os empregados alocados com vínculo empregatício regido pela CLT, que atuarem nas obras/serviços, assumindo exclusivamente todas as obrigações advindas de eventuais demandas judiciais ajuizadas em qualquer juízo que versarem sobre pleitos trabalhistas e/ou previdenciários propostos por empregados ou terceiros que alegarem vínculo com a CONTRATADA.</w:t>
      </w:r>
    </w:p>
    <w:p w14:paraId="33374234"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Quando a CESAMA for demandada em caráter solidário ou subsidiário em ação trabalhista e a CONTRATADA não garantir a integralidade dos valores pleiteados judicialmente, poderá haver retenção de valor que garanta o valor montante reclamado em juízo.</w:t>
      </w:r>
    </w:p>
    <w:p w14:paraId="69F38720" w14:textId="77777777" w:rsidR="00D60CFE" w:rsidRDefault="00D60CFE" w:rsidP="009C59A7">
      <w:pPr>
        <w:pStyle w:val="Ttulo1"/>
        <w:numPr>
          <w:ilvl w:val="2"/>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Os valores retidos serão liberados quando a CESAMA for excluída da lide, por meio de decisão exarada nos autos judiciais</w:t>
      </w:r>
      <w:bookmarkEnd w:id="7"/>
      <w:r w:rsidRPr="00D60CFE">
        <w:rPr>
          <w:rFonts w:ascii="Arial" w:hAnsi="Arial" w:cs="Arial"/>
          <w:color w:val="auto"/>
          <w:sz w:val="24"/>
          <w:szCs w:val="24"/>
        </w:rPr>
        <w:t>.</w:t>
      </w:r>
    </w:p>
    <w:p w14:paraId="3E93C658" w14:textId="7A50F977" w:rsidR="00440753" w:rsidRPr="003D62B3" w:rsidRDefault="00440753" w:rsidP="009C59A7">
      <w:pPr>
        <w:pStyle w:val="Ttulo1"/>
        <w:numPr>
          <w:ilvl w:val="1"/>
          <w:numId w:val="2"/>
        </w:numPr>
        <w:spacing w:before="120" w:line="360" w:lineRule="auto"/>
        <w:ind w:left="0" w:firstLine="0"/>
        <w:jc w:val="both"/>
        <w:rPr>
          <w:rFonts w:ascii="Arial" w:hAnsi="Arial" w:cs="Arial"/>
          <w:color w:val="auto"/>
          <w:sz w:val="24"/>
          <w:szCs w:val="24"/>
        </w:rPr>
      </w:pPr>
      <w:r w:rsidRPr="003D62B3">
        <w:rPr>
          <w:rFonts w:ascii="Arial" w:hAnsi="Arial" w:cs="Arial"/>
          <w:color w:val="auto"/>
          <w:sz w:val="24"/>
          <w:szCs w:val="24"/>
        </w:rPr>
        <w:t xml:space="preserve">Os projetos a serem elaborados pela </w:t>
      </w:r>
      <w:r w:rsidR="00F229EB" w:rsidRPr="003D62B3">
        <w:rPr>
          <w:rFonts w:ascii="Arial" w:hAnsi="Arial" w:cs="Arial"/>
          <w:color w:val="auto"/>
          <w:sz w:val="24"/>
          <w:szCs w:val="24"/>
        </w:rPr>
        <w:t xml:space="preserve">CONTRATADA </w:t>
      </w:r>
      <w:r w:rsidRPr="003D62B3">
        <w:rPr>
          <w:rFonts w:ascii="Arial" w:hAnsi="Arial" w:cs="Arial"/>
          <w:color w:val="auto"/>
          <w:sz w:val="24"/>
          <w:szCs w:val="24"/>
        </w:rPr>
        <w:t xml:space="preserve">deverão ser aprovados pelos departamentos </w:t>
      </w:r>
      <w:r w:rsidR="00F229EB" w:rsidRPr="003D62B3">
        <w:rPr>
          <w:rFonts w:ascii="Arial" w:hAnsi="Arial" w:cs="Arial"/>
          <w:color w:val="auto"/>
          <w:sz w:val="24"/>
          <w:szCs w:val="24"/>
        </w:rPr>
        <w:t xml:space="preserve">competentes da CESAMA. Após aprovação, poderá dar início à execução </w:t>
      </w:r>
      <w:r w:rsidR="003D62B3" w:rsidRPr="003D62B3">
        <w:rPr>
          <w:rFonts w:ascii="Arial" w:hAnsi="Arial" w:cs="Arial"/>
          <w:color w:val="auto"/>
          <w:sz w:val="24"/>
          <w:szCs w:val="24"/>
        </w:rPr>
        <w:t>das obras correspondentes</w:t>
      </w:r>
      <w:r w:rsidR="00F229EB" w:rsidRPr="003D62B3">
        <w:rPr>
          <w:rFonts w:ascii="Arial" w:hAnsi="Arial" w:cs="Arial"/>
          <w:color w:val="auto"/>
          <w:sz w:val="24"/>
          <w:szCs w:val="24"/>
        </w:rPr>
        <w:t>.</w:t>
      </w:r>
    </w:p>
    <w:p w14:paraId="462CF124" w14:textId="77777777" w:rsidR="00013D73" w:rsidRPr="003D62B3" w:rsidRDefault="00013D73" w:rsidP="009C59A7">
      <w:pPr>
        <w:pStyle w:val="Ttulo1"/>
        <w:numPr>
          <w:ilvl w:val="1"/>
          <w:numId w:val="2"/>
        </w:numPr>
        <w:spacing w:before="120" w:line="360" w:lineRule="auto"/>
        <w:ind w:left="0" w:firstLine="0"/>
        <w:jc w:val="both"/>
        <w:rPr>
          <w:rFonts w:ascii="Arial" w:hAnsi="Arial" w:cs="Arial"/>
          <w:color w:val="auto"/>
          <w:sz w:val="24"/>
          <w:szCs w:val="24"/>
        </w:rPr>
      </w:pPr>
      <w:r w:rsidRPr="003D62B3">
        <w:rPr>
          <w:rFonts w:ascii="Arial" w:hAnsi="Arial" w:cs="Arial"/>
          <w:color w:val="auto"/>
          <w:sz w:val="24"/>
          <w:szCs w:val="24"/>
        </w:rPr>
        <w:t>A CONTRATADA deverá disponibilizar equipe para acompanhamento dos testes dos sistemas e redes referentes à 2ª fase do SAA de Monte Verde. Os testes serão realizados em conjunto com equipe operacional da CESAMA.</w:t>
      </w:r>
    </w:p>
    <w:p w14:paraId="452BBD62" w14:textId="77777777" w:rsidR="00013D73" w:rsidRPr="00013D73"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ORIENTAÇÕES DE SEGURANÇA DO TRABALHO</w:t>
      </w:r>
    </w:p>
    <w:p w14:paraId="3A0D2122" w14:textId="77777777" w:rsidR="00D60CFE" w:rsidRPr="00013D73" w:rsidRDefault="00D60CFE" w:rsidP="009C59A7">
      <w:pPr>
        <w:pStyle w:val="Ttulo1"/>
        <w:numPr>
          <w:ilvl w:val="1"/>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lastRenderedPageBreak/>
        <w:t>A CONTRATADA será responsável pela substituição dos profissionais contratados caso estes não atendam às necessidades da CESAMA ou apresentem atitudes incompatíveis em sua postura profissional.</w:t>
      </w:r>
    </w:p>
    <w:p w14:paraId="24BCE89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e fazer seus funcionários cumprirem todas as normas de segurança e medicina do trabalho;</w:t>
      </w:r>
    </w:p>
    <w:p w14:paraId="7E3407DA"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Instruir seus empregados, usando treinamentos admissionais e periódicos, além de outros meios, quanto às precauções a tomar para evitar acidentes do trabalho, doenças ocupacionais e fadiga;</w:t>
      </w:r>
    </w:p>
    <w:p w14:paraId="2D1E20F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Não permitir o acesso às áreas da obra de funcionários trajando roupas inadequadas ou sem equipamentos de proteção individual;</w:t>
      </w:r>
    </w:p>
    <w:p w14:paraId="77E39DC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Constituir e manter a CIPA (ou designado) ou Comissão Provisória de Prevenção de Acidente e o SESMT obedecendo a normas específicas;</w:t>
      </w:r>
    </w:p>
    <w:p w14:paraId="7229241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Fornecer todos os equipamentos de proteção necessários (priorizando os coletivos ante os individuais) e treinar os trabalhadores sobre o uso e limitações;</w:t>
      </w:r>
    </w:p>
    <w:p w14:paraId="2F5ACB7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Realizar os exames médicos previstos em lei com a devida periodicidade;</w:t>
      </w:r>
    </w:p>
    <w:p w14:paraId="493D76B7"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com todas as exigências legais em casos de acidentes de trabalho e doenças ocupacionais, comunicar formalmente à CESAMA, por meio do fiscal ou gestor do contrato, acidentes e doenças relacionadas ao trabalho com as devidas providências tomadas para correção das causas;</w:t>
      </w:r>
    </w:p>
    <w:p w14:paraId="5600316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Comunicar formalmente à Segurança e Medicina do Trabalho da CESAMA acidentes e doenças relacionadas ao trabalho com as devidas providências tomadas para correção das causas;</w:t>
      </w:r>
    </w:p>
    <w:p w14:paraId="607538D4"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Comunicar oficialmente à CESAMA a ocorrência de incidentes (quase acidentes potenciais, acidentes com danos materiais e outros de mesma natureza);</w:t>
      </w:r>
    </w:p>
    <w:p w14:paraId="0C11FE20"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Manter equipamentos de trabalho adequados e com manutenção realizada operados por trabalhadores treinados em seu uso;</w:t>
      </w:r>
    </w:p>
    <w:p w14:paraId="294ED4B0"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14:paraId="50422D37"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Se fizer utilização de escadas portáteis construídas de madeira, essas não poderão ser pintadas.</w:t>
      </w:r>
    </w:p>
    <w:p w14:paraId="15CD898C"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Pranchões de madeira utilizados em andaime não poderão ser pintados e serem de madeira dura sem nós, excluindo madeiras como pinus, araucária etc.</w:t>
      </w:r>
    </w:p>
    <w:p w14:paraId="09228F4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Informar à CESAMA se aplicável os produtos químicos utilizados no processo mantendo cópias das FISPQ nos locais de trabalho para consultas pela CESAMA;</w:t>
      </w:r>
    </w:p>
    <w:p w14:paraId="0DDFABA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Manter os rótulos dos produtos utilizados afixados em seus recipientes, assim como gerar orientação formal sobre condições seguras de armazenamento (reações químicas, inflamabilidade, quedas, etc.);</w:t>
      </w:r>
    </w:p>
    <w:p w14:paraId="58C9E29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Realizar o pagamento de adicional de insalubridade pelo local de execução e/ou pelas atividades propriamente ditas;</w:t>
      </w:r>
    </w:p>
    <w:p w14:paraId="540787E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Cumprir a legislação de trabalho em altura – NR 35 (quando aplicável);</w:t>
      </w:r>
    </w:p>
    <w:p w14:paraId="3FF5DE8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a legislação de segurança em instalações e serviços em eletricidade - NR-10 (quando aplicável) e não permitir a realização de atividades que envolvam risco elétrico por pessoa não autorizada;</w:t>
      </w:r>
    </w:p>
    <w:p w14:paraId="56675FB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a legislação de trabalho em espaços confinados – NR 33 (quando aplicável);</w:t>
      </w:r>
    </w:p>
    <w:p w14:paraId="56D02541"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a legislação de trabalho de trabalho com máquinas e equipamentos – NR 12 (quando aplicável);</w:t>
      </w:r>
    </w:p>
    <w:p w14:paraId="0A3221C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Cumprir legislação aplicável a NR 24 - Condições Sanitárias e de Conforto nos Locais de Trabalho.</w:t>
      </w:r>
    </w:p>
    <w:p w14:paraId="4046B01A"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Cumprir legislação aplicável a NR 18 - Condições Segurança na Indústria da Construção Civil;</w:t>
      </w:r>
    </w:p>
    <w:p w14:paraId="72DEA2F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Cumprir o proposto no PGR, PCMSO e demais programas destinados à manutenção da segurança e saúde dos trabalhadores;</w:t>
      </w:r>
    </w:p>
    <w:p w14:paraId="621FEA66"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Contatar o gestor do contrato e/ou o setor de Segurança e Medicina do Trabalho da CESAMA se houver alguma dúvida relativa ao cumprimento destas orientações.</w:t>
      </w:r>
    </w:p>
    <w:p w14:paraId="7D703C45"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Utilizar as áreas de vivência (inclusive refeitórios) da CESAMA, quando possível e viável, para seus funcionários ou manter permanentemente local adequado, conforme legislação vigente, incluindo-se também a proteção contra intempéries;</w:t>
      </w:r>
    </w:p>
    <w:p w14:paraId="55C50E83"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Providenciar meios adequados para aquecimento das refeições, sendo proibido uso de fogareiros improvisados;</w:t>
      </w:r>
    </w:p>
    <w:p w14:paraId="03CAA3B7"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Fornecer água potável aos funcionários no local de trabalho em condições e quantidades adequadas ficando proibido o uso de copos coletivos;</w:t>
      </w:r>
    </w:p>
    <w:p w14:paraId="0FF75B15"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Manter próximo ao local de trabalho instalações sanitária</w:t>
      </w:r>
      <w:r w:rsidR="00E86D63">
        <w:rPr>
          <w:rFonts w:ascii="Arial" w:hAnsi="Arial" w:cs="Arial"/>
          <w:color w:val="auto"/>
          <w:sz w:val="24"/>
          <w:szCs w:val="24"/>
        </w:rPr>
        <w:t>s</w:t>
      </w:r>
      <w:r w:rsidRPr="00D60CFE">
        <w:rPr>
          <w:rFonts w:ascii="Arial" w:hAnsi="Arial" w:cs="Arial"/>
          <w:color w:val="auto"/>
          <w:sz w:val="24"/>
          <w:szCs w:val="24"/>
        </w:rPr>
        <w:t xml:space="preserve"> adequadas, inclusive com estrutura para higienização das mãos, etc(quando necessário); </w:t>
      </w:r>
      <w:r w:rsidR="00E86D63">
        <w:rPr>
          <w:rFonts w:ascii="Arial" w:hAnsi="Arial" w:cs="Arial"/>
          <w:color w:val="auto"/>
          <w:sz w:val="24"/>
          <w:szCs w:val="24"/>
        </w:rPr>
        <w:t>a</w:t>
      </w:r>
      <w:r w:rsidRPr="00D60CFE">
        <w:rPr>
          <w:rFonts w:ascii="Arial" w:hAnsi="Arial" w:cs="Arial"/>
          <w:color w:val="auto"/>
          <w:sz w:val="24"/>
          <w:szCs w:val="24"/>
        </w:rPr>
        <w:t>tentar para adequação de alojamentos conforme legislação vigente (quando necessário);</w:t>
      </w:r>
    </w:p>
    <w:p w14:paraId="1F6DDF91"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Atender às exigências das Normas de Segurança no que tange a rampas, plataformas de trabalho, escadas de acesso, andaimes, etc., assim como a movimentação de cargas;</w:t>
      </w:r>
    </w:p>
    <w:p w14:paraId="5526743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Manter a área de trabalho organizada;</w:t>
      </w:r>
    </w:p>
    <w:p w14:paraId="3F45918A"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Transportar os trabalhadores em condições adequadas conforme legislação vigente usando vans, cabines suplementares, etc.;</w:t>
      </w:r>
    </w:p>
    <w:p w14:paraId="6AED2503"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Promover a sinalização de segurança em vias públicas deve ser dirigido para alertar os motoristas, pedestres e em conformidade com as determinações do órgão competente;</w:t>
      </w:r>
    </w:p>
    <w:p w14:paraId="26B1C1A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Escavar obedecendo às normas vigentes (inclusive NBR 9061/85) garantindo estabilidade do talude, sinalização adequada, colocação de material retirado e meio de acesso/saída da escavação;</w:t>
      </w:r>
    </w:p>
    <w:p w14:paraId="0C5FDEBF"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 xml:space="preserve">Atentar para destinação correta de resíduos sólidos e líquidos, conforme legislação específica; </w:t>
      </w:r>
    </w:p>
    <w:p w14:paraId="54F0F125"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Apresentar ao gestor do contrato, com cópia ao DEST - Departamento de Saúde e Segurança no Trabalho da CESAMA (</w:t>
      </w:r>
      <w:hyperlink r:id="rId15" w:history="1">
        <w:r w:rsidRPr="00D60CFE">
          <w:rPr>
            <w:rFonts w:ascii="Arial" w:hAnsi="Arial" w:cs="Arial"/>
            <w:color w:val="auto"/>
            <w:sz w:val="24"/>
            <w:szCs w:val="24"/>
          </w:rPr>
          <w:t>smt@cesama.com.br</w:t>
        </w:r>
      </w:hyperlink>
      <w:r w:rsidRPr="00D60CFE">
        <w:rPr>
          <w:rFonts w:ascii="Arial" w:hAnsi="Arial" w:cs="Arial"/>
          <w:color w:val="auto"/>
          <w:sz w:val="24"/>
          <w:szCs w:val="24"/>
        </w:rPr>
        <w:t>):</w:t>
      </w:r>
    </w:p>
    <w:p w14:paraId="3A5FF547"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Mensalmente relação de funcionários atualizada;</w:t>
      </w:r>
    </w:p>
    <w:p w14:paraId="0E5180A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Relações de funcionários capacitados e autorizados a trabalharem com instalações elétricas, que trabalham em altura, espaço confinado, ou outras atividades e equipamentos que necessitem de mão de obra específica;</w:t>
      </w:r>
    </w:p>
    <w:p w14:paraId="67C17B0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Procedimentos de trabalho considerando a prevenção de exposição aos riscos de atividades rotineiras;</w:t>
      </w:r>
    </w:p>
    <w:p w14:paraId="0499BF1F"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 Análises preliminares de risco de execução de tarefas não rotineiras;</w:t>
      </w:r>
    </w:p>
    <w:p w14:paraId="1945BA3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empresa deverá fornecer uniformes com as informações destacadas “A serviço da Cesama” como também de forma destacada o “logo” da empresa contratada.</w:t>
      </w:r>
    </w:p>
    <w:p w14:paraId="230695EC"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Todos os veículos a serem utilizados no contrato deverão ser identificação com informações destacadas “A serviço da CESAMA” como também de forma destacada o “logo” da empresa contratada.</w:t>
      </w:r>
    </w:p>
    <w:p w14:paraId="4EB23774"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Todos os condutores de veículos e equipamentos móveis deverão ser habilitados (CNH) conforme classificação dos equipamentos.</w:t>
      </w:r>
    </w:p>
    <w:p w14:paraId="26064A3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Cada equipamento deverá ter sua capacidade de carga respeitada conforme legislação.</w:t>
      </w:r>
    </w:p>
    <w:p w14:paraId="5A5ACB9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Para caminhões tipo caçamba que podem ser carregados de forma manual não poderá ter sua caçamba com altura superior a 2 metros.</w:t>
      </w:r>
    </w:p>
    <w:p w14:paraId="684254D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Ter um profissional Técnico de Segurança disponível para fiscalização e acompanhamento de obras.</w:t>
      </w:r>
    </w:p>
    <w:p w14:paraId="53BDEA9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Não se devem desconsiderar outras normas regulamentadoras e/ou legislações aplicáveis.</w:t>
      </w:r>
    </w:p>
    <w:p w14:paraId="37DE6473"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No termo funcionário devem-se entender trabalhadores próprios e/ou subcontratados.</w:t>
      </w:r>
    </w:p>
    <w:p w14:paraId="69C05A54"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OBRIGAÇÕES DA CESAMA</w:t>
      </w:r>
    </w:p>
    <w:p w14:paraId="13563E75"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Emitir a Ordem de Serviço, indicando o início da execução dos serviços.</w:t>
      </w:r>
    </w:p>
    <w:p w14:paraId="6EA6BE3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Efetuar todos os pagamentos devidos à Contratada, nas condições estabelecidas.</w:t>
      </w:r>
    </w:p>
    <w:p w14:paraId="0DDCD253"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6B7D7B6A"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Rejeitar todo e qualquer serviço de má qualidade e em desconformidade com o Termo de Referência.</w:t>
      </w:r>
    </w:p>
    <w:p w14:paraId="47F4735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bookmarkStart w:id="8" w:name="_Hlk169683777"/>
      <w:r w:rsidRPr="00D60CFE">
        <w:rPr>
          <w:rFonts w:ascii="Arial" w:hAnsi="Arial" w:cs="Arial"/>
          <w:color w:val="auto"/>
          <w:sz w:val="24"/>
          <w:szCs w:val="24"/>
        </w:rPr>
        <w:t>Prestar aos funcionários da CONTRATADA todas as informações necessárias para a boa execução dos serviços.</w:t>
      </w:r>
    </w:p>
    <w:p w14:paraId="07FA9952"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Notificar a CONTRATADA da aceitação definitiva da obra, após vistoria e recebimento definitivo por parte da comissão de recebimento.</w:t>
      </w:r>
    </w:p>
    <w:p w14:paraId="33D88CCC"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Efetuar a devolução da garantia à CONTRATADA após o recebimento definitivo.</w:t>
      </w:r>
    </w:p>
    <w:p w14:paraId="159E35D2"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Atestar a execução dos serviços, rejeitando o que não estiver de acordo por meio de notificação à CONTRATADA, fixando prazo para correção de eventuais imperfeições.</w:t>
      </w:r>
    </w:p>
    <w:p w14:paraId="7183663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Exigir, a qualquer tempo, a comprovação das condições da CONTRATADA que ensejaram sua contratação.</w:t>
      </w:r>
    </w:p>
    <w:p w14:paraId="58F65820"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Aplicar sanções ou rescindir o contrato, no caso de inobservância pela CONTRATADA de quaisquer cláusulas e condições estabelecidas neste instrumento, após o direito de ampla defesa e contraditório.</w:t>
      </w:r>
    </w:p>
    <w:bookmarkEnd w:id="8"/>
    <w:p w14:paraId="7D9FAA59"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 xml:space="preserve">JULGAMENTO </w:t>
      </w:r>
    </w:p>
    <w:p w14:paraId="715719A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 xml:space="preserve">O critério de julgamento será pelo </w:t>
      </w:r>
      <w:r w:rsidRPr="00F71F3B">
        <w:rPr>
          <w:rFonts w:ascii="Arial" w:hAnsi="Arial" w:cs="Arial"/>
          <w:b/>
          <w:bCs/>
          <w:color w:val="auto"/>
          <w:sz w:val="24"/>
          <w:szCs w:val="24"/>
        </w:rPr>
        <w:t>MAIOR DESCONTO</w:t>
      </w:r>
      <w:r w:rsidRPr="00D60CFE">
        <w:rPr>
          <w:rFonts w:ascii="Arial" w:hAnsi="Arial" w:cs="Arial"/>
          <w:color w:val="auto"/>
          <w:sz w:val="24"/>
          <w:szCs w:val="24"/>
        </w:rPr>
        <w:t xml:space="preserve">, representado pelo </w:t>
      </w:r>
      <w:r w:rsidRPr="00F71F3B">
        <w:rPr>
          <w:rFonts w:ascii="Arial" w:hAnsi="Arial" w:cs="Arial"/>
          <w:b/>
          <w:bCs/>
          <w:color w:val="auto"/>
          <w:sz w:val="24"/>
          <w:szCs w:val="24"/>
        </w:rPr>
        <w:t>MAIOR PERCENTUAL DE DESCONTO</w:t>
      </w:r>
      <w:r w:rsidRPr="00D60CFE">
        <w:rPr>
          <w:rFonts w:ascii="Arial" w:hAnsi="Arial" w:cs="Arial"/>
          <w:color w:val="auto"/>
          <w:sz w:val="24"/>
          <w:szCs w:val="24"/>
        </w:rPr>
        <w:t xml:space="preserve"> que incidirá linearmente sobre a planilha de orçamento da CESAMA desde que observadas às especificações e demais condições estabelecidas no Edital e seus anexos e Regime de </w:t>
      </w:r>
      <w:r w:rsidRPr="00F71F3B">
        <w:rPr>
          <w:rFonts w:ascii="Arial" w:hAnsi="Arial" w:cs="Arial"/>
          <w:b/>
          <w:bCs/>
          <w:color w:val="auto"/>
          <w:sz w:val="24"/>
          <w:szCs w:val="24"/>
        </w:rPr>
        <w:t>EMPREITADA POR PREÇO UNITÁRIO.</w:t>
      </w:r>
    </w:p>
    <w:p w14:paraId="35802FA7"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PENALIDADES</w:t>
      </w:r>
    </w:p>
    <w:p w14:paraId="11B0E99F" w14:textId="77777777" w:rsidR="00D60CFE" w:rsidRDefault="00D60CFE" w:rsidP="009C59A7">
      <w:pPr>
        <w:pStyle w:val="Ttulo1"/>
        <w:numPr>
          <w:ilvl w:val="1"/>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AFF24F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atraso injustificado na prestação dos serviços sujeita a CONTRATADA ao pagamento de multa de mora de até 0,5% (zero vírgula cinco por cento) para cada dia de atraso, até o limite de 30% (trinta por cento), sobre o valor global do Contrato.</w:t>
      </w:r>
    </w:p>
    <w:p w14:paraId="393A1E61"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Pela inexecução, total ou parcial do Contrato, a CESAMA poderá aplicar à CONTRATADA isoladamente ou cumulativamente: </w:t>
      </w:r>
    </w:p>
    <w:p w14:paraId="05AC3261"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a) advertência;</w:t>
      </w:r>
    </w:p>
    <w:p w14:paraId="3A155D20"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b) multa meramente moratória, como previsto no item 11.2 ou multa-penalidade de até 3% (três por cento) sobre o valor do Contrato;</w:t>
      </w:r>
    </w:p>
    <w:p w14:paraId="60A25CB4"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c) suspensão temporária de participar em licitação e impedimento de contratar com a CESAMA, por prazo não superior a 02 (dois) anos.</w:t>
      </w:r>
    </w:p>
    <w:p w14:paraId="4FCB5B8D"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CONDIÇÕES GERAIS DO CONTRATO</w:t>
      </w:r>
    </w:p>
    <w:p w14:paraId="47841B38" w14:textId="77777777" w:rsidR="00D60CFE" w:rsidRPr="00D60CFE" w:rsidRDefault="00D60CFE" w:rsidP="00D60CFE">
      <w:pPr>
        <w:pStyle w:val="PargrafodaLista"/>
        <w:numPr>
          <w:ilvl w:val="0"/>
          <w:numId w:val="4"/>
        </w:numPr>
        <w:tabs>
          <w:tab w:val="left" w:pos="851"/>
        </w:tabs>
        <w:spacing w:before="80" w:line="360" w:lineRule="auto"/>
        <w:jc w:val="both"/>
        <w:rPr>
          <w:rFonts w:ascii="Arial" w:hAnsi="Arial" w:cs="Arial"/>
          <w:iCs/>
          <w:vanish/>
        </w:rPr>
      </w:pPr>
    </w:p>
    <w:p w14:paraId="32151BDF"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Contrato obedecerá às disposições da Lei Federal nº 13.303 de 30/06/2016 e alterações posteriores, bem como as disposições do Termo de Referência e preceitos do direito privado, no que concerne a sua execução, alteração, inexecução ou rescisão.</w:t>
      </w:r>
    </w:p>
    <w:p w14:paraId="6EDAFC65"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São partes integrantes do Contrato, independente de transcrição, o Aviso de Licitação, o Edital e seus anexos, o Termo de Referência e a proposta do licitante vencedor e seus anexos.</w:t>
      </w:r>
    </w:p>
    <w:p w14:paraId="6211AC58"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14:paraId="5B0D9D55"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prazo definido no item 12.3 poderá ser prorrogado 1 (uma) vez, por igual período.</w:t>
      </w:r>
    </w:p>
    <w:p w14:paraId="3459BF44"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Decorrido o prazo do item anterior e não comparecendo o licitante vencedor para a assinatura do Contrato, o mesmo será considerado como desistente.</w:t>
      </w:r>
    </w:p>
    <w:p w14:paraId="720B5111" w14:textId="67D88D1A"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Ocorrendo a hipótese descrita no item 12.4, serão convocados, sucessivamente, para contratação os licitantes classificados imediatamente após o</w:t>
      </w:r>
      <w:r w:rsidR="00DB7995">
        <w:rPr>
          <w:rFonts w:ascii="Arial" w:hAnsi="Arial" w:cs="Arial"/>
          <w:color w:val="auto"/>
          <w:sz w:val="24"/>
          <w:szCs w:val="24"/>
        </w:rPr>
        <w:t xml:space="preserve"> </w:t>
      </w:r>
      <w:r w:rsidRPr="00D60CFE">
        <w:rPr>
          <w:rFonts w:ascii="Arial" w:hAnsi="Arial" w:cs="Arial"/>
          <w:color w:val="auto"/>
          <w:sz w:val="24"/>
          <w:szCs w:val="24"/>
        </w:rPr>
        <w:t>desistente, dentro dos prazos e nas mesmas condições do primeiro classificado, inclusive quanto ao preço oferecido, conforme art. 75 da Lei 13.303/2016ou na impossibilidade de se aplicar o disposto no referido artigo a CESAMA deverá revogar a licitação.</w:t>
      </w:r>
    </w:p>
    <w:p w14:paraId="3731F050"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início dos serviços ocorrerá imediatamente após a emissão da Ordem de Serviço pelo departamento competente da CESAMA, após a assinatura do contrato.</w:t>
      </w:r>
    </w:p>
    <w:p w14:paraId="11DCFFB6" w14:textId="77777777" w:rsidR="00D60CFE" w:rsidRPr="00126E8C" w:rsidRDefault="00D60CFE" w:rsidP="009C59A7">
      <w:pPr>
        <w:pStyle w:val="Ttulo1"/>
        <w:numPr>
          <w:ilvl w:val="2"/>
          <w:numId w:val="2"/>
        </w:numPr>
        <w:spacing w:before="120" w:line="360" w:lineRule="auto"/>
        <w:ind w:left="0" w:firstLine="0"/>
        <w:jc w:val="both"/>
        <w:rPr>
          <w:rFonts w:ascii="Arial" w:hAnsi="Arial" w:cs="Arial"/>
          <w:color w:val="auto"/>
          <w:sz w:val="24"/>
          <w:szCs w:val="24"/>
        </w:rPr>
      </w:pPr>
      <w:r w:rsidRPr="00126E8C">
        <w:rPr>
          <w:rFonts w:ascii="Arial" w:hAnsi="Arial" w:cs="Arial"/>
          <w:color w:val="auto"/>
          <w:sz w:val="24"/>
          <w:szCs w:val="24"/>
        </w:rPr>
        <w:t xml:space="preserve">Para emissão da Ordem de Serviço, a CONTRATADA deverá apresentar, no prazo de </w:t>
      </w:r>
      <w:r w:rsidRPr="00126E8C">
        <w:rPr>
          <w:rFonts w:ascii="Arial" w:hAnsi="Arial" w:cs="Arial"/>
          <w:b/>
          <w:bCs/>
          <w:color w:val="auto"/>
          <w:sz w:val="24"/>
          <w:szCs w:val="24"/>
        </w:rPr>
        <w:t>10 (dez) dias úteis</w:t>
      </w:r>
      <w:r w:rsidRPr="00126E8C">
        <w:rPr>
          <w:rFonts w:ascii="Arial" w:hAnsi="Arial" w:cs="Arial"/>
          <w:color w:val="auto"/>
          <w:sz w:val="24"/>
          <w:szCs w:val="24"/>
        </w:rPr>
        <w:t xml:space="preserve">, o visto ou o registro no CREA/MG tanto da sua empresa como do seu responsável técnico, caso não seja sediada em Minas Gerais. </w:t>
      </w:r>
    </w:p>
    <w:p w14:paraId="664AAA01" w14:textId="77777777" w:rsidR="00D60CFE" w:rsidRPr="00D60CFE" w:rsidRDefault="00D60CFE" w:rsidP="009C59A7">
      <w:pPr>
        <w:pStyle w:val="Ttulo1"/>
        <w:numPr>
          <w:ilvl w:val="1"/>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A CONTRATADA deverá apresentar antes do início dos serviços os documentos exigidos no item 7.8 deste Termo de Referência.</w:t>
      </w:r>
    </w:p>
    <w:p w14:paraId="5968CDBD"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vigência do Contrato</w:t>
      </w:r>
      <w:r w:rsidR="004B12B5">
        <w:rPr>
          <w:rFonts w:ascii="Arial" w:hAnsi="Arial" w:cs="Arial"/>
          <w:color w:val="auto"/>
          <w:sz w:val="24"/>
          <w:szCs w:val="24"/>
        </w:rPr>
        <w:t xml:space="preserve"> será de </w:t>
      </w:r>
      <w:r w:rsidR="004B12B5" w:rsidRPr="00126E8C">
        <w:rPr>
          <w:rFonts w:ascii="Arial" w:hAnsi="Arial" w:cs="Arial"/>
          <w:b/>
          <w:bCs/>
          <w:color w:val="auto"/>
          <w:sz w:val="24"/>
          <w:szCs w:val="24"/>
        </w:rPr>
        <w:t>11 meses</w:t>
      </w:r>
      <w:r w:rsidR="003C6DA2">
        <w:rPr>
          <w:rFonts w:ascii="Arial" w:hAnsi="Arial" w:cs="Arial"/>
          <w:b/>
          <w:bCs/>
          <w:color w:val="auto"/>
          <w:sz w:val="24"/>
          <w:szCs w:val="24"/>
        </w:rPr>
        <w:t xml:space="preserve"> </w:t>
      </w:r>
      <w:r w:rsidR="004B12B5" w:rsidRPr="00D60CFE">
        <w:rPr>
          <w:rFonts w:ascii="Arial" w:hAnsi="Arial" w:cs="Arial"/>
          <w:color w:val="auto"/>
          <w:sz w:val="24"/>
          <w:szCs w:val="24"/>
        </w:rPr>
        <w:t>e</w:t>
      </w:r>
      <w:r w:rsidRPr="00D60CFE">
        <w:rPr>
          <w:rFonts w:ascii="Arial" w:hAnsi="Arial" w:cs="Arial"/>
          <w:color w:val="auto"/>
          <w:sz w:val="24"/>
          <w:szCs w:val="24"/>
        </w:rPr>
        <w:t xml:space="preserve"> o prazo de execução </w:t>
      </w:r>
      <w:r w:rsidR="004B12B5">
        <w:rPr>
          <w:rFonts w:ascii="Arial" w:hAnsi="Arial" w:cs="Arial"/>
          <w:color w:val="auto"/>
          <w:sz w:val="24"/>
          <w:szCs w:val="24"/>
        </w:rPr>
        <w:t xml:space="preserve">de </w:t>
      </w:r>
      <w:r w:rsidR="004B12B5" w:rsidRPr="00126E8C">
        <w:rPr>
          <w:rFonts w:ascii="Arial" w:hAnsi="Arial" w:cs="Arial"/>
          <w:b/>
          <w:bCs/>
          <w:color w:val="auto"/>
          <w:sz w:val="24"/>
          <w:szCs w:val="24"/>
        </w:rPr>
        <w:t>8 meses</w:t>
      </w:r>
      <w:r w:rsidR="004B12B5">
        <w:rPr>
          <w:rFonts w:ascii="Arial" w:hAnsi="Arial" w:cs="Arial"/>
          <w:color w:val="auto"/>
          <w:sz w:val="24"/>
          <w:szCs w:val="24"/>
        </w:rPr>
        <w:t xml:space="preserve"> a partir da Ordem de Serviço.</w:t>
      </w:r>
    </w:p>
    <w:p w14:paraId="24A9C2A6"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A vigência do Contrato inicia a partir da data da sua assinatura.</w:t>
      </w:r>
    </w:p>
    <w:p w14:paraId="1F9D1ED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O contrato será executado sob o regime de contratação </w:t>
      </w:r>
      <w:r w:rsidRPr="00126E8C">
        <w:rPr>
          <w:rFonts w:ascii="Arial" w:hAnsi="Arial" w:cs="Arial"/>
          <w:b/>
          <w:bCs/>
          <w:color w:val="auto"/>
          <w:sz w:val="24"/>
          <w:szCs w:val="24"/>
        </w:rPr>
        <w:t>EMPREITADA POR PREÇO UNITÁRIO.</w:t>
      </w:r>
    </w:p>
    <w:p w14:paraId="69B5E5D7"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Contratada poderá aceitar, nas mesmas condições contratuais, os acréscimos ou supressões estabelecidas no art. 81, §1º da Lei Federal nº 13.303/16.</w:t>
      </w:r>
    </w:p>
    <w:p w14:paraId="023F55F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2D22EBC"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p>
    <w:p w14:paraId="6457D71C"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Para assinatura do Contrato o licitante deverá comprovar a regularidade de situação perante o INSS, o FGTS e a Justiça do Trabalho, através de certidões dentro do prazo de validade. </w:t>
      </w:r>
    </w:p>
    <w:p w14:paraId="18E444D6"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Para a efetiva contratação, o licitante deverá estar quite com a CESAMA, quando sediada ou domiciliada no município de Juiz de Fora/MG. Caso tenha algum débito, o mesmo deverá ser quitado para que o contrato possa ser assinado.</w:t>
      </w:r>
    </w:p>
    <w:p w14:paraId="08317C4B" w14:textId="362DDEF2"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Contratada, na execução do contrato, sem prejuízo das responsabilidades contratuais e legais, poderá subcontratar partes do objeto, até o limite</w:t>
      </w:r>
      <w:r w:rsidR="00DB7995">
        <w:rPr>
          <w:rFonts w:ascii="Arial" w:hAnsi="Arial" w:cs="Arial"/>
          <w:color w:val="auto"/>
          <w:sz w:val="24"/>
          <w:szCs w:val="24"/>
        </w:rPr>
        <w:t xml:space="preserve"> </w:t>
      </w:r>
      <w:r w:rsidRPr="00D60CFE">
        <w:rPr>
          <w:rFonts w:ascii="Arial" w:hAnsi="Arial" w:cs="Arial"/>
          <w:color w:val="auto"/>
          <w:sz w:val="24"/>
          <w:szCs w:val="24"/>
        </w:rPr>
        <w:t>de 30% do valor do contrato. Neste caso, a subcontratação deverá seguir os mesmos parâmetros aplicados à CONTRATADA, ficando esta, responsável perante a CESAMA pela perfeita execução dos serviços contratados.</w:t>
      </w:r>
    </w:p>
    <w:p w14:paraId="6D7A05B6"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 xml:space="preserve">A empresa subcontratada deverá atender, em relação ao objeto da subcontratação, as exigências de qualificação técnica impostas ao licitante vencedor a serem verificadas no ato da assinatura de contrato. </w:t>
      </w:r>
    </w:p>
    <w:p w14:paraId="7D3A075B"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É vedada a subcontratação de empresa ou consórcio que tenha participado: </w:t>
      </w:r>
    </w:p>
    <w:p w14:paraId="36393228"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a) do processo licitatório do qual se originou a contratação; </w:t>
      </w:r>
    </w:p>
    <w:p w14:paraId="4B460B5C"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b) direta ou indiretamente, da elaboração de projeto básico ou executivo. </w:t>
      </w:r>
    </w:p>
    <w:p w14:paraId="592EB8AA"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relação que se estabelece na assinatura do Contrato é exclusivamente entre a CESAMA e a Contratada, não havendo qualquer vínculo ou relação de nenhuma espécie entre a CESAMA e a subcontratada.</w:t>
      </w:r>
    </w:p>
    <w:p w14:paraId="706F2F57"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 xml:space="preserve"> DA INEXECUÇÃO E DA RESCISÃO DO CONTRATO</w:t>
      </w:r>
    </w:p>
    <w:p w14:paraId="747817C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14:paraId="3E356B89"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 inexecução total ou parcial do contrato poderá ensejar a sua rescisão, com as consequências cabíveis.</w:t>
      </w:r>
    </w:p>
    <w:p w14:paraId="226B47CE"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Constituem motivo para rescisão do contrato os especificados no Manual de Convênios e de Gestão e Fiscalização de Contratos, parte integrante do Regulamento Interno de Licitações, Contratos e Convênios da CESAMA (RILC).</w:t>
      </w:r>
    </w:p>
    <w:p w14:paraId="08AE65EF"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A rescisão do contrato poderá ser: </w:t>
      </w:r>
    </w:p>
    <w:p w14:paraId="258928DD"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I. por ato unilateral e escrito de qualquer das partes; </w:t>
      </w:r>
    </w:p>
    <w:p w14:paraId="19F1721E"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II. amigável, por acordo entre as partes, reduzida a termo no processo de contratação, desde que haja conveniência para a CESAMA; </w:t>
      </w:r>
    </w:p>
    <w:p w14:paraId="5EB3957B"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III.  judicial, nos termos da legislação. </w:t>
      </w:r>
    </w:p>
    <w:p w14:paraId="2A7A6C72"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A rescisão por ato unilateral a que se refere o inciso I do item acima, deverá ser precedida de comunicação escrita e fundamentada da parte interessada e ser enviada a outra parte com antecedência mínima de 30 (trinta) dias.</w:t>
      </w:r>
    </w:p>
    <w:p w14:paraId="358D76D2"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Quando a rescisão ocorrer sem que haja culpa da outra parte contratante, será esta ressarcida dos prejuízos que houver sofrido, regularmente comprovados, e no caso da Contratada poderá ter ainda direito a: </w:t>
      </w:r>
    </w:p>
    <w:p w14:paraId="0F143321" w14:textId="5F0D844E"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I. devolução da garantia</w:t>
      </w:r>
      <w:r w:rsidR="00FC221B">
        <w:rPr>
          <w:rFonts w:ascii="Arial" w:hAnsi="Arial" w:cs="Arial"/>
          <w:color w:val="auto"/>
          <w:sz w:val="24"/>
          <w:szCs w:val="24"/>
        </w:rPr>
        <w:t>, quando houver</w:t>
      </w:r>
      <w:r w:rsidRPr="00D60CFE">
        <w:rPr>
          <w:rFonts w:ascii="Arial" w:hAnsi="Arial" w:cs="Arial"/>
          <w:color w:val="auto"/>
          <w:sz w:val="24"/>
          <w:szCs w:val="24"/>
        </w:rPr>
        <w:t xml:space="preserve">; </w:t>
      </w:r>
    </w:p>
    <w:p w14:paraId="14FA2E7D"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 xml:space="preserve">II. pagamentos devidos pela execução do contrato até a data da rescisão; </w:t>
      </w:r>
    </w:p>
    <w:p w14:paraId="5CD63F69" w14:textId="5AAE9095"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III. pagamento do custo da desmobilização</w:t>
      </w:r>
      <w:r w:rsidR="00FC221B">
        <w:rPr>
          <w:rFonts w:ascii="Arial" w:hAnsi="Arial" w:cs="Arial"/>
          <w:color w:val="auto"/>
          <w:sz w:val="24"/>
          <w:szCs w:val="24"/>
        </w:rPr>
        <w:t>, quando houver</w:t>
      </w:r>
      <w:r w:rsidRPr="00D60CFE">
        <w:rPr>
          <w:rFonts w:ascii="Arial" w:hAnsi="Arial" w:cs="Arial"/>
          <w:color w:val="auto"/>
          <w:sz w:val="24"/>
          <w:szCs w:val="24"/>
        </w:rPr>
        <w:t>.</w:t>
      </w:r>
    </w:p>
    <w:p w14:paraId="224B7C5C"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GARANTIA CONTRATUAL</w:t>
      </w:r>
    </w:p>
    <w:p w14:paraId="44EE8766"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Para assegurar a plena execução do objeto contratual será exigida a garantia contratual de 5% (cinco por cento) do valor do contrato e terá seu valor atualizado nas mesmas condições nele estabelecidas.</w:t>
      </w:r>
    </w:p>
    <w:p w14:paraId="0DCD33D1"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SEGURO DE RISCO</w:t>
      </w:r>
    </w:p>
    <w:p w14:paraId="144991A6" w14:textId="77777777" w:rsidR="00D60CFE" w:rsidRPr="00736940"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Para emissão da Ordem de Serviço, após a assinatura do Contrato, a CONTRATADA deverá apresentar, no prazo de 5 (cinco) dias úteis, Apólice de Seguro de Riscos emitida em favor da CESAMA (beneficiária). Tal seguro tem por objetivo garantir à CESAMA o pagamento de indenização por prejuízos, devidamente comprovados, decorrentes de perdas e/ou danos causados aos bens segurados, ocorridos no local segurado, em consequência de risco coberto.</w:t>
      </w:r>
    </w:p>
    <w:p w14:paraId="65655409" w14:textId="77777777" w:rsidR="00D60CFE" w:rsidRDefault="00D60CFE" w:rsidP="009C59A7">
      <w:pPr>
        <w:pStyle w:val="Ttulo1"/>
        <w:numPr>
          <w:ilvl w:val="1"/>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 xml:space="preserve">Conforme artigo 18 do Manual de Planejamento das Contratações da </w:t>
      </w:r>
      <w:r w:rsidR="00F95117">
        <w:rPr>
          <w:rFonts w:ascii="Arial" w:hAnsi="Arial" w:cs="Arial"/>
          <w:color w:val="auto"/>
          <w:sz w:val="24"/>
          <w:szCs w:val="24"/>
        </w:rPr>
        <w:t>CESAMA</w:t>
      </w:r>
      <w:r w:rsidRPr="00D60CFE">
        <w:rPr>
          <w:rFonts w:ascii="Arial" w:hAnsi="Arial" w:cs="Arial"/>
          <w:color w:val="auto"/>
          <w:sz w:val="24"/>
          <w:szCs w:val="24"/>
        </w:rPr>
        <w:t>, considerando o regime de execução por Preço Unitário, a apresentação da matriz de risco está dispensada.</w:t>
      </w:r>
    </w:p>
    <w:p w14:paraId="66C40C04" w14:textId="77777777" w:rsidR="003D62B3" w:rsidRPr="003D62B3" w:rsidRDefault="003D62B3" w:rsidP="003D62B3"/>
    <w:p w14:paraId="7B55C917"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lastRenderedPageBreak/>
        <w:t>RECEBIMENTO DO OBJETO</w:t>
      </w:r>
    </w:p>
    <w:p w14:paraId="25105FCF"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Executado o Contrato ou as etapas do mesmo, o seu objeto deverá ser recebido:</w:t>
      </w:r>
    </w:p>
    <w:p w14:paraId="003843C5"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a)</w:t>
      </w:r>
      <w:r w:rsidRPr="00D60CFE">
        <w:rPr>
          <w:rFonts w:ascii="Arial" w:hAnsi="Arial" w:cs="Arial"/>
          <w:color w:val="auto"/>
          <w:sz w:val="24"/>
          <w:szCs w:val="24"/>
        </w:rPr>
        <w:tab/>
        <w:t>provisoriamente, pelo fiscal responsável por seu acompanhamento e fiscalização, mediante termo circunstanciado, assinado pelas partes em até 15 (quinze) dias da comunicação escrita da CONTRATADA; ou</w:t>
      </w:r>
    </w:p>
    <w:p w14:paraId="098C9F8E"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b)</w:t>
      </w:r>
      <w:r w:rsidRPr="00D60CFE">
        <w:rPr>
          <w:rFonts w:ascii="Arial" w:hAnsi="Arial" w:cs="Arial"/>
          <w:color w:val="auto"/>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 ou</w:t>
      </w:r>
    </w:p>
    <w:p w14:paraId="72D1CCE5" w14:textId="09A6AEAF"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c) parcialmente, relativo a etapas ou parcelas do objeto, definidas no contrato</w:t>
      </w:r>
      <w:r w:rsidR="00DB7995">
        <w:rPr>
          <w:rFonts w:ascii="Arial" w:hAnsi="Arial" w:cs="Arial"/>
          <w:color w:val="auto"/>
          <w:sz w:val="24"/>
          <w:szCs w:val="24"/>
        </w:rPr>
        <w:t xml:space="preserve"> </w:t>
      </w:r>
      <w:r w:rsidRPr="00D60CFE">
        <w:rPr>
          <w:rFonts w:ascii="Arial" w:hAnsi="Arial" w:cs="Arial"/>
          <w:color w:val="auto"/>
          <w:sz w:val="24"/>
          <w:szCs w:val="24"/>
        </w:rPr>
        <w:t>ou nos documentos que lhe integram, representando aceitação da execução</w:t>
      </w:r>
      <w:r w:rsidR="00DB7995">
        <w:rPr>
          <w:rFonts w:ascii="Arial" w:hAnsi="Arial" w:cs="Arial"/>
          <w:color w:val="auto"/>
          <w:sz w:val="24"/>
          <w:szCs w:val="24"/>
        </w:rPr>
        <w:t xml:space="preserve"> </w:t>
      </w:r>
      <w:r w:rsidRPr="00D60CFE">
        <w:rPr>
          <w:rFonts w:ascii="Arial" w:hAnsi="Arial" w:cs="Arial"/>
          <w:color w:val="auto"/>
          <w:sz w:val="24"/>
          <w:szCs w:val="24"/>
        </w:rPr>
        <w:t>da etapa ou parcela.</w:t>
      </w:r>
    </w:p>
    <w:p w14:paraId="75AE7240" w14:textId="77777777" w:rsidR="00D60CFE" w:rsidRPr="00D60CFE" w:rsidRDefault="00D60CFE" w:rsidP="009C59A7">
      <w:pPr>
        <w:pStyle w:val="Ttulo1"/>
        <w:numPr>
          <w:ilvl w:val="1"/>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 recebimento provisório ou definitivo não exclui a responsabilidade civil, principalmente quanto à solidez e segurança do serviço, nem ético profissional pela perfeita execução nos limites estabelecidos pelo Código Civil Brasileiro e pelo Contrato.</w:t>
      </w:r>
    </w:p>
    <w:p w14:paraId="40620918" w14:textId="77777777" w:rsidR="00D60CFE" w:rsidRPr="00D60CFE" w:rsidRDefault="00D60CFE" w:rsidP="00D60CFE">
      <w:pPr>
        <w:numPr>
          <w:ilvl w:val="0"/>
          <w:numId w:val="6"/>
        </w:numPr>
        <w:suppressAutoHyphens/>
        <w:autoSpaceDE w:val="0"/>
        <w:autoSpaceDN w:val="0"/>
        <w:adjustRightInd w:val="0"/>
        <w:spacing w:before="120" w:after="0" w:line="360" w:lineRule="auto"/>
        <w:jc w:val="both"/>
        <w:rPr>
          <w:rFonts w:ascii="Arial" w:hAnsi="Arial" w:cs="Arial"/>
          <w:b/>
          <w:bCs/>
          <w:vanish/>
          <w:sz w:val="24"/>
          <w:szCs w:val="24"/>
        </w:rPr>
      </w:pPr>
    </w:p>
    <w:p w14:paraId="0C03C3B3"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077765AD"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0A844171"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0ECF4A3F"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415FFD39"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1A823F3D"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11C0BE3C"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2A4ECAAE"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2BC2489C"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57684284"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55CCA47C"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26CEFD6B" w14:textId="77777777" w:rsidR="00D60CFE" w:rsidRPr="00D60CFE" w:rsidRDefault="00D60CFE" w:rsidP="00D60CFE">
      <w:pPr>
        <w:pStyle w:val="PargrafodaLista"/>
        <w:numPr>
          <w:ilvl w:val="0"/>
          <w:numId w:val="7"/>
        </w:numPr>
        <w:spacing w:before="480" w:line="360" w:lineRule="auto"/>
        <w:jc w:val="both"/>
        <w:rPr>
          <w:rFonts w:ascii="Arial" w:hAnsi="Arial" w:cs="Arial"/>
          <w:b/>
          <w:bCs/>
          <w:vanish/>
        </w:rPr>
      </w:pPr>
    </w:p>
    <w:p w14:paraId="6DDCB993" w14:textId="77777777" w:rsidR="00D60CFE" w:rsidRPr="00736940" w:rsidRDefault="00D60CFE" w:rsidP="009C59A7">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EXIGÊNCIAS PARA PROPOSTA/HABILITAÇÃO</w:t>
      </w:r>
    </w:p>
    <w:p w14:paraId="47C83616" w14:textId="77777777" w:rsidR="00D60CFE" w:rsidRPr="00600AB4" w:rsidRDefault="00D60CFE" w:rsidP="009C59A7">
      <w:pPr>
        <w:pStyle w:val="Ttulo1"/>
        <w:numPr>
          <w:ilvl w:val="1"/>
          <w:numId w:val="2"/>
        </w:numPr>
        <w:spacing w:before="120" w:line="360" w:lineRule="auto"/>
        <w:ind w:left="0" w:firstLine="0"/>
        <w:jc w:val="both"/>
        <w:rPr>
          <w:rFonts w:ascii="Arial" w:hAnsi="Arial" w:cs="Arial"/>
          <w:b/>
          <w:bCs/>
          <w:color w:val="auto"/>
          <w:sz w:val="24"/>
          <w:szCs w:val="24"/>
        </w:rPr>
      </w:pPr>
      <w:r w:rsidRPr="00600AB4">
        <w:rPr>
          <w:rFonts w:ascii="Arial" w:hAnsi="Arial" w:cs="Arial"/>
          <w:b/>
          <w:bCs/>
          <w:color w:val="auto"/>
          <w:sz w:val="24"/>
          <w:szCs w:val="24"/>
        </w:rPr>
        <w:t>Qualificação Técnica</w:t>
      </w:r>
    </w:p>
    <w:p w14:paraId="66CFC33B"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Os documentos referentes à Habilitação Jurídica, Regularidade Fiscal e Regularidade Trabalhista conforme padrão CESAMA.</w:t>
      </w:r>
    </w:p>
    <w:p w14:paraId="4B819516"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bookmarkStart w:id="9" w:name="_Hlk175321194"/>
      <w:r w:rsidRPr="00D60CFE">
        <w:rPr>
          <w:rFonts w:ascii="Arial" w:hAnsi="Arial" w:cs="Arial"/>
          <w:color w:val="auto"/>
          <w:sz w:val="24"/>
          <w:szCs w:val="24"/>
        </w:rPr>
        <w:t>Certidão de registro da empresa licitante e do seu responsável técnico no CREA (Conselho Regional de Engenharia e Agronomia) do Estado de origem.</w:t>
      </w:r>
    </w:p>
    <w:p w14:paraId="454140FD"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14:paraId="7366F523"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Comprovação de aptidão para desempenho da empresa (atestado técnico operacional) 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14:paraId="4FD727A4" w14:textId="77777777" w:rsidR="00ED6375" w:rsidRPr="00ED6375" w:rsidRDefault="00ED6375" w:rsidP="009C59A7">
      <w:pPr>
        <w:pStyle w:val="Ttulo1"/>
        <w:numPr>
          <w:ilvl w:val="2"/>
          <w:numId w:val="2"/>
        </w:numPr>
        <w:spacing w:before="120" w:line="360" w:lineRule="auto"/>
        <w:ind w:left="0" w:firstLine="0"/>
        <w:jc w:val="both"/>
        <w:rPr>
          <w:rFonts w:ascii="Arial" w:hAnsi="Arial" w:cs="Arial"/>
          <w:b/>
          <w:color w:val="auto"/>
          <w:sz w:val="24"/>
          <w:szCs w:val="24"/>
        </w:rPr>
      </w:pPr>
      <w:r w:rsidRPr="00ED6375">
        <w:rPr>
          <w:rFonts w:ascii="Arial" w:hAnsi="Arial" w:cs="Arial"/>
          <w:color w:val="auto"/>
          <w:sz w:val="24"/>
          <w:szCs w:val="24"/>
        </w:rPr>
        <w:t>O atestado técnico operacional deve comprovar que o licitante executou</w:t>
      </w:r>
      <w:r>
        <w:rPr>
          <w:rFonts w:ascii="Arial" w:hAnsi="Arial" w:cs="Arial"/>
          <w:color w:val="auto"/>
          <w:sz w:val="24"/>
          <w:szCs w:val="24"/>
        </w:rPr>
        <w:t>:</w:t>
      </w:r>
    </w:p>
    <w:p w14:paraId="0C189606" w14:textId="77777777" w:rsidR="00ED6375" w:rsidRDefault="00ED6375" w:rsidP="00600AB4">
      <w:pPr>
        <w:pStyle w:val="Ttulo1"/>
        <w:numPr>
          <w:ilvl w:val="0"/>
          <w:numId w:val="15"/>
        </w:numPr>
        <w:spacing w:before="120" w:line="360" w:lineRule="auto"/>
        <w:ind w:left="0" w:firstLine="0"/>
        <w:jc w:val="both"/>
        <w:rPr>
          <w:rFonts w:ascii="Arial" w:hAnsi="Arial" w:cs="Arial"/>
          <w:color w:val="auto"/>
          <w:sz w:val="24"/>
          <w:szCs w:val="24"/>
        </w:rPr>
      </w:pPr>
      <w:r>
        <w:rPr>
          <w:rFonts w:ascii="Arial" w:hAnsi="Arial" w:cs="Arial"/>
          <w:color w:val="auto"/>
          <w:sz w:val="24"/>
          <w:szCs w:val="24"/>
        </w:rPr>
        <w:t>A</w:t>
      </w:r>
      <w:r w:rsidRPr="00ED6375">
        <w:rPr>
          <w:rFonts w:ascii="Arial" w:hAnsi="Arial" w:cs="Arial"/>
          <w:color w:val="auto"/>
          <w:sz w:val="24"/>
          <w:szCs w:val="24"/>
        </w:rPr>
        <w:t xml:space="preserve"> implantação de redes de distribuição de água (SAA) ou redes coletoras de esgoto (SES) com extensão mínima </w:t>
      </w:r>
      <w:r>
        <w:rPr>
          <w:rFonts w:ascii="Arial" w:hAnsi="Arial" w:cs="Arial"/>
          <w:color w:val="auto"/>
          <w:sz w:val="24"/>
          <w:szCs w:val="24"/>
        </w:rPr>
        <w:t xml:space="preserve">de 800 metros lineares </w:t>
      </w:r>
      <w:r w:rsidR="003F1C97">
        <w:rPr>
          <w:rFonts w:ascii="Arial" w:hAnsi="Arial" w:cs="Arial"/>
          <w:color w:val="auto"/>
          <w:sz w:val="24"/>
          <w:szCs w:val="24"/>
        </w:rPr>
        <w:t xml:space="preserve">(oitocentos metros lineares). A extensão </w:t>
      </w:r>
      <w:r w:rsidR="00CB563E">
        <w:rPr>
          <w:rFonts w:ascii="Arial" w:hAnsi="Arial" w:cs="Arial"/>
          <w:color w:val="auto"/>
          <w:sz w:val="24"/>
          <w:szCs w:val="24"/>
        </w:rPr>
        <w:t>poderá ser</w:t>
      </w:r>
      <w:r w:rsidR="003F1C97">
        <w:rPr>
          <w:rFonts w:ascii="Arial" w:hAnsi="Arial" w:cs="Arial"/>
          <w:color w:val="auto"/>
          <w:sz w:val="24"/>
          <w:szCs w:val="24"/>
        </w:rPr>
        <w:t xml:space="preserve"> comprovada a partir de somatório de atestados</w:t>
      </w:r>
      <w:r w:rsidR="00600AB4">
        <w:rPr>
          <w:rFonts w:ascii="Arial" w:hAnsi="Arial" w:cs="Arial"/>
          <w:color w:val="auto"/>
          <w:sz w:val="24"/>
          <w:szCs w:val="24"/>
        </w:rPr>
        <w:t xml:space="preserve"> e</w:t>
      </w:r>
    </w:p>
    <w:p w14:paraId="264016AF" w14:textId="77777777" w:rsidR="003F1C97" w:rsidRPr="003F1C97" w:rsidRDefault="003F1C97" w:rsidP="00600AB4">
      <w:pPr>
        <w:pStyle w:val="Ttulo1"/>
        <w:numPr>
          <w:ilvl w:val="0"/>
          <w:numId w:val="15"/>
        </w:numPr>
        <w:spacing w:before="120" w:line="360" w:lineRule="auto"/>
        <w:ind w:left="0" w:firstLine="0"/>
        <w:jc w:val="both"/>
        <w:rPr>
          <w:rFonts w:ascii="Arial" w:hAnsi="Arial" w:cs="Arial"/>
          <w:color w:val="auto"/>
          <w:sz w:val="24"/>
          <w:szCs w:val="24"/>
        </w:rPr>
      </w:pPr>
      <w:r>
        <w:rPr>
          <w:rFonts w:ascii="Arial" w:hAnsi="Arial" w:cs="Arial"/>
          <w:color w:val="auto"/>
          <w:sz w:val="24"/>
          <w:szCs w:val="24"/>
        </w:rPr>
        <w:t xml:space="preserve">Implantação de reservatório metálico com capacidade de 50m³ (cinquenta metros cúbicos). O volume </w:t>
      </w:r>
      <w:r w:rsidR="00E96EE1">
        <w:rPr>
          <w:rFonts w:ascii="Arial" w:hAnsi="Arial" w:cs="Arial"/>
          <w:color w:val="auto"/>
          <w:sz w:val="24"/>
          <w:szCs w:val="24"/>
        </w:rPr>
        <w:t>não poderá</w:t>
      </w:r>
      <w:r>
        <w:rPr>
          <w:rFonts w:ascii="Arial" w:hAnsi="Arial" w:cs="Arial"/>
          <w:color w:val="auto"/>
          <w:sz w:val="24"/>
          <w:szCs w:val="24"/>
        </w:rPr>
        <w:t xml:space="preserve"> ser comprovado através de soma de atestados.</w:t>
      </w:r>
    </w:p>
    <w:p w14:paraId="03B2FB63" w14:textId="77777777" w:rsidR="00D60CFE" w:rsidRPr="00D60CFE" w:rsidRDefault="00E96EE1" w:rsidP="009C59A7">
      <w:pPr>
        <w:pStyle w:val="Ttulo1"/>
        <w:numPr>
          <w:ilvl w:val="3"/>
          <w:numId w:val="2"/>
        </w:numPr>
        <w:spacing w:before="120" w:line="360" w:lineRule="auto"/>
        <w:jc w:val="both"/>
        <w:rPr>
          <w:rFonts w:ascii="Arial" w:hAnsi="Arial" w:cs="Arial"/>
          <w:b/>
          <w:color w:val="auto"/>
          <w:sz w:val="24"/>
          <w:szCs w:val="24"/>
        </w:rPr>
      </w:pPr>
      <w:r>
        <w:rPr>
          <w:rFonts w:ascii="Arial" w:hAnsi="Arial" w:cs="Arial"/>
          <w:color w:val="auto"/>
          <w:sz w:val="24"/>
          <w:szCs w:val="24"/>
        </w:rPr>
        <w:t>A</w:t>
      </w:r>
      <w:r w:rsidR="00ED6375" w:rsidRPr="00ED6375">
        <w:rPr>
          <w:rFonts w:ascii="Arial" w:hAnsi="Arial" w:cs="Arial"/>
          <w:color w:val="auto"/>
          <w:sz w:val="24"/>
          <w:szCs w:val="24"/>
        </w:rPr>
        <w:t xml:space="preserve"> atestação corresponde a no máximo 50% </w:t>
      </w:r>
      <w:r>
        <w:rPr>
          <w:rFonts w:ascii="Arial" w:hAnsi="Arial" w:cs="Arial"/>
          <w:color w:val="auto"/>
          <w:sz w:val="24"/>
          <w:szCs w:val="24"/>
        </w:rPr>
        <w:t>dos quantita</w:t>
      </w:r>
      <w:r w:rsidR="00600AB4">
        <w:rPr>
          <w:rFonts w:ascii="Arial" w:hAnsi="Arial" w:cs="Arial"/>
          <w:color w:val="auto"/>
          <w:sz w:val="24"/>
          <w:szCs w:val="24"/>
        </w:rPr>
        <w:t>t</w:t>
      </w:r>
      <w:r>
        <w:rPr>
          <w:rFonts w:ascii="Arial" w:hAnsi="Arial" w:cs="Arial"/>
          <w:color w:val="auto"/>
          <w:sz w:val="24"/>
          <w:szCs w:val="24"/>
        </w:rPr>
        <w:t>ivos a serem</w:t>
      </w:r>
      <w:r w:rsidR="00ED6375" w:rsidRPr="00ED6375">
        <w:rPr>
          <w:rFonts w:ascii="Arial" w:hAnsi="Arial" w:cs="Arial"/>
          <w:color w:val="auto"/>
          <w:sz w:val="24"/>
          <w:szCs w:val="24"/>
        </w:rPr>
        <w:t xml:space="preserve"> implementado</w:t>
      </w:r>
      <w:r>
        <w:rPr>
          <w:rFonts w:ascii="Arial" w:hAnsi="Arial" w:cs="Arial"/>
          <w:color w:val="auto"/>
          <w:sz w:val="24"/>
          <w:szCs w:val="24"/>
        </w:rPr>
        <w:t>s.</w:t>
      </w:r>
    </w:p>
    <w:p w14:paraId="0462C735"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 xml:space="preserve">O atestado técnico profissional deve comprovar que o responsável técnico executou a implantação de redes de </w:t>
      </w:r>
      <w:r w:rsidR="00600AB4">
        <w:rPr>
          <w:rFonts w:ascii="Arial" w:hAnsi="Arial" w:cs="Arial"/>
          <w:color w:val="auto"/>
          <w:sz w:val="24"/>
          <w:szCs w:val="24"/>
        </w:rPr>
        <w:t xml:space="preserve">distribuição de </w:t>
      </w:r>
      <w:r w:rsidR="00E96EE1">
        <w:rPr>
          <w:rFonts w:ascii="Arial" w:hAnsi="Arial" w:cs="Arial"/>
          <w:color w:val="auto"/>
          <w:sz w:val="24"/>
          <w:szCs w:val="24"/>
        </w:rPr>
        <w:t>água</w:t>
      </w:r>
      <w:r w:rsidR="00600AB4">
        <w:rPr>
          <w:rFonts w:ascii="Arial" w:hAnsi="Arial" w:cs="Arial"/>
          <w:color w:val="auto"/>
          <w:sz w:val="24"/>
          <w:szCs w:val="24"/>
        </w:rPr>
        <w:t xml:space="preserve"> (SAA)</w:t>
      </w:r>
      <w:r w:rsidR="00E96EE1">
        <w:rPr>
          <w:rFonts w:ascii="Arial" w:hAnsi="Arial" w:cs="Arial"/>
          <w:color w:val="auto"/>
          <w:sz w:val="24"/>
          <w:szCs w:val="24"/>
        </w:rPr>
        <w:t xml:space="preserve"> ou </w:t>
      </w:r>
      <w:r w:rsidR="00600AB4">
        <w:rPr>
          <w:rFonts w:ascii="Arial" w:hAnsi="Arial" w:cs="Arial"/>
          <w:color w:val="auto"/>
          <w:sz w:val="24"/>
          <w:szCs w:val="24"/>
        </w:rPr>
        <w:t xml:space="preserve">redes coletoras de </w:t>
      </w:r>
      <w:r w:rsidRPr="00D60CFE">
        <w:rPr>
          <w:rFonts w:ascii="Arial" w:hAnsi="Arial" w:cs="Arial"/>
          <w:color w:val="auto"/>
          <w:sz w:val="24"/>
          <w:szCs w:val="24"/>
        </w:rPr>
        <w:t>esgoto</w:t>
      </w:r>
      <w:r w:rsidR="00600AB4">
        <w:rPr>
          <w:rFonts w:ascii="Arial" w:hAnsi="Arial" w:cs="Arial"/>
          <w:color w:val="auto"/>
          <w:sz w:val="24"/>
          <w:szCs w:val="24"/>
        </w:rPr>
        <w:t xml:space="preserve"> (SES)</w:t>
      </w:r>
      <w:r w:rsidRPr="00D60CFE">
        <w:rPr>
          <w:rFonts w:ascii="Arial" w:hAnsi="Arial" w:cs="Arial"/>
          <w:color w:val="auto"/>
          <w:sz w:val="24"/>
          <w:szCs w:val="24"/>
        </w:rPr>
        <w:t xml:space="preserve"> e </w:t>
      </w:r>
      <w:r w:rsidR="00E96EE1">
        <w:rPr>
          <w:rFonts w:ascii="Arial" w:hAnsi="Arial" w:cs="Arial"/>
          <w:color w:val="auto"/>
          <w:sz w:val="24"/>
          <w:szCs w:val="24"/>
        </w:rPr>
        <w:t>implantação de reservatório metálico</w:t>
      </w:r>
      <w:r w:rsidRPr="00D60CFE">
        <w:rPr>
          <w:rFonts w:ascii="Arial" w:hAnsi="Arial" w:cs="Arial"/>
          <w:color w:val="auto"/>
          <w:sz w:val="24"/>
          <w:szCs w:val="24"/>
        </w:rPr>
        <w:t>.</w:t>
      </w:r>
    </w:p>
    <w:p w14:paraId="5C80DF3E"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De modo a evitar decisões subjetivas na análise técnica deste certame, não serão aceitos atestados de viabilidade de obras de outras modalidades de saneamento, como drenagem</w:t>
      </w:r>
      <w:r w:rsidR="00E96EE1">
        <w:rPr>
          <w:rFonts w:ascii="Arial" w:hAnsi="Arial" w:cs="Arial"/>
          <w:color w:val="auto"/>
          <w:sz w:val="24"/>
          <w:szCs w:val="24"/>
        </w:rPr>
        <w:t>.</w:t>
      </w:r>
    </w:p>
    <w:p w14:paraId="5701470E"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Não serão aceitos atestados de redes de</w:t>
      </w:r>
      <w:r w:rsidR="00E96EE1">
        <w:rPr>
          <w:rFonts w:ascii="Arial" w:hAnsi="Arial" w:cs="Arial"/>
          <w:color w:val="auto"/>
          <w:sz w:val="24"/>
          <w:szCs w:val="24"/>
        </w:rPr>
        <w:t xml:space="preserve"> água e/ou</w:t>
      </w:r>
      <w:r w:rsidRPr="00D60CFE">
        <w:rPr>
          <w:rFonts w:ascii="Arial" w:hAnsi="Arial" w:cs="Arial"/>
          <w:color w:val="auto"/>
          <w:sz w:val="24"/>
          <w:szCs w:val="24"/>
        </w:rPr>
        <w:t xml:space="preserve"> esgoto implantadas em novos loteamentos, visto que a obra em questão será executada em uma área consolidada, </w:t>
      </w:r>
      <w:r w:rsidR="00E96EE1">
        <w:rPr>
          <w:rFonts w:ascii="Arial" w:hAnsi="Arial" w:cs="Arial"/>
          <w:color w:val="auto"/>
          <w:sz w:val="24"/>
          <w:szCs w:val="24"/>
        </w:rPr>
        <w:t>inclusive em rodovias</w:t>
      </w:r>
      <w:r w:rsidRPr="00D60CFE">
        <w:rPr>
          <w:rFonts w:ascii="Arial" w:hAnsi="Arial" w:cs="Arial"/>
          <w:color w:val="auto"/>
          <w:sz w:val="24"/>
          <w:szCs w:val="24"/>
        </w:rPr>
        <w:t>, necessitando de uma empresa com expertise nesse tipo de serviço.</w:t>
      </w:r>
    </w:p>
    <w:p w14:paraId="670FD5C0" w14:textId="77777777" w:rsidR="00D60CFE" w:rsidRPr="00D60CFE" w:rsidRDefault="00D60CFE" w:rsidP="009C59A7">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As exigências das atestações técnico operacional e técnico profissional justificam-se pela complexidade e porte do objeto deste certame, apresentado no Anexo - Especificação Técnica, garantindo para a CESAMA a certeza de contratação de uma empresa experiente que possa executar a obra dentro dos padrões estabelecidos em projeto e normas técnicas.</w:t>
      </w:r>
    </w:p>
    <w:p w14:paraId="658815A4" w14:textId="77777777" w:rsidR="00D60CFE" w:rsidRPr="00170E16" w:rsidRDefault="00D60CFE" w:rsidP="009C59A7">
      <w:pPr>
        <w:pStyle w:val="Ttulo1"/>
        <w:numPr>
          <w:ilvl w:val="2"/>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 xml:space="preserve">A atestação solicitada é a mais adequada, objetiva e atende as premissas de relevância técnica e financeira deste certame, sem prejuízo da </w:t>
      </w:r>
      <w:r w:rsidRPr="00170E16">
        <w:rPr>
          <w:rFonts w:ascii="Arial" w:hAnsi="Arial" w:cs="Arial"/>
          <w:color w:val="auto"/>
          <w:sz w:val="24"/>
          <w:szCs w:val="24"/>
        </w:rPr>
        <w:t>competitividade.</w:t>
      </w:r>
    </w:p>
    <w:p w14:paraId="0D88EDB5" w14:textId="41721400" w:rsidR="00170A6C" w:rsidRPr="00BB785F" w:rsidRDefault="00170E16" w:rsidP="00170E16">
      <w:pPr>
        <w:pStyle w:val="Ttulo1"/>
        <w:numPr>
          <w:ilvl w:val="2"/>
          <w:numId w:val="2"/>
        </w:numPr>
        <w:spacing w:before="120" w:line="360" w:lineRule="auto"/>
        <w:ind w:left="0" w:firstLine="0"/>
        <w:jc w:val="both"/>
        <w:rPr>
          <w:rFonts w:ascii="Arial" w:hAnsi="Arial" w:cs="Arial"/>
          <w:color w:val="auto"/>
          <w:sz w:val="24"/>
          <w:szCs w:val="24"/>
        </w:rPr>
      </w:pPr>
      <w:r>
        <w:rPr>
          <w:rFonts w:ascii="Arial" w:hAnsi="Arial" w:cs="Arial"/>
          <w:sz w:val="24"/>
          <w:szCs w:val="24"/>
        </w:rPr>
        <w:t xml:space="preserve"> </w:t>
      </w:r>
      <w:r w:rsidRPr="00BB785F">
        <w:rPr>
          <w:rFonts w:ascii="Arial" w:hAnsi="Arial" w:cs="Arial"/>
          <w:color w:val="auto"/>
          <w:sz w:val="24"/>
          <w:szCs w:val="24"/>
        </w:rPr>
        <w:t>As exigências constantes nos subitens acima poderão ser comprovadas por quaisquer dos consorciados</w:t>
      </w:r>
      <w:r w:rsidR="00170A6C" w:rsidRPr="00BB785F">
        <w:rPr>
          <w:rFonts w:ascii="Arial" w:hAnsi="Arial" w:cs="Arial"/>
          <w:color w:val="auto"/>
          <w:sz w:val="24"/>
          <w:szCs w:val="24"/>
        </w:rPr>
        <w:t>, atendendo às regras do somatório de atestados estabelecidas nas alíneas “a” e “b” do item 17.1.5.</w:t>
      </w:r>
    </w:p>
    <w:bookmarkEnd w:id="9"/>
    <w:p w14:paraId="64FFB9B5" w14:textId="77777777" w:rsidR="00D60CFE" w:rsidRPr="00BB785F" w:rsidRDefault="00D60CFE" w:rsidP="00170E16">
      <w:pPr>
        <w:pStyle w:val="Ttulo1"/>
        <w:numPr>
          <w:ilvl w:val="1"/>
          <w:numId w:val="2"/>
        </w:numPr>
        <w:spacing w:before="120" w:line="360" w:lineRule="auto"/>
        <w:ind w:left="0" w:firstLine="0"/>
        <w:jc w:val="both"/>
        <w:rPr>
          <w:rFonts w:ascii="Arial" w:hAnsi="Arial" w:cs="Arial"/>
          <w:color w:val="auto"/>
          <w:sz w:val="24"/>
          <w:szCs w:val="24"/>
        </w:rPr>
      </w:pPr>
      <w:r w:rsidRPr="00BB785F">
        <w:rPr>
          <w:rFonts w:ascii="Arial" w:hAnsi="Arial" w:cs="Arial"/>
          <w:color w:val="auto"/>
          <w:sz w:val="24"/>
          <w:szCs w:val="24"/>
        </w:rPr>
        <w:t>Exigências para qualificação econômico-financeira</w:t>
      </w:r>
    </w:p>
    <w:p w14:paraId="41843F87"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Certidão negativa de feitos sobre falência, recuperação judicial ou recuperação extrajudicial, expedida pelo distribuidor da sede do licitante;</w:t>
      </w:r>
    </w:p>
    <w:p w14:paraId="0985F1AB"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bookmarkStart w:id="10" w:name="_Hlk175320827"/>
      <w:r w:rsidRPr="00D60CFE">
        <w:rPr>
          <w:rFonts w:ascii="Arial" w:hAnsi="Arial" w:cs="Arial"/>
          <w:color w:val="auto"/>
          <w:sz w:val="24"/>
          <w:szCs w:val="24"/>
        </w:rPr>
        <w:t>Balanço Patrimonial e Demonstrações contábeis do último exercício social, sendo considerados aceitos na forma da lei, se apresentados através de:</w:t>
      </w:r>
    </w:p>
    <w:p w14:paraId="7294D581"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a) Demonstrações Contábeis extraídas do Livro Diário com a devida numeração de página ou publicados em Diário Oficial ou jornal de grande circulação.</w:t>
      </w:r>
    </w:p>
    <w:p w14:paraId="52CFB265"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b) Prova de registro na Junta Comercial, em Cartório ou no SPED contábil.</w:t>
      </w:r>
    </w:p>
    <w:p w14:paraId="04FBA257"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c) Assinatura do Contador e do representante legal da Entidade no Balanço Patrimonial e Demonstração do Resultado do Exercício.</w:t>
      </w:r>
    </w:p>
    <w:p w14:paraId="448F8852"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lastRenderedPageBreak/>
        <w:t>Demonstração, na forma da Lei, de que possui patrimônio líquido mínimo de 10% do valor máximo aceitável para a contratação de cada lote devendo a comprovação ser feita relativamente à data da apresentação da proposta, admitida a atualização por índices oficiais.</w:t>
      </w:r>
    </w:p>
    <w:p w14:paraId="516D8BC7"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Comprovação de boa situação financeira apurada através dos índices:</w:t>
      </w:r>
    </w:p>
    <w:p w14:paraId="729830E6"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a) Liquidez corrente maior ou igual 1,0 (um inteiro) calculado pela fórmula: LC = AC / PC</w:t>
      </w:r>
    </w:p>
    <w:p w14:paraId="5398DF10"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Sendo LC = Liquidez Corrente, AC = Ativo Circulante e PC = Passivo Circulante.</w:t>
      </w:r>
    </w:p>
    <w:p w14:paraId="2AB25E3A" w14:textId="77777777" w:rsidR="00D60CFE" w:rsidRPr="00D60CFE" w:rsidRDefault="00D60CFE" w:rsidP="00D60CFE">
      <w:pPr>
        <w:pStyle w:val="Ttulo1"/>
        <w:spacing w:before="120" w:line="360" w:lineRule="auto"/>
        <w:jc w:val="both"/>
        <w:rPr>
          <w:rFonts w:ascii="Arial" w:hAnsi="Arial" w:cs="Arial"/>
          <w:b/>
          <w:color w:val="auto"/>
          <w:sz w:val="24"/>
          <w:szCs w:val="24"/>
        </w:rPr>
      </w:pPr>
      <w:r w:rsidRPr="00D60CFE">
        <w:rPr>
          <w:rFonts w:ascii="Arial" w:hAnsi="Arial" w:cs="Arial"/>
          <w:color w:val="auto"/>
          <w:sz w:val="24"/>
          <w:szCs w:val="24"/>
        </w:rPr>
        <w:t>b) Grau de endividamento menor ou igual 0,6 (zero vírgula seis), calculado pela fórmula: GE = (PC + PNC) / AT</w:t>
      </w:r>
    </w:p>
    <w:p w14:paraId="17D5A2C0" w14:textId="77777777" w:rsidR="00F05AB8" w:rsidRPr="00736940" w:rsidRDefault="00D60CFE" w:rsidP="00736940">
      <w:pPr>
        <w:pStyle w:val="Ttulo1"/>
        <w:spacing w:before="120" w:line="360" w:lineRule="auto"/>
        <w:jc w:val="both"/>
        <w:rPr>
          <w:rFonts w:ascii="Arial" w:hAnsi="Arial" w:cs="Arial"/>
          <w:color w:val="auto"/>
          <w:sz w:val="24"/>
          <w:szCs w:val="24"/>
        </w:rPr>
      </w:pPr>
      <w:r w:rsidRPr="00D60CFE">
        <w:rPr>
          <w:rFonts w:ascii="Arial" w:hAnsi="Arial" w:cs="Arial"/>
          <w:color w:val="auto"/>
          <w:sz w:val="24"/>
          <w:szCs w:val="24"/>
        </w:rPr>
        <w:t>Sendo GE=Grau de endividamento, PC=Passivo Circulante, PNC=Passivo Não Circulante; e AT=Ativo Total.</w:t>
      </w:r>
    </w:p>
    <w:bookmarkEnd w:id="10"/>
    <w:p w14:paraId="79D164C1" w14:textId="77777777" w:rsidR="00F05AB8" w:rsidRDefault="00F05AB8" w:rsidP="00170E16">
      <w:pPr>
        <w:pStyle w:val="Ttulo1"/>
        <w:numPr>
          <w:ilvl w:val="2"/>
          <w:numId w:val="2"/>
        </w:numPr>
        <w:spacing w:before="120" w:line="360" w:lineRule="auto"/>
        <w:ind w:left="0" w:firstLine="0"/>
        <w:jc w:val="both"/>
        <w:rPr>
          <w:rFonts w:ascii="Arial" w:hAnsi="Arial" w:cs="Arial"/>
          <w:b/>
          <w:color w:val="auto"/>
          <w:sz w:val="24"/>
          <w:szCs w:val="24"/>
        </w:rPr>
      </w:pPr>
      <w:r>
        <w:rPr>
          <w:rFonts w:ascii="Arial" w:hAnsi="Arial" w:cs="Arial"/>
          <w:b/>
          <w:color w:val="auto"/>
          <w:sz w:val="24"/>
          <w:szCs w:val="24"/>
        </w:rPr>
        <w:t>No caso de Consórcio:</w:t>
      </w:r>
    </w:p>
    <w:p w14:paraId="71134B7A" w14:textId="5A883388" w:rsidR="008A0FED" w:rsidRDefault="008A0FED" w:rsidP="00535B6F">
      <w:pPr>
        <w:pStyle w:val="Ttulo1"/>
        <w:numPr>
          <w:ilvl w:val="0"/>
          <w:numId w:val="17"/>
        </w:numPr>
        <w:spacing w:before="120" w:line="360" w:lineRule="auto"/>
        <w:ind w:left="0" w:firstLine="0"/>
        <w:jc w:val="both"/>
        <w:rPr>
          <w:rFonts w:ascii="Arial" w:hAnsi="Arial" w:cs="Arial"/>
          <w:color w:val="auto"/>
          <w:sz w:val="24"/>
          <w:szCs w:val="24"/>
        </w:rPr>
      </w:pPr>
      <w:r w:rsidRPr="008A0FED">
        <w:rPr>
          <w:rFonts w:ascii="Arial" w:hAnsi="Arial" w:cs="Arial"/>
          <w:color w:val="auto"/>
          <w:sz w:val="24"/>
          <w:szCs w:val="24"/>
        </w:rPr>
        <w:t>Para atendimento de demonstração do percentual de patrimônio líquido, os consórcios deverão apresentar no somatório dos valores na proporção de sua respectiva participação, acrescido de 30% (trinta por cento) dos valores exigidos</w:t>
      </w:r>
      <w:r w:rsidR="00DB7995">
        <w:rPr>
          <w:rFonts w:ascii="Arial" w:hAnsi="Arial" w:cs="Arial"/>
          <w:color w:val="auto"/>
          <w:sz w:val="24"/>
          <w:szCs w:val="24"/>
        </w:rPr>
        <w:t xml:space="preserve"> </w:t>
      </w:r>
      <w:r w:rsidRPr="008A0FED">
        <w:rPr>
          <w:rFonts w:ascii="Arial" w:hAnsi="Arial" w:cs="Arial"/>
          <w:color w:val="auto"/>
          <w:sz w:val="24"/>
          <w:szCs w:val="24"/>
        </w:rPr>
        <w:t>para o licitante individual, inexigível este acréscimo para os consórcios compostos, em sua totalidade, por microempresas e empresas de pequeno porte</w:t>
      </w:r>
    </w:p>
    <w:p w14:paraId="0C4381D5" w14:textId="77777777" w:rsidR="00535B6F" w:rsidRDefault="008A0FED" w:rsidP="00535B6F">
      <w:pPr>
        <w:pStyle w:val="Ttulo1"/>
        <w:numPr>
          <w:ilvl w:val="0"/>
          <w:numId w:val="17"/>
        </w:numPr>
        <w:spacing w:before="120" w:line="360" w:lineRule="auto"/>
        <w:ind w:left="0" w:firstLine="0"/>
        <w:jc w:val="both"/>
        <w:rPr>
          <w:rFonts w:ascii="Arial" w:hAnsi="Arial" w:cs="Arial"/>
          <w:color w:val="auto"/>
          <w:sz w:val="24"/>
          <w:szCs w:val="24"/>
        </w:rPr>
      </w:pPr>
      <w:r w:rsidRPr="008A0FED">
        <w:rPr>
          <w:rFonts w:ascii="Arial" w:hAnsi="Arial" w:cs="Arial"/>
          <w:color w:val="auto"/>
          <w:sz w:val="24"/>
          <w:szCs w:val="24"/>
        </w:rPr>
        <w:t>A certidão negativa, o balanço patrimonial e a comprovação da sua boa situação financeira exigidos neste capítulo deverão ser apresentados isoladamente por cada empresa consorciada, nos termos dos índices contábeis postos, apresentando-os individualmente</w:t>
      </w:r>
      <w:r>
        <w:rPr>
          <w:rFonts w:ascii="Arial" w:hAnsi="Arial" w:cs="Arial"/>
          <w:color w:val="auto"/>
          <w:sz w:val="24"/>
          <w:szCs w:val="24"/>
        </w:rPr>
        <w:t>.</w:t>
      </w:r>
    </w:p>
    <w:p w14:paraId="14D87B42" w14:textId="77777777" w:rsidR="00535B6F" w:rsidRPr="00E16525" w:rsidRDefault="00E16525" w:rsidP="00170E16">
      <w:pPr>
        <w:pStyle w:val="Ttulo1"/>
        <w:numPr>
          <w:ilvl w:val="2"/>
          <w:numId w:val="2"/>
        </w:numPr>
        <w:spacing w:before="120" w:line="360" w:lineRule="auto"/>
        <w:ind w:left="0" w:firstLine="0"/>
        <w:jc w:val="both"/>
        <w:rPr>
          <w:rFonts w:ascii="Arial" w:hAnsi="Arial" w:cs="Arial"/>
          <w:bCs/>
          <w:color w:val="auto"/>
          <w:sz w:val="24"/>
          <w:szCs w:val="24"/>
        </w:rPr>
      </w:pPr>
      <w:bookmarkStart w:id="11" w:name="_Hlk175321079"/>
      <w:r w:rsidRPr="00535B6F">
        <w:rPr>
          <w:rFonts w:ascii="Arial" w:hAnsi="Arial" w:cs="Arial"/>
          <w:bCs/>
          <w:color w:val="auto"/>
          <w:sz w:val="24"/>
          <w:szCs w:val="24"/>
        </w:rPr>
        <w:lastRenderedPageBreak/>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Comercial da CESAMA, e com parâmetros adotados no setor de serviços públicos.</w:t>
      </w:r>
    </w:p>
    <w:p w14:paraId="4FFD5344"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bookmarkEnd w:id="11"/>
    <w:p w14:paraId="44702BB3" w14:textId="77777777" w:rsidR="00D60CFE" w:rsidRPr="00736940" w:rsidRDefault="00D60CFE" w:rsidP="00170E16">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GESTÃO E FISCALIZAÇÃO</w:t>
      </w:r>
    </w:p>
    <w:p w14:paraId="1E493D42"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 xml:space="preserve">A CESAMA exercerá a gestão e fiscalização geral dos serviços contratados, podendo, para esse fim, designar prepostos para assisti-la e subsidiá-la de informações pertinentes a essa atribuição, aos quais a CONTRATADA ficará obrigada a permitir e facilitar, a qualquer tempo, a fiscalização dos serviços, facultando-lhes o livre acesso as suas instalações, bem como a todos os registros e documentos pertinentes com o negócio ora contratado, sem que essa fiscalização importe, a qualquer título, em responsabilidade por parte da CESAMA. </w:t>
      </w:r>
    </w:p>
    <w:p w14:paraId="7ABFCE89"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fiscalização dos serviços pela CESAMA não exonera nem diminui a completa responsabilidade da CONTRATADA, por qualquer inobservância ou omissão às cláusulas contratuais.</w:t>
      </w:r>
    </w:p>
    <w:p w14:paraId="2B635B80"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fiscalização verificará o cumprimento das especificações e aplicação dos métodos pertinentes, bem como quantidade, qualidade e aceitabilidade dos serviços.</w:t>
      </w:r>
    </w:p>
    <w:p w14:paraId="1DBA0F8D"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lastRenderedPageBreak/>
        <w:t>No caso de alguns dos serviços não estarem em conformidade com o contrato, a FISCALIZAÇÃO discriminará, por meio de relatório, as falhas ou irregularidades encontradas, ficando a CONTRATADA, com o recebimento do relatório, cientificada das irregularidades apontadas e de que estará, conforme o caso, passível das sanções cabíveis. À CONTRATADA caberá sanar as falhas apontadas, conforme prazo estipulado pela FISCALIZAÇÃO, submetendo os serviços rejeitados a nova verificação deste. Até que sejam sanadas as irregularidades pela CONTRATADA e aceitas as correções pelo fiscal, não estará autorizada a emissão de documentos de cobrança.</w:t>
      </w:r>
    </w:p>
    <w:p w14:paraId="05F343BB"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fiscalização poderá sustar qualquer trabalho que esteja em desacordo com o disposto no contrato.</w:t>
      </w:r>
    </w:p>
    <w:p w14:paraId="607A168D"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fiscalização da CESAMA paralisará as obras e/ou serviços quando constatado risco grave e iminente aos empregados da CESAMA, da CONTRATADA, do(s) subcontratado(s) e terceiros, na conformidade dos parâmetros estabelecidos pela legislação vigente.</w:t>
      </w:r>
    </w:p>
    <w:p w14:paraId="46C01336"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Em caso de embargo, interdição ou paralisação das obras e/ou serviços, a CESAMA determina que todas as medidas sejam tomadas pela CONTRATADA no sentido de manter o local da ação devidamente protegido e resguardado, de maneira a não oferecer riscos a terceiros e ao meio ambiente.</w:t>
      </w:r>
    </w:p>
    <w:p w14:paraId="51ADDF59"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CESAMA se reserva o direito de fazer outras exigências à CONTRATADA, sempre que julgar necessário, para a proteção da integridade física dos trabalhadores durante o exercício das atividades e de terceiros, assim como dos seus bens, das suas propriedades e do meio ambiente.</w:t>
      </w:r>
    </w:p>
    <w:p w14:paraId="165E4648"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Quaisquer exigências da FISCALIZAÇÃO, inerentes ao fiel cumprimento do contrato, deverão ser prontamente atendidas pela CONTRATADA sem ônus para a CESAMA.</w:t>
      </w:r>
    </w:p>
    <w:p w14:paraId="39BAEFAE"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lastRenderedPageBreak/>
        <w:t>A CESAMA se reserva o direito de rejeitar, no todo ou em parte, os serviços entregues, bem como os materiais utilizados, se em desacordo com o contrato, edital e seus anexos. Os serviços não aceitos pela FISCALIZAÇÃO serão glosados da planilha de medição. Caso o documento de cobrança tenha sido emitido antes da aceitação dos serviços pela FISCALIZAÇÃO, o pagamento poderá ser feito desde que glosado o valor referente às parcelas não aceitas.</w:t>
      </w:r>
    </w:p>
    <w:p w14:paraId="5389B08A"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Mediante autorização da CESAMA, poderão ser alteradas em parte, as especificações, desde que os novos materiais a serem empregados sejam equivalentes técnicos, além de equivalentes em preço e qualidade aos especificados nos projetos e sem que a alteração prejudique a estrutura, a segurança, a estética, a finalidade, o preço e o prazo de entrega da obra.</w:t>
      </w:r>
    </w:p>
    <w:p w14:paraId="64467F2A"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Findo o prazo de execução do objeto e caso os serviços ainda não estejam concluídos, a FISCALIZAÇÃO comunicará o fato à autoridade da CESAMA, através de termo circunstanciado no qual discriminará os serviços não concluídos. Neste caso, a CONTRATADA apresentará justificativa e poderá estar sujeita às sanções previstas neste contrato, sem prejuízo das demais sanções legais.</w:t>
      </w:r>
    </w:p>
    <w:p w14:paraId="7F8950B6"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CONTRATADA apresentará à CESAMA, no prazo máximo de 10 (dez) dias corridos contados da emissão da Ordem de Serviço, o que segue:</w:t>
      </w:r>
    </w:p>
    <w:p w14:paraId="51EA49E1"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Comprovação de Anotação de Responsabilidade Técnica (ART) da obra, com a definição dos seus responsáveis;</w:t>
      </w:r>
    </w:p>
    <w:p w14:paraId="24212F02"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Indicação do local definitivo para instalação de seu canteiro;</w:t>
      </w:r>
    </w:p>
    <w:p w14:paraId="28151347"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Cronograma atualizado dos serviços a serem executados, bem como o nome e contatos do engenheiro indicado na qualificação técnica como responsável técnico pelos serviços e demais anotações pertinentes; e</w:t>
      </w:r>
    </w:p>
    <w:p w14:paraId="4B91636F" w14:textId="77777777" w:rsidR="00D60CFE" w:rsidRPr="00D60CFE" w:rsidRDefault="00D60CFE" w:rsidP="00170E16">
      <w:pPr>
        <w:pStyle w:val="Ttulo1"/>
        <w:numPr>
          <w:ilvl w:val="2"/>
          <w:numId w:val="2"/>
        </w:numPr>
        <w:spacing w:before="120" w:line="360" w:lineRule="auto"/>
        <w:ind w:left="0" w:firstLine="0"/>
        <w:jc w:val="both"/>
        <w:rPr>
          <w:rFonts w:ascii="Arial" w:hAnsi="Arial" w:cs="Arial"/>
          <w:b/>
          <w:color w:val="auto"/>
          <w:sz w:val="24"/>
          <w:szCs w:val="24"/>
        </w:rPr>
      </w:pPr>
      <w:r w:rsidRPr="00D60CFE">
        <w:rPr>
          <w:rFonts w:ascii="Arial" w:hAnsi="Arial" w:cs="Arial"/>
          <w:color w:val="auto"/>
          <w:sz w:val="24"/>
          <w:szCs w:val="24"/>
        </w:rPr>
        <w:t>Indicação de um engenheiro, que será o responsável perante a CESAMA para tomar quaisquer decisões que forem necessárias ao perfeito andamento dos serviços.</w:t>
      </w:r>
    </w:p>
    <w:p w14:paraId="23A06E98"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lastRenderedPageBreak/>
        <w:t>O engenheiro residente só poderá se ausentar do local dos serviços após informar a FISCALIZAÇÃO da CESAMA e indicar expressamente por e-mail ou em Relatório Diário de Obras um substituto responsável com quem a FISCALIZAÇÃO possa se entender para a resolução de qualquer problema que ocorra nesse período.</w:t>
      </w:r>
    </w:p>
    <w:p w14:paraId="5CBF8BD1"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Caso a CONTRATADA e CESAMA identifiquem eventuais serviços imprevisíveis, não especificados neste instrumento e em seus anexos, mas necessários à sua conclusão, será elaborado pelas partes proposta de orçamento visando a análise e formalização de Termo Aditivo.</w:t>
      </w:r>
    </w:p>
    <w:p w14:paraId="3B63BF85"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O orçamento a que se refere o item 18.15 terá como parâmetro para itens não contemplados na planilha contratual, a composição de preços elaborada pela “SINAPI – Sistema Nacional de Pesquisa de Custos e Índices da Construção Civil”, no mês base da proposta, aplicando-se o desconto ofertado na licitação e como limites as disposições legais.</w:t>
      </w:r>
    </w:p>
    <w:p w14:paraId="7CB72F0C"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O início e a conclusão de cada etapa de serviços deverão ser comunicados à FISCALIZAÇÃO da CESAMA através do Relatório Diário de Obras e previamente aprovados por esta.</w:t>
      </w:r>
    </w:p>
    <w:p w14:paraId="1A94E87B" w14:textId="77777777" w:rsidR="00D60CFE" w:rsidRPr="00736940" w:rsidRDefault="00D60CFE" w:rsidP="00170E16">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t>DISPOSIÇÕES GERAIS</w:t>
      </w:r>
    </w:p>
    <w:p w14:paraId="5DA779BE"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7CF65DAA"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12743554"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0F2E80A8"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060A55CC"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558A1F64"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2EE32695"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5B4BE124" w14:textId="77777777" w:rsidR="00D60CFE" w:rsidRPr="00D60CFE" w:rsidRDefault="00D60CFE" w:rsidP="00D60CFE">
      <w:pPr>
        <w:pStyle w:val="PargrafodaLista"/>
        <w:numPr>
          <w:ilvl w:val="0"/>
          <w:numId w:val="3"/>
        </w:numPr>
        <w:spacing w:line="360" w:lineRule="auto"/>
        <w:jc w:val="both"/>
        <w:rPr>
          <w:rFonts w:ascii="Arial" w:hAnsi="Arial" w:cs="Arial"/>
          <w:bCs/>
          <w:vanish/>
        </w:rPr>
      </w:pPr>
    </w:p>
    <w:p w14:paraId="09091911"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D1365BC"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C32BEDB" w14:textId="11DDBE20"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465047">
        <w:rPr>
          <w:rFonts w:ascii="Arial" w:hAnsi="Arial" w:cs="Arial"/>
          <w:color w:val="auto"/>
          <w:sz w:val="24"/>
          <w:szCs w:val="24"/>
        </w:rPr>
        <w:t xml:space="preserve"> </w:t>
      </w:r>
      <w:r w:rsidRPr="00D60CFE">
        <w:rPr>
          <w:rFonts w:ascii="Arial" w:hAnsi="Arial" w:cs="Arial"/>
          <w:color w:val="auto"/>
          <w:sz w:val="24"/>
          <w:szCs w:val="24"/>
        </w:rPr>
        <w:t>Manual de Convênios e de Gestão e Fiscalização de Contratos, do Regulamento Interno de Licitações, Contratos e Convênios da CESAMA (RILC), assim como aplicar o disposto no inciso VI do artigo 29 da Lei nº 13.303/16, sem prejuízo das sanções previstas.</w:t>
      </w:r>
    </w:p>
    <w:p w14:paraId="31D09E11"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B4CC918"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BCB6C2B" w14:textId="77777777" w:rsidR="00D60CFE" w:rsidRDefault="00D60CFE" w:rsidP="00170E16">
      <w:pPr>
        <w:pStyle w:val="Ttulo1"/>
        <w:numPr>
          <w:ilvl w:val="1"/>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6650C008" w14:textId="77777777" w:rsidR="000E2B40" w:rsidRDefault="000E2B40" w:rsidP="000E2B40"/>
    <w:p w14:paraId="3D992EDA" w14:textId="77777777" w:rsidR="000E2B40" w:rsidRDefault="000E2B40" w:rsidP="000E2B40"/>
    <w:p w14:paraId="046524DD" w14:textId="23109E58" w:rsidR="000E2B40" w:rsidRPr="000E2B40" w:rsidRDefault="000E2B40" w:rsidP="00170E16">
      <w:pPr>
        <w:pStyle w:val="Ttulo1"/>
        <w:numPr>
          <w:ilvl w:val="2"/>
          <w:numId w:val="2"/>
        </w:numPr>
        <w:spacing w:before="0" w:line="360" w:lineRule="auto"/>
        <w:ind w:left="0" w:firstLine="0"/>
        <w:jc w:val="both"/>
        <w:rPr>
          <w:rFonts w:ascii="Arial" w:hAnsi="Arial" w:cs="Arial"/>
          <w:color w:val="auto"/>
          <w:sz w:val="24"/>
          <w:szCs w:val="24"/>
        </w:rPr>
      </w:pPr>
      <w:r w:rsidRPr="000E2B40">
        <w:rPr>
          <w:rFonts w:ascii="Arial" w:hAnsi="Arial" w:cs="Arial"/>
          <w:color w:val="auto"/>
          <w:sz w:val="24"/>
          <w:szCs w:val="24"/>
        </w:rPr>
        <w:lastRenderedPageBreak/>
        <w:t>Toda e qualquer atividade de tratamento de dados deve atender</w:t>
      </w:r>
      <w:r>
        <w:rPr>
          <w:rFonts w:ascii="Arial" w:hAnsi="Arial" w:cs="Arial"/>
          <w:color w:val="auto"/>
          <w:sz w:val="24"/>
          <w:szCs w:val="24"/>
        </w:rPr>
        <w:t xml:space="preserve"> às finalidades e limites previstos na contratação e estar em conformidade com a legislação aplicável, principalmente, mas não se limitando à Lei 13.709/18 (Lei Geral de Proteção de Dados – LGPD).</w:t>
      </w:r>
    </w:p>
    <w:p w14:paraId="06018E48"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4BC1FC6"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 xml:space="preserve">A contratação será formalizada mediante celebração de contrato, nos termos do art. 98, do RILC. </w:t>
      </w:r>
    </w:p>
    <w:p w14:paraId="401BAA93" w14:textId="77777777" w:rsidR="00D60CFE" w:rsidRPr="00D60CFE" w:rsidRDefault="00D60CFE" w:rsidP="00170E16">
      <w:pPr>
        <w:pStyle w:val="Ttulo1"/>
        <w:numPr>
          <w:ilvl w:val="1"/>
          <w:numId w:val="2"/>
        </w:numPr>
        <w:spacing w:before="120" w:line="360" w:lineRule="auto"/>
        <w:ind w:left="0" w:firstLine="0"/>
        <w:jc w:val="both"/>
        <w:rPr>
          <w:rFonts w:ascii="Arial" w:hAnsi="Arial" w:cs="Arial"/>
          <w:b/>
          <w:bCs/>
          <w:color w:val="auto"/>
          <w:sz w:val="24"/>
          <w:szCs w:val="24"/>
        </w:rPr>
      </w:pPr>
      <w:r w:rsidRPr="00D60CFE">
        <w:rPr>
          <w:rFonts w:ascii="Arial" w:hAnsi="Arial" w:cs="Arial"/>
          <w:color w:val="auto"/>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06B935C" w14:textId="4450BFC6" w:rsidR="00D60CFE" w:rsidRDefault="00D60CFE" w:rsidP="00170E16">
      <w:pPr>
        <w:pStyle w:val="Ttulo1"/>
        <w:numPr>
          <w:ilvl w:val="1"/>
          <w:numId w:val="2"/>
        </w:numPr>
        <w:spacing w:before="120" w:line="360" w:lineRule="auto"/>
        <w:ind w:left="0" w:firstLine="0"/>
        <w:jc w:val="both"/>
        <w:rPr>
          <w:rFonts w:ascii="Arial" w:hAnsi="Arial" w:cs="Arial"/>
          <w:color w:val="auto"/>
          <w:sz w:val="24"/>
          <w:szCs w:val="24"/>
        </w:rPr>
      </w:pPr>
      <w:r w:rsidRPr="00D60CFE">
        <w:rPr>
          <w:rFonts w:ascii="Arial" w:hAnsi="Arial" w:cs="Arial"/>
          <w:color w:val="auto"/>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A00EE9D" w14:textId="77777777" w:rsidR="00D60CFE" w:rsidRDefault="00D60CFE" w:rsidP="00D60CFE">
      <w:pPr>
        <w:spacing w:before="120"/>
        <w:ind w:left="2268"/>
        <w:jc w:val="both"/>
        <w:rPr>
          <w:rFonts w:ascii="Arial" w:hAnsi="Arial" w:cs="Arial"/>
          <w:bCs/>
          <w:sz w:val="24"/>
          <w:szCs w:val="24"/>
        </w:rPr>
      </w:pPr>
      <w:r w:rsidRPr="00D60CFE">
        <w:rPr>
          <w:rFonts w:ascii="Arial" w:hAnsi="Arial" w:cs="Arial"/>
          <w:bCs/>
          <w:i/>
          <w:i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60CFE">
        <w:rPr>
          <w:rFonts w:ascii="Arial" w:hAnsi="Arial" w:cs="Arial"/>
          <w:bCs/>
          <w:sz w:val="24"/>
          <w:szCs w:val="24"/>
        </w:rPr>
        <w:t>.</w:t>
      </w:r>
    </w:p>
    <w:p w14:paraId="35454AE7" w14:textId="77777777" w:rsidR="00FC221B" w:rsidRDefault="00FC221B" w:rsidP="00D60CFE">
      <w:pPr>
        <w:spacing w:before="120"/>
        <w:ind w:left="2268"/>
        <w:jc w:val="both"/>
        <w:rPr>
          <w:rFonts w:ascii="Arial" w:hAnsi="Arial" w:cs="Arial"/>
          <w:bCs/>
          <w:sz w:val="24"/>
          <w:szCs w:val="24"/>
        </w:rPr>
      </w:pPr>
    </w:p>
    <w:p w14:paraId="3546D9BD" w14:textId="77777777" w:rsidR="00FC221B" w:rsidRDefault="00FC221B" w:rsidP="00D60CFE">
      <w:pPr>
        <w:spacing w:before="120"/>
        <w:ind w:left="2268"/>
        <w:jc w:val="both"/>
        <w:rPr>
          <w:rFonts w:ascii="Arial" w:hAnsi="Arial" w:cs="Arial"/>
          <w:bCs/>
          <w:sz w:val="24"/>
          <w:szCs w:val="24"/>
        </w:rPr>
      </w:pPr>
    </w:p>
    <w:p w14:paraId="50CECDBC" w14:textId="77777777" w:rsidR="00D60CFE" w:rsidRPr="00736940" w:rsidRDefault="00D60CFE" w:rsidP="00170E16">
      <w:pPr>
        <w:pStyle w:val="Ttulo1"/>
        <w:numPr>
          <w:ilvl w:val="0"/>
          <w:numId w:val="2"/>
        </w:numPr>
        <w:spacing w:before="480" w:line="360" w:lineRule="auto"/>
        <w:ind w:left="284" w:hanging="284"/>
        <w:jc w:val="both"/>
        <w:rPr>
          <w:rFonts w:ascii="Arial" w:hAnsi="Arial" w:cs="Arial"/>
          <w:b/>
          <w:bCs/>
          <w:color w:val="auto"/>
          <w:sz w:val="24"/>
          <w:szCs w:val="24"/>
        </w:rPr>
      </w:pPr>
      <w:r w:rsidRPr="00736940">
        <w:rPr>
          <w:rFonts w:ascii="Arial" w:hAnsi="Arial" w:cs="Arial"/>
          <w:b/>
          <w:bCs/>
          <w:color w:val="auto"/>
          <w:sz w:val="24"/>
          <w:szCs w:val="24"/>
        </w:rPr>
        <w:lastRenderedPageBreak/>
        <w:t>ANEXOS</w:t>
      </w:r>
    </w:p>
    <w:p w14:paraId="28B77C4A" w14:textId="77777777" w:rsidR="00D60CFE" w:rsidRPr="00D60CFE" w:rsidRDefault="00E96EE1" w:rsidP="00170E16">
      <w:pPr>
        <w:pStyle w:val="Ttulo1"/>
        <w:numPr>
          <w:ilvl w:val="1"/>
          <w:numId w:val="2"/>
        </w:numPr>
        <w:spacing w:before="120" w:line="360" w:lineRule="auto"/>
        <w:ind w:left="0" w:firstLine="0"/>
        <w:jc w:val="both"/>
        <w:rPr>
          <w:rFonts w:ascii="Arial" w:hAnsi="Arial" w:cs="Arial"/>
          <w:b/>
          <w:bCs/>
          <w:color w:val="auto"/>
          <w:sz w:val="24"/>
          <w:szCs w:val="24"/>
        </w:rPr>
      </w:pPr>
      <w:r>
        <w:rPr>
          <w:rFonts w:ascii="Arial" w:hAnsi="Arial" w:cs="Arial"/>
          <w:color w:val="auto"/>
          <w:sz w:val="24"/>
          <w:szCs w:val="24"/>
        </w:rPr>
        <w:t>Faz</w:t>
      </w:r>
      <w:r w:rsidR="00D60CFE" w:rsidRPr="00D60CFE">
        <w:rPr>
          <w:rFonts w:ascii="Arial" w:hAnsi="Arial" w:cs="Arial"/>
          <w:color w:val="auto"/>
          <w:sz w:val="24"/>
          <w:szCs w:val="24"/>
        </w:rPr>
        <w:t xml:space="preserve"> parte deste Termo de Referência o seguint</w:t>
      </w:r>
      <w:r>
        <w:rPr>
          <w:rFonts w:ascii="Arial" w:hAnsi="Arial" w:cs="Arial"/>
          <w:color w:val="auto"/>
          <w:sz w:val="24"/>
          <w:szCs w:val="24"/>
        </w:rPr>
        <w:t>e</w:t>
      </w:r>
      <w:r w:rsidR="00D60CFE" w:rsidRPr="00D60CFE">
        <w:rPr>
          <w:rFonts w:ascii="Arial" w:hAnsi="Arial" w:cs="Arial"/>
          <w:color w:val="auto"/>
          <w:sz w:val="24"/>
          <w:szCs w:val="24"/>
        </w:rPr>
        <w:t xml:space="preserve"> anexo:</w:t>
      </w:r>
    </w:p>
    <w:p w14:paraId="2227F84E" w14:textId="77777777" w:rsidR="00D60CFE" w:rsidRPr="00D60CFE" w:rsidRDefault="00D60CFE" w:rsidP="00170E16">
      <w:pPr>
        <w:pStyle w:val="Ttulo1"/>
        <w:numPr>
          <w:ilvl w:val="2"/>
          <w:numId w:val="2"/>
        </w:numPr>
        <w:spacing w:before="120" w:line="360" w:lineRule="auto"/>
        <w:ind w:left="0" w:firstLine="0"/>
        <w:jc w:val="both"/>
        <w:rPr>
          <w:rFonts w:ascii="Arial" w:hAnsi="Arial" w:cs="Arial"/>
          <w:bCs/>
          <w:sz w:val="24"/>
          <w:szCs w:val="24"/>
        </w:rPr>
      </w:pPr>
      <w:r w:rsidRPr="00D60CFE">
        <w:rPr>
          <w:rFonts w:ascii="Arial" w:hAnsi="Arial" w:cs="Arial"/>
          <w:color w:val="auto"/>
          <w:sz w:val="24"/>
          <w:szCs w:val="24"/>
        </w:rPr>
        <w:t xml:space="preserve">Anexo I – Especificação Técnica </w:t>
      </w:r>
    </w:p>
    <w:p w14:paraId="726D7E82" w14:textId="77777777" w:rsidR="00D60CFE" w:rsidRPr="00D60CFE" w:rsidRDefault="00D60CFE" w:rsidP="00D60CFE">
      <w:pPr>
        <w:spacing w:before="120"/>
        <w:rPr>
          <w:rFonts w:ascii="Arial" w:hAnsi="Arial" w:cs="Arial"/>
          <w:bCs/>
          <w:sz w:val="24"/>
          <w:szCs w:val="24"/>
        </w:rPr>
      </w:pPr>
    </w:p>
    <w:p w14:paraId="79B5A6CA" w14:textId="4A703986" w:rsidR="00EB7ED8" w:rsidRPr="00D60CFE" w:rsidRDefault="00BB785F" w:rsidP="00D60CFE">
      <w:pPr>
        <w:spacing w:before="120"/>
        <w:ind w:left="2268"/>
        <w:rPr>
          <w:rFonts w:ascii="Arial" w:hAnsi="Arial" w:cs="Arial"/>
          <w:bCs/>
          <w:sz w:val="24"/>
          <w:szCs w:val="24"/>
        </w:rPr>
      </w:pPr>
      <w:r>
        <w:rPr>
          <w:rFonts w:ascii="Arial" w:hAnsi="Arial" w:cs="Arial"/>
          <w:bCs/>
          <w:sz w:val="24"/>
          <w:szCs w:val="24"/>
        </w:rPr>
        <w:t>Assinado no Original</w:t>
      </w:r>
    </w:p>
    <w:p w14:paraId="5E3C2DC7" w14:textId="77777777" w:rsidR="00D60CFE" w:rsidRPr="00D60CFE" w:rsidRDefault="00D60CFE" w:rsidP="00D60CFE">
      <w:pPr>
        <w:pStyle w:val="SemEspaamento"/>
        <w:jc w:val="center"/>
        <w:rPr>
          <w:rFonts w:ascii="Arial" w:hAnsi="Arial" w:cs="Arial"/>
          <w:sz w:val="24"/>
          <w:szCs w:val="24"/>
        </w:rPr>
      </w:pPr>
      <w:bookmarkStart w:id="12" w:name="_Hlk147756824"/>
      <w:r w:rsidRPr="00D60CFE">
        <w:rPr>
          <w:rFonts w:ascii="Arial" w:hAnsi="Arial" w:cs="Arial"/>
          <w:sz w:val="24"/>
          <w:szCs w:val="24"/>
        </w:rPr>
        <w:t>__________________________</w:t>
      </w:r>
    </w:p>
    <w:p w14:paraId="45B51085" w14:textId="77777777" w:rsidR="00D60CFE" w:rsidRPr="00D60CFE" w:rsidRDefault="00D60CFE" w:rsidP="00D60CFE">
      <w:pPr>
        <w:pStyle w:val="SemEspaamento"/>
        <w:jc w:val="center"/>
        <w:rPr>
          <w:rStyle w:val="markedcontent"/>
          <w:rFonts w:ascii="Arial" w:hAnsi="Arial" w:cs="Arial"/>
          <w:sz w:val="24"/>
          <w:szCs w:val="24"/>
        </w:rPr>
      </w:pPr>
      <w:r w:rsidRPr="00D60CFE">
        <w:rPr>
          <w:rStyle w:val="markedcontent"/>
          <w:rFonts w:ascii="Arial" w:hAnsi="Arial" w:cs="Arial"/>
          <w:sz w:val="24"/>
          <w:szCs w:val="24"/>
        </w:rPr>
        <w:t>Ricardo S. Pinto Silva</w:t>
      </w:r>
      <w:r w:rsidRPr="00D60CFE">
        <w:rPr>
          <w:rFonts w:ascii="Arial" w:hAnsi="Arial" w:cs="Arial"/>
          <w:sz w:val="24"/>
          <w:szCs w:val="24"/>
        </w:rPr>
        <w:br/>
      </w:r>
      <w:r w:rsidRPr="00D60CFE">
        <w:rPr>
          <w:rStyle w:val="markedcontent"/>
          <w:rFonts w:ascii="Arial" w:hAnsi="Arial" w:cs="Arial"/>
          <w:sz w:val="24"/>
          <w:szCs w:val="24"/>
        </w:rPr>
        <w:t>Chefe do Dpto. de Projetos - DEPO</w:t>
      </w:r>
    </w:p>
    <w:bookmarkEnd w:id="12"/>
    <w:p w14:paraId="4E47A75E" w14:textId="77777777" w:rsidR="00D60CFE" w:rsidRDefault="00D60CFE" w:rsidP="00D60CFE">
      <w:pPr>
        <w:jc w:val="center"/>
        <w:rPr>
          <w:rFonts w:ascii="Arial" w:hAnsi="Arial" w:cs="Arial"/>
          <w:sz w:val="24"/>
          <w:szCs w:val="24"/>
        </w:rPr>
      </w:pPr>
    </w:p>
    <w:p w14:paraId="2DEC8DF4" w14:textId="77777777" w:rsidR="00933307" w:rsidRDefault="00933307" w:rsidP="00D60CFE">
      <w:pPr>
        <w:jc w:val="center"/>
        <w:rPr>
          <w:rFonts w:ascii="Arial" w:hAnsi="Arial" w:cs="Arial"/>
          <w:sz w:val="24"/>
          <w:szCs w:val="24"/>
        </w:rPr>
      </w:pPr>
    </w:p>
    <w:p w14:paraId="662274E1" w14:textId="52EAD8CB" w:rsidR="00EB7ED8" w:rsidRDefault="00EB7ED8" w:rsidP="00D60CFE">
      <w:pPr>
        <w:jc w:val="center"/>
        <w:rPr>
          <w:rFonts w:ascii="Arial" w:hAnsi="Arial" w:cs="Arial"/>
          <w:sz w:val="24"/>
          <w:szCs w:val="24"/>
        </w:rPr>
      </w:pPr>
    </w:p>
    <w:p w14:paraId="168BC3A8" w14:textId="77777777" w:rsidR="00EB7ED8" w:rsidRPr="00D60CFE" w:rsidRDefault="00EB7ED8" w:rsidP="00D60CFE">
      <w:pPr>
        <w:jc w:val="center"/>
        <w:rPr>
          <w:rFonts w:ascii="Arial" w:hAnsi="Arial" w:cs="Arial"/>
          <w:sz w:val="24"/>
          <w:szCs w:val="24"/>
        </w:rPr>
      </w:pPr>
    </w:p>
    <w:p w14:paraId="32EE0D8B" w14:textId="77777777" w:rsidR="00D60CFE" w:rsidRPr="00D60CFE" w:rsidRDefault="00D60CFE" w:rsidP="00D60CFE">
      <w:pPr>
        <w:pStyle w:val="SemEspaamento"/>
        <w:jc w:val="center"/>
        <w:rPr>
          <w:rFonts w:ascii="Arial" w:hAnsi="Arial" w:cs="Arial"/>
          <w:sz w:val="24"/>
          <w:szCs w:val="24"/>
        </w:rPr>
      </w:pPr>
      <w:r w:rsidRPr="00D60CFE">
        <w:rPr>
          <w:rFonts w:ascii="Arial" w:hAnsi="Arial" w:cs="Arial"/>
          <w:sz w:val="24"/>
          <w:szCs w:val="24"/>
        </w:rPr>
        <w:t>__________________________</w:t>
      </w:r>
    </w:p>
    <w:p w14:paraId="718A6742" w14:textId="77777777" w:rsidR="00D60CFE" w:rsidRPr="00D60CFE" w:rsidRDefault="00D60CFE" w:rsidP="00D60CFE">
      <w:pPr>
        <w:pStyle w:val="SemEspaamento"/>
        <w:jc w:val="center"/>
        <w:rPr>
          <w:rStyle w:val="markedcontent"/>
          <w:rFonts w:ascii="Arial" w:hAnsi="Arial" w:cs="Arial"/>
          <w:sz w:val="24"/>
          <w:szCs w:val="24"/>
        </w:rPr>
      </w:pPr>
      <w:r w:rsidRPr="00D60CFE">
        <w:rPr>
          <w:rStyle w:val="markedcontent"/>
          <w:rFonts w:ascii="Arial" w:hAnsi="Arial" w:cs="Arial"/>
          <w:sz w:val="24"/>
          <w:szCs w:val="24"/>
        </w:rPr>
        <w:t>Roberta Ruhena Vieira</w:t>
      </w:r>
      <w:r w:rsidRPr="00D60CFE">
        <w:rPr>
          <w:rFonts w:ascii="Arial" w:hAnsi="Arial" w:cs="Arial"/>
          <w:sz w:val="24"/>
          <w:szCs w:val="24"/>
        </w:rPr>
        <w:br/>
      </w:r>
      <w:r w:rsidRPr="00D60CFE">
        <w:rPr>
          <w:rStyle w:val="markedcontent"/>
          <w:rFonts w:ascii="Arial" w:hAnsi="Arial" w:cs="Arial"/>
          <w:sz w:val="24"/>
          <w:szCs w:val="24"/>
        </w:rPr>
        <w:t>Gerente de Expansão - GEXP</w:t>
      </w:r>
    </w:p>
    <w:p w14:paraId="65A8400B" w14:textId="77777777" w:rsidR="00D60CFE" w:rsidRPr="00D60CFE" w:rsidRDefault="00D60CFE" w:rsidP="00D60CFE">
      <w:pPr>
        <w:rPr>
          <w:rFonts w:ascii="Arial" w:hAnsi="Arial" w:cs="Arial"/>
          <w:sz w:val="24"/>
          <w:szCs w:val="24"/>
        </w:rPr>
      </w:pPr>
    </w:p>
    <w:p w14:paraId="02ADC396" w14:textId="77777777" w:rsidR="00D60CFE" w:rsidRPr="00D60CFE" w:rsidRDefault="00D60CFE" w:rsidP="00D60CFE">
      <w:pPr>
        <w:rPr>
          <w:rFonts w:ascii="Arial" w:hAnsi="Arial" w:cs="Arial"/>
          <w:sz w:val="24"/>
          <w:szCs w:val="24"/>
        </w:rPr>
      </w:pPr>
    </w:p>
    <w:p w14:paraId="5F34FFF2" w14:textId="77777777" w:rsidR="00D60CFE" w:rsidRPr="00D60CFE" w:rsidRDefault="00D60CFE" w:rsidP="00D60CFE">
      <w:pPr>
        <w:rPr>
          <w:rFonts w:ascii="Arial" w:hAnsi="Arial" w:cs="Arial"/>
          <w:sz w:val="24"/>
          <w:szCs w:val="24"/>
        </w:rPr>
      </w:pPr>
    </w:p>
    <w:p w14:paraId="0F4BD870" w14:textId="77777777" w:rsidR="00D60CFE" w:rsidRPr="00D60CFE" w:rsidRDefault="00D60CFE" w:rsidP="00D60CFE">
      <w:pPr>
        <w:jc w:val="center"/>
        <w:rPr>
          <w:rFonts w:ascii="Arial" w:hAnsi="Arial" w:cs="Arial"/>
          <w:sz w:val="24"/>
          <w:szCs w:val="24"/>
        </w:rPr>
      </w:pPr>
      <w:r w:rsidRPr="00D60CFE">
        <w:rPr>
          <w:rFonts w:ascii="Arial" w:hAnsi="Arial" w:cs="Arial"/>
          <w:sz w:val="24"/>
          <w:szCs w:val="24"/>
        </w:rPr>
        <w:t>Autorizado/Aprovado por:</w:t>
      </w:r>
    </w:p>
    <w:p w14:paraId="6BBAEBEB" w14:textId="77777777" w:rsidR="00D60CFE" w:rsidRPr="00D60CFE" w:rsidRDefault="00D60CFE" w:rsidP="00D60CFE">
      <w:pPr>
        <w:jc w:val="center"/>
        <w:rPr>
          <w:rFonts w:ascii="Arial" w:hAnsi="Arial" w:cs="Arial"/>
          <w:sz w:val="24"/>
          <w:szCs w:val="24"/>
        </w:rPr>
      </w:pPr>
    </w:p>
    <w:p w14:paraId="7CF98F27" w14:textId="77777777" w:rsidR="00D60CFE" w:rsidRPr="00D60CFE" w:rsidRDefault="00D60CFE" w:rsidP="00D60CFE">
      <w:pPr>
        <w:jc w:val="center"/>
        <w:rPr>
          <w:rFonts w:ascii="Arial" w:hAnsi="Arial" w:cs="Arial"/>
          <w:sz w:val="24"/>
          <w:szCs w:val="24"/>
        </w:rPr>
      </w:pPr>
    </w:p>
    <w:p w14:paraId="0CF5C3E2" w14:textId="77777777" w:rsidR="00D60CFE" w:rsidRPr="00D60CFE" w:rsidRDefault="00D60CFE" w:rsidP="00D60CFE">
      <w:pPr>
        <w:jc w:val="center"/>
        <w:rPr>
          <w:rFonts w:ascii="Arial" w:hAnsi="Arial" w:cs="Arial"/>
          <w:sz w:val="24"/>
          <w:szCs w:val="24"/>
        </w:rPr>
      </w:pPr>
    </w:p>
    <w:p w14:paraId="4B685A31" w14:textId="77777777" w:rsidR="00D60CFE" w:rsidRPr="00D60CFE" w:rsidRDefault="00D60CFE" w:rsidP="00D60CFE">
      <w:pPr>
        <w:pStyle w:val="SemEspaamento"/>
        <w:jc w:val="center"/>
        <w:rPr>
          <w:rFonts w:ascii="Arial" w:hAnsi="Arial" w:cs="Arial"/>
          <w:sz w:val="24"/>
          <w:szCs w:val="24"/>
        </w:rPr>
      </w:pPr>
      <w:r w:rsidRPr="00D60CFE">
        <w:rPr>
          <w:rFonts w:ascii="Arial" w:hAnsi="Arial" w:cs="Arial"/>
          <w:sz w:val="24"/>
          <w:szCs w:val="24"/>
        </w:rPr>
        <w:t>____________________________</w:t>
      </w:r>
    </w:p>
    <w:p w14:paraId="7D58E044" w14:textId="77777777" w:rsidR="00D60CFE" w:rsidRPr="00D60CFE" w:rsidRDefault="00D60CFE" w:rsidP="00D60CFE">
      <w:pPr>
        <w:pStyle w:val="SemEspaamento"/>
        <w:jc w:val="center"/>
        <w:rPr>
          <w:rFonts w:ascii="Arial" w:hAnsi="Arial" w:cs="Arial"/>
          <w:sz w:val="24"/>
          <w:szCs w:val="24"/>
        </w:rPr>
      </w:pPr>
      <w:r w:rsidRPr="00D60CFE">
        <w:rPr>
          <w:rFonts w:ascii="Arial" w:hAnsi="Arial" w:cs="Arial"/>
          <w:sz w:val="24"/>
          <w:szCs w:val="24"/>
        </w:rPr>
        <w:t>Marcelo Mello do Amaral</w:t>
      </w:r>
    </w:p>
    <w:p w14:paraId="55A08212" w14:textId="77777777" w:rsidR="00D60CFE" w:rsidRPr="00D60CFE" w:rsidRDefault="00D60CFE" w:rsidP="00D60CFE">
      <w:pPr>
        <w:pStyle w:val="SemEspaamento"/>
        <w:jc w:val="center"/>
        <w:rPr>
          <w:rFonts w:ascii="Arial" w:hAnsi="Arial" w:cs="Arial"/>
          <w:sz w:val="24"/>
          <w:szCs w:val="24"/>
        </w:rPr>
      </w:pPr>
      <w:r w:rsidRPr="00D60CFE">
        <w:rPr>
          <w:rStyle w:val="markedcontent"/>
          <w:rFonts w:ascii="Arial" w:hAnsi="Arial" w:cs="Arial"/>
          <w:sz w:val="24"/>
          <w:szCs w:val="24"/>
        </w:rPr>
        <w:t>Diretor de Desenvolvimento e Expansão - DRDE</w:t>
      </w:r>
    </w:p>
    <w:p w14:paraId="09AABFA3" w14:textId="77777777" w:rsidR="00D60CFE" w:rsidRPr="00D60CFE" w:rsidRDefault="00D60CFE" w:rsidP="00D60CFE">
      <w:pPr>
        <w:spacing w:before="120" w:line="360" w:lineRule="auto"/>
        <w:jc w:val="center"/>
        <w:rPr>
          <w:rFonts w:ascii="Arial" w:hAnsi="Arial" w:cs="Arial"/>
          <w:sz w:val="24"/>
          <w:szCs w:val="24"/>
        </w:rPr>
      </w:pPr>
    </w:p>
    <w:p w14:paraId="7686948C" w14:textId="77777777" w:rsidR="0094367C" w:rsidRPr="00D60CFE" w:rsidRDefault="0094367C" w:rsidP="008807A9">
      <w:pPr>
        <w:spacing w:after="0" w:line="360" w:lineRule="auto"/>
        <w:jc w:val="both"/>
        <w:rPr>
          <w:rFonts w:ascii="Arial" w:hAnsi="Arial" w:cs="Arial"/>
          <w:sz w:val="24"/>
          <w:szCs w:val="24"/>
        </w:rPr>
      </w:pPr>
    </w:p>
    <w:p w14:paraId="23FDB1E0" w14:textId="77777777" w:rsidR="0094367C" w:rsidRPr="00D60CFE" w:rsidRDefault="0094367C" w:rsidP="008807A9">
      <w:pPr>
        <w:spacing w:after="0" w:line="360" w:lineRule="auto"/>
        <w:jc w:val="both"/>
        <w:rPr>
          <w:rFonts w:ascii="Arial" w:hAnsi="Arial" w:cs="Arial"/>
          <w:sz w:val="24"/>
          <w:szCs w:val="24"/>
        </w:rPr>
      </w:pPr>
    </w:p>
    <w:sectPr w:rsidR="0094367C" w:rsidRPr="00D60CFE" w:rsidSect="00733DB0">
      <w:headerReference w:type="default" r:id="rId16"/>
      <w:footerReference w:type="even" r:id="rId17"/>
      <w:footerReference w:type="defaul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A62DF" w14:textId="77777777" w:rsidR="00FA7881" w:rsidRDefault="00FA7881" w:rsidP="00912249">
      <w:pPr>
        <w:spacing w:after="0" w:line="240" w:lineRule="auto"/>
      </w:pPr>
      <w:r>
        <w:separator/>
      </w:r>
    </w:p>
  </w:endnote>
  <w:endnote w:type="continuationSeparator" w:id="0">
    <w:p w14:paraId="68C2F109" w14:textId="77777777" w:rsidR="00FA7881" w:rsidRDefault="00FA7881"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C5F2A" w14:textId="77777777" w:rsidR="001C54AC" w:rsidRDefault="001C54A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7349" w14:textId="77777777" w:rsidR="001C54AC" w:rsidRPr="00262B4E" w:rsidRDefault="001C54A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1D37209" w14:textId="77777777" w:rsidR="001C54AC" w:rsidRPr="00262B4E" w:rsidRDefault="001C54A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7CABE27" w14:textId="77777777" w:rsidR="001C54AC" w:rsidRPr="00262B4E" w:rsidRDefault="001C54A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3C6DA2">
      <w:rPr>
        <w:rFonts w:ascii="Arial" w:hAnsi="Arial" w:cs="Arial"/>
        <w:color w:val="AEAAAA"/>
        <w:sz w:val="16"/>
        <w:szCs w:val="16"/>
      </w:rPr>
      <w:t>9147</w:t>
    </w:r>
  </w:p>
  <w:p w14:paraId="17EDB3D0" w14:textId="77777777" w:rsidR="001C54AC" w:rsidRPr="00262B4E" w:rsidRDefault="001C54AC" w:rsidP="00D7507E">
    <w:pPr>
      <w:pStyle w:val="Rodap"/>
      <w:tabs>
        <w:tab w:val="clear" w:pos="8504"/>
        <w:tab w:val="right" w:pos="8505"/>
      </w:tabs>
      <w:ind w:right="-1"/>
      <w:jc w:val="center"/>
      <w:rPr>
        <w:rFonts w:ascii="Arial" w:hAnsi="Arial" w:cs="Arial"/>
        <w:color w:val="AEAAAA"/>
        <w:sz w:val="16"/>
        <w:szCs w:val="16"/>
      </w:rPr>
    </w:pPr>
  </w:p>
  <w:p w14:paraId="1517FDA5" w14:textId="77777777" w:rsidR="001C54AC" w:rsidRPr="00262B4E" w:rsidRDefault="001C54A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703D6" w14:textId="77777777" w:rsidR="00FA7881" w:rsidRDefault="00FA7881" w:rsidP="00912249">
      <w:pPr>
        <w:spacing w:after="0" w:line="240" w:lineRule="auto"/>
      </w:pPr>
      <w:r>
        <w:separator/>
      </w:r>
    </w:p>
  </w:footnote>
  <w:footnote w:type="continuationSeparator" w:id="0">
    <w:p w14:paraId="53309B67" w14:textId="77777777" w:rsidR="00FA7881" w:rsidRDefault="00FA7881"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27443" w14:textId="77777777" w:rsidR="001C54AC" w:rsidRPr="00262B4E" w:rsidRDefault="001C54AC" w:rsidP="00D7507E">
    <w:pPr>
      <w:pStyle w:val="Cabealho"/>
      <w:jc w:val="both"/>
      <w:rPr>
        <w:sz w:val="16"/>
        <w:szCs w:val="16"/>
      </w:rPr>
    </w:pPr>
    <w:r>
      <w:rPr>
        <w:noProof/>
        <w:sz w:val="16"/>
        <w:szCs w:val="16"/>
        <w:lang w:eastAsia="pt-BR"/>
      </w:rPr>
      <w:drawing>
        <wp:inline distT="0" distB="0" distL="0" distR="0" wp14:anchorId="0C8139AC" wp14:editId="548E2418">
          <wp:extent cx="5400040" cy="678180"/>
          <wp:effectExtent l="0" t="0" r="0" b="762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57A80"/>
    <w:multiLevelType w:val="hybridMultilevel"/>
    <w:tmpl w:val="1A520F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2CF20706"/>
    <w:multiLevelType w:val="hybridMultilevel"/>
    <w:tmpl w:val="8C66A7FA"/>
    <w:lvl w:ilvl="0" w:tplc="C6BA52F0">
      <w:start w:val="1"/>
      <w:numFmt w:val="lowerLetter"/>
      <w:lvlText w:val="%1)"/>
      <w:lvlJc w:val="left"/>
      <w:pPr>
        <w:tabs>
          <w:tab w:val="num" w:pos="360"/>
        </w:tabs>
      </w:pPr>
      <w:rPr>
        <w:rFonts w:ascii="Arial" w:eastAsia="Times New Roman" w:hAnsi="Arial" w:cs="Times New Roman"/>
        <w:b w:val="0"/>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4" w15:restartNumberingAfterBreak="0">
    <w:nsid w:val="2E9B1E89"/>
    <w:multiLevelType w:val="hybridMultilevel"/>
    <w:tmpl w:val="1A520F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3280547"/>
    <w:multiLevelType w:val="multilevel"/>
    <w:tmpl w:val="F45287EC"/>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1997" w:hanging="720"/>
      </w:pPr>
      <w:rPr>
        <w:rFonts w:hint="default"/>
        <w:b w:val="0"/>
        <w:bCs/>
        <w:color w:val="auto"/>
      </w:rPr>
    </w:lvl>
    <w:lvl w:ilvl="3">
      <w:start w:val="1"/>
      <w:numFmt w:val="decimal"/>
      <w:isLgl/>
      <w:lvlText w:val="%1.%2.%3.%4."/>
      <w:lvlJc w:val="left"/>
      <w:pPr>
        <w:ind w:left="0" w:firstLine="0"/>
      </w:pPr>
      <w:rPr>
        <w:rFonts w:ascii="Arial" w:hAnsi="Arial" w:cs="Arial" w:hint="default"/>
        <w:b w:val="0"/>
        <w:bCs/>
        <w:color w:val="auto"/>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45FF04FB"/>
    <w:multiLevelType w:val="multilevel"/>
    <w:tmpl w:val="BF860DC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1997" w:hanging="720"/>
      </w:pPr>
      <w:rPr>
        <w:rFonts w:hint="default"/>
        <w:color w:val="auto"/>
      </w:rPr>
    </w:lvl>
    <w:lvl w:ilvl="3">
      <w:start w:val="1"/>
      <w:numFmt w:val="lowerLetter"/>
      <w:lvlText w:val="%4)"/>
      <w:lvlJc w:val="left"/>
      <w:pPr>
        <w:ind w:left="360" w:hanging="360"/>
      </w:pPr>
      <w:rPr>
        <w:rFonts w:ascii="Arial" w:eastAsia="Times New Roman" w:hAnsi="Arial" w:cs="Times New Roman"/>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2820E7B"/>
    <w:multiLevelType w:val="multilevel"/>
    <w:tmpl w:val="F45287EC"/>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1997" w:hanging="720"/>
      </w:pPr>
      <w:rPr>
        <w:rFonts w:hint="default"/>
        <w:b w:val="0"/>
        <w:bCs/>
        <w:color w:val="auto"/>
      </w:rPr>
    </w:lvl>
    <w:lvl w:ilvl="3">
      <w:start w:val="1"/>
      <w:numFmt w:val="decimal"/>
      <w:isLgl/>
      <w:lvlText w:val="%1.%2.%3.%4."/>
      <w:lvlJc w:val="left"/>
      <w:pPr>
        <w:ind w:left="0" w:firstLine="0"/>
      </w:pPr>
      <w:rPr>
        <w:rFonts w:ascii="Arial" w:hAnsi="Arial" w:cs="Arial" w:hint="default"/>
        <w:b w:val="0"/>
        <w:bCs/>
        <w:color w:val="auto"/>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5E9E0F38"/>
    <w:multiLevelType w:val="multilevel"/>
    <w:tmpl w:val="F45287EC"/>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1997" w:hanging="720"/>
      </w:pPr>
      <w:rPr>
        <w:rFonts w:hint="default"/>
        <w:b w:val="0"/>
        <w:bCs/>
        <w:color w:val="auto"/>
      </w:rPr>
    </w:lvl>
    <w:lvl w:ilvl="3">
      <w:start w:val="1"/>
      <w:numFmt w:val="decimal"/>
      <w:isLgl/>
      <w:lvlText w:val="%1.%2.%3.%4."/>
      <w:lvlJc w:val="left"/>
      <w:pPr>
        <w:ind w:left="0" w:firstLine="0"/>
      </w:pPr>
      <w:rPr>
        <w:rFonts w:ascii="Arial" w:hAnsi="Arial" w:cs="Arial" w:hint="default"/>
        <w:b w:val="0"/>
        <w:bCs/>
        <w:color w:val="auto"/>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5EAA781C"/>
    <w:multiLevelType w:val="hybridMultilevel"/>
    <w:tmpl w:val="6128C8D0"/>
    <w:lvl w:ilvl="0" w:tplc="7C44DA38">
      <w:start w:val="1"/>
      <w:numFmt w:val="lowerLetter"/>
      <w:lvlText w:val="%1)"/>
      <w:lvlJc w:val="left"/>
      <w:pPr>
        <w:ind w:left="1428" w:hanging="360"/>
      </w:pPr>
      <w:rPr>
        <w:rFonts w:ascii="Arial" w:eastAsia="Times New Roman" w:hAnsi="Arial" w:cs="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1" w15:restartNumberingAfterBreak="0">
    <w:nsid w:val="5FE63455"/>
    <w:multiLevelType w:val="hybridMultilevel"/>
    <w:tmpl w:val="BA9C7350"/>
    <w:lvl w:ilvl="0" w:tplc="35AA24E0">
      <w:start w:val="1"/>
      <w:numFmt w:val="lowerLetter"/>
      <w:lvlText w:val="%1)"/>
      <w:lvlJc w:val="left"/>
      <w:pPr>
        <w:ind w:left="360" w:hanging="360"/>
      </w:pPr>
      <w:rPr>
        <w:rFonts w:ascii="Arial" w:eastAsiaTheme="majorEastAsia" w:hAnsi="Arial" w:cs="Arial"/>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66581B3C"/>
    <w:multiLevelType w:val="hybridMultilevel"/>
    <w:tmpl w:val="62B42054"/>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6B11349B"/>
    <w:multiLevelType w:val="hybridMultilevel"/>
    <w:tmpl w:val="DC960ED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15:restartNumberingAfterBreak="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6" w15:restartNumberingAfterBreak="0">
    <w:nsid w:val="7FB342F2"/>
    <w:multiLevelType w:val="hybridMultilevel"/>
    <w:tmpl w:val="1F66072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FE958C3"/>
    <w:multiLevelType w:val="hybridMultilevel"/>
    <w:tmpl w:val="A5C26E3E"/>
    <w:lvl w:ilvl="0" w:tplc="5C769474">
      <w:start w:val="1"/>
      <w:numFmt w:val="lowerLetter"/>
      <w:lvlText w:val="%1)"/>
      <w:lvlJc w:val="left"/>
      <w:pPr>
        <w:ind w:left="720" w:hanging="360"/>
      </w:pPr>
      <w:rPr>
        <w:rFonts w:ascii="Calibri" w:hAnsi="Calibri" w:cs="Times New Roman"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326253140">
    <w:abstractNumId w:val="3"/>
  </w:num>
  <w:num w:numId="2" w16cid:durableId="786891378">
    <w:abstractNumId w:val="5"/>
  </w:num>
  <w:num w:numId="3" w16cid:durableId="991833899">
    <w:abstractNumId w:val="2"/>
  </w:num>
  <w:num w:numId="4" w16cid:durableId="2039961471">
    <w:abstractNumId w:val="1"/>
  </w:num>
  <w:num w:numId="5" w16cid:durableId="1362896282">
    <w:abstractNumId w:val="15"/>
  </w:num>
  <w:num w:numId="6" w16cid:durableId="1410687468">
    <w:abstractNumId w:val="7"/>
  </w:num>
  <w:num w:numId="7" w16cid:durableId="1004016209">
    <w:abstractNumId w:val="14"/>
  </w:num>
  <w:num w:numId="8" w16cid:durableId="205411024">
    <w:abstractNumId w:val="12"/>
  </w:num>
  <w:num w:numId="9" w16cid:durableId="1572313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44514848">
    <w:abstractNumId w:val="6"/>
  </w:num>
  <w:num w:numId="11" w16cid:durableId="651258424">
    <w:abstractNumId w:val="13"/>
  </w:num>
  <w:num w:numId="12" w16cid:durableId="1582713273">
    <w:abstractNumId w:val="10"/>
  </w:num>
  <w:num w:numId="13" w16cid:durableId="1830973431">
    <w:abstractNumId w:val="17"/>
  </w:num>
  <w:num w:numId="14" w16cid:durableId="1054813963">
    <w:abstractNumId w:val="11"/>
  </w:num>
  <w:num w:numId="15" w16cid:durableId="1228804082">
    <w:abstractNumId w:val="0"/>
  </w:num>
  <w:num w:numId="16" w16cid:durableId="1136021619">
    <w:abstractNumId w:val="16"/>
  </w:num>
  <w:num w:numId="17" w16cid:durableId="1814908184">
    <w:abstractNumId w:val="4"/>
  </w:num>
  <w:num w:numId="18" w16cid:durableId="1246458841">
    <w:abstractNumId w:val="8"/>
  </w:num>
  <w:num w:numId="19" w16cid:durableId="20299835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3D73"/>
    <w:rsid w:val="00047B94"/>
    <w:rsid w:val="000522C3"/>
    <w:rsid w:val="0005669B"/>
    <w:rsid w:val="000D4D07"/>
    <w:rsid w:val="000E2B40"/>
    <w:rsid w:val="00126E8C"/>
    <w:rsid w:val="00163552"/>
    <w:rsid w:val="00170A6C"/>
    <w:rsid w:val="00170E16"/>
    <w:rsid w:val="001871D3"/>
    <w:rsid w:val="00193FC0"/>
    <w:rsid w:val="001A7473"/>
    <w:rsid w:val="001C3B32"/>
    <w:rsid w:val="001C54AC"/>
    <w:rsid w:val="001F2592"/>
    <w:rsid w:val="001F2F3B"/>
    <w:rsid w:val="001F556B"/>
    <w:rsid w:val="001F76A7"/>
    <w:rsid w:val="0021422E"/>
    <w:rsid w:val="0022780A"/>
    <w:rsid w:val="002333E6"/>
    <w:rsid w:val="002543AB"/>
    <w:rsid w:val="00262B4E"/>
    <w:rsid w:val="002A747A"/>
    <w:rsid w:val="003318A3"/>
    <w:rsid w:val="0033543C"/>
    <w:rsid w:val="0034267F"/>
    <w:rsid w:val="00343C65"/>
    <w:rsid w:val="00383143"/>
    <w:rsid w:val="00392C94"/>
    <w:rsid w:val="003C6DA2"/>
    <w:rsid w:val="003D62B3"/>
    <w:rsid w:val="003E0777"/>
    <w:rsid w:val="003F1C97"/>
    <w:rsid w:val="00440753"/>
    <w:rsid w:val="00465047"/>
    <w:rsid w:val="00475FF6"/>
    <w:rsid w:val="004A1C02"/>
    <w:rsid w:val="004A39DB"/>
    <w:rsid w:val="004B12B5"/>
    <w:rsid w:val="004D7A65"/>
    <w:rsid w:val="00532ED5"/>
    <w:rsid w:val="00535B6F"/>
    <w:rsid w:val="0055462C"/>
    <w:rsid w:val="0056551D"/>
    <w:rsid w:val="0057387D"/>
    <w:rsid w:val="005B7B8C"/>
    <w:rsid w:val="00600570"/>
    <w:rsid w:val="00600AB4"/>
    <w:rsid w:val="00610ED8"/>
    <w:rsid w:val="00677AA1"/>
    <w:rsid w:val="006828EC"/>
    <w:rsid w:val="00696200"/>
    <w:rsid w:val="006A4414"/>
    <w:rsid w:val="006B1FFE"/>
    <w:rsid w:val="006F54C9"/>
    <w:rsid w:val="006F71E0"/>
    <w:rsid w:val="007222E3"/>
    <w:rsid w:val="00733DB0"/>
    <w:rsid w:val="00736940"/>
    <w:rsid w:val="00753361"/>
    <w:rsid w:val="0076066E"/>
    <w:rsid w:val="00845E3E"/>
    <w:rsid w:val="00866179"/>
    <w:rsid w:val="00874540"/>
    <w:rsid w:val="008807A9"/>
    <w:rsid w:val="008A0FED"/>
    <w:rsid w:val="008A3057"/>
    <w:rsid w:val="00912249"/>
    <w:rsid w:val="0092142C"/>
    <w:rsid w:val="00933307"/>
    <w:rsid w:val="0094367C"/>
    <w:rsid w:val="00960EC8"/>
    <w:rsid w:val="00996CF5"/>
    <w:rsid w:val="009A5C36"/>
    <w:rsid w:val="009C21BC"/>
    <w:rsid w:val="009C59A7"/>
    <w:rsid w:val="00A01FF9"/>
    <w:rsid w:val="00A123CE"/>
    <w:rsid w:val="00A336AC"/>
    <w:rsid w:val="00A61659"/>
    <w:rsid w:val="00A67E8C"/>
    <w:rsid w:val="00A8400B"/>
    <w:rsid w:val="00A968CF"/>
    <w:rsid w:val="00AC521A"/>
    <w:rsid w:val="00AE2C5E"/>
    <w:rsid w:val="00B0408E"/>
    <w:rsid w:val="00B0581F"/>
    <w:rsid w:val="00B30482"/>
    <w:rsid w:val="00B46C0E"/>
    <w:rsid w:val="00B918A0"/>
    <w:rsid w:val="00BA05AE"/>
    <w:rsid w:val="00BB785F"/>
    <w:rsid w:val="00BC68D0"/>
    <w:rsid w:val="00BD2BFE"/>
    <w:rsid w:val="00BE553C"/>
    <w:rsid w:val="00BF592E"/>
    <w:rsid w:val="00C317AB"/>
    <w:rsid w:val="00C410C3"/>
    <w:rsid w:val="00C45988"/>
    <w:rsid w:val="00C863C8"/>
    <w:rsid w:val="00C95FB9"/>
    <w:rsid w:val="00CB563E"/>
    <w:rsid w:val="00CB637E"/>
    <w:rsid w:val="00CD202C"/>
    <w:rsid w:val="00D0513F"/>
    <w:rsid w:val="00D2590F"/>
    <w:rsid w:val="00D267FF"/>
    <w:rsid w:val="00D60CFE"/>
    <w:rsid w:val="00D73593"/>
    <w:rsid w:val="00D7507E"/>
    <w:rsid w:val="00DB7995"/>
    <w:rsid w:val="00DC08CD"/>
    <w:rsid w:val="00DC5BE4"/>
    <w:rsid w:val="00DD4FF8"/>
    <w:rsid w:val="00DD7C00"/>
    <w:rsid w:val="00DE3B7E"/>
    <w:rsid w:val="00E16525"/>
    <w:rsid w:val="00E86D63"/>
    <w:rsid w:val="00E96EE1"/>
    <w:rsid w:val="00EA07B5"/>
    <w:rsid w:val="00EB7ED8"/>
    <w:rsid w:val="00EC4766"/>
    <w:rsid w:val="00EC625D"/>
    <w:rsid w:val="00ED40E7"/>
    <w:rsid w:val="00ED6375"/>
    <w:rsid w:val="00EF0448"/>
    <w:rsid w:val="00F05AB8"/>
    <w:rsid w:val="00F2120F"/>
    <w:rsid w:val="00F229EB"/>
    <w:rsid w:val="00F34AFD"/>
    <w:rsid w:val="00F36817"/>
    <w:rsid w:val="00F564C5"/>
    <w:rsid w:val="00F60D8A"/>
    <w:rsid w:val="00F707FB"/>
    <w:rsid w:val="00F71F3B"/>
    <w:rsid w:val="00F95117"/>
    <w:rsid w:val="00FA7881"/>
    <w:rsid w:val="00FC221B"/>
    <w:rsid w:val="00FD1E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CB0FE1"/>
  <w15:docId w15:val="{43BEB79B-F0FE-40A2-B29D-6313AD988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D60C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Ttulo1Char">
    <w:name w:val="Título 1 Char"/>
    <w:basedOn w:val="Fontepargpadro"/>
    <w:link w:val="Ttulo1"/>
    <w:uiPriority w:val="9"/>
    <w:rsid w:val="00D60CFE"/>
    <w:rPr>
      <w:rFonts w:asciiTheme="majorHAnsi" w:eastAsiaTheme="majorEastAsia" w:hAnsiTheme="majorHAnsi" w:cstheme="majorBidi"/>
      <w:color w:val="2E74B5" w:themeColor="accent1" w:themeShade="BF"/>
      <w:sz w:val="32"/>
      <w:szCs w:val="32"/>
      <w:lang w:eastAsia="en-US"/>
    </w:rPr>
  </w:style>
  <w:style w:type="paragraph" w:styleId="Recuodecorpodetexto2">
    <w:name w:val="Body Text Indent 2"/>
    <w:basedOn w:val="Normal"/>
    <w:link w:val="Recuodecorpodetexto2Char"/>
    <w:semiHidden/>
    <w:rsid w:val="00D60CFE"/>
    <w:pPr>
      <w:suppressAutoHyphens/>
      <w:spacing w:before="80" w:after="80" w:line="320" w:lineRule="exact"/>
      <w:ind w:firstLine="567"/>
      <w:jc w:val="both"/>
    </w:pPr>
    <w:rPr>
      <w:rFonts w:ascii="Arial" w:eastAsia="Times New Roman" w:hAnsi="Arial"/>
      <w:sz w:val="24"/>
      <w:szCs w:val="24"/>
      <w:lang w:eastAsia="ar-SA"/>
    </w:rPr>
  </w:style>
  <w:style w:type="character" w:customStyle="1" w:styleId="Recuodecorpodetexto2Char">
    <w:name w:val="Recuo de corpo de texto 2 Char"/>
    <w:basedOn w:val="Fontepargpadro"/>
    <w:link w:val="Recuodecorpodetexto2"/>
    <w:semiHidden/>
    <w:rsid w:val="00D60CFE"/>
    <w:rPr>
      <w:rFonts w:ascii="Arial" w:eastAsia="Times New Roman" w:hAnsi="Arial"/>
      <w:sz w:val="24"/>
      <w:szCs w:val="24"/>
      <w:lang w:eastAsia="ar-SA"/>
    </w:rPr>
  </w:style>
  <w:style w:type="paragraph" w:styleId="PargrafodaLista">
    <w:name w:val="List Paragraph"/>
    <w:basedOn w:val="Normal"/>
    <w:link w:val="PargrafodaListaChar"/>
    <w:uiPriority w:val="34"/>
    <w:qFormat/>
    <w:rsid w:val="00D60CFE"/>
    <w:pPr>
      <w:suppressAutoHyphens/>
      <w:spacing w:after="0" w:line="240" w:lineRule="auto"/>
      <w:ind w:left="708"/>
    </w:pPr>
    <w:rPr>
      <w:rFonts w:ascii="Times New Roman" w:eastAsia="Times New Roman" w:hAnsi="Times New Roman"/>
      <w:sz w:val="24"/>
      <w:szCs w:val="24"/>
      <w:lang w:eastAsia="ar-SA"/>
    </w:rPr>
  </w:style>
  <w:style w:type="table" w:styleId="Tabelacomgrade">
    <w:name w:val="Table Grid"/>
    <w:basedOn w:val="Tabelanormal"/>
    <w:uiPriority w:val="39"/>
    <w:rsid w:val="00D60CF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emEspaamento">
    <w:name w:val="No Spacing"/>
    <w:qFormat/>
    <w:rsid w:val="00D60CFE"/>
    <w:rPr>
      <w:sz w:val="22"/>
      <w:szCs w:val="22"/>
      <w:lang w:eastAsia="en-US"/>
    </w:rPr>
  </w:style>
  <w:style w:type="character" w:customStyle="1" w:styleId="markedcontent">
    <w:name w:val="markedcontent"/>
    <w:basedOn w:val="Fontepargpadro"/>
    <w:rsid w:val="00D60CFE"/>
  </w:style>
  <w:style w:type="character" w:customStyle="1" w:styleId="PargrafodaListaChar">
    <w:name w:val="Parágrafo da Lista Char"/>
    <w:link w:val="PargrafodaLista"/>
    <w:uiPriority w:val="34"/>
    <w:locked/>
    <w:rsid w:val="00D60CFE"/>
    <w:rPr>
      <w:rFonts w:ascii="Times New Roman" w:eastAsia="Times New Roman" w:hAnsi="Times New Roman"/>
      <w:sz w:val="24"/>
      <w:szCs w:val="24"/>
      <w:lang w:eastAsia="ar-SA"/>
    </w:rPr>
  </w:style>
  <w:style w:type="character" w:customStyle="1" w:styleId="MenoPendente1">
    <w:name w:val="Menção Pendente1"/>
    <w:basedOn w:val="Fontepargpadro"/>
    <w:uiPriority w:val="99"/>
    <w:semiHidden/>
    <w:unhideWhenUsed/>
    <w:rsid w:val="00677AA1"/>
    <w:rPr>
      <w:color w:val="605E5C"/>
      <w:shd w:val="clear" w:color="auto" w:fill="E1DFDD"/>
    </w:rPr>
  </w:style>
  <w:style w:type="character" w:styleId="HiperlinkVisitado">
    <w:name w:val="FollowedHyperlink"/>
    <w:basedOn w:val="Fontepargpadro"/>
    <w:uiPriority w:val="99"/>
    <w:semiHidden/>
    <w:unhideWhenUsed/>
    <w:rsid w:val="00677AA1"/>
    <w:rPr>
      <w:color w:val="954F72" w:themeColor="followedHyperlink"/>
      <w:u w:val="single"/>
    </w:rPr>
  </w:style>
  <w:style w:type="paragraph" w:styleId="Corpodetexto2">
    <w:name w:val="Body Text 2"/>
    <w:basedOn w:val="Normal"/>
    <w:link w:val="Corpodetexto2Char"/>
    <w:uiPriority w:val="99"/>
    <w:semiHidden/>
    <w:unhideWhenUsed/>
    <w:rsid w:val="00170E16"/>
    <w:pPr>
      <w:spacing w:after="120" w:line="480" w:lineRule="auto"/>
    </w:pPr>
  </w:style>
  <w:style w:type="character" w:customStyle="1" w:styleId="Corpodetexto2Char">
    <w:name w:val="Corpo de texto 2 Char"/>
    <w:basedOn w:val="Fontepargpadro"/>
    <w:link w:val="Corpodetexto2"/>
    <w:uiPriority w:val="99"/>
    <w:semiHidden/>
    <w:rsid w:val="00170E1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82727335">
      <w:bodyDiv w:val="1"/>
      <w:marLeft w:val="0"/>
      <w:marRight w:val="0"/>
      <w:marTop w:val="0"/>
      <w:marBottom w:val="0"/>
      <w:divBdr>
        <w:top w:val="none" w:sz="0" w:space="0" w:color="auto"/>
        <w:left w:val="none" w:sz="0" w:space="0" w:color="auto"/>
        <w:bottom w:val="none" w:sz="0" w:space="0" w:color="auto"/>
        <w:right w:val="none" w:sz="0" w:space="0" w:color="auto"/>
      </w:divBdr>
    </w:div>
    <w:div w:id="179182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pasa.com.br/wps/portal/internet/a-copasa/portal-da-transparencia/obras-e-servicos" TargetMode="External"/><Relationship Id="rId13" Type="http://schemas.openxmlformats.org/officeDocument/2006/relationships/hyperlink" Target="mailto:nfe@cesama.com.br"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caixa.gov.br/site/Paginas/downloads.aspx" TargetMode="External"/><Relationship Id="rId12" Type="http://schemas.openxmlformats.org/officeDocument/2006/relationships/hyperlink" Target="https://cesamaadm-my.sharepoint.com/:f:/g/personal/rvieira_cesama_com_br1/EmMTjvl2OJ5EnMi9wt0zHLIBxspC__5ttBR5SlC2pcNaog?e=CeL5m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r.mg.gov.br/obras/sistema-referencial-de-custos" TargetMode="External"/><Relationship Id="rId5" Type="http://schemas.openxmlformats.org/officeDocument/2006/relationships/footnotes" Target="footnotes.xml"/><Relationship Id="rId15" Type="http://schemas.openxmlformats.org/officeDocument/2006/relationships/hyperlink" Target="mailto:smt@cesama.com.br" TargetMode="External"/><Relationship Id="rId10" Type="http://schemas.openxmlformats.org/officeDocument/2006/relationships/hyperlink" Target="https://www.gov.br/dnit/pt-br/assuntos/planejamento-e-pesquisa/custos-e-pagamentos/custos-e-pagamentos-dnit/engenharia-consultiva-2/tabela-de-precos-de-consultoria-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efeitura.pbh.gov.br/sudecap/tabela-de-precos" TargetMode="External"/><Relationship Id="rId14" Type="http://schemas.openxmlformats.org/officeDocument/2006/relationships/hyperlink" Target="mailto:dcob@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31</Pages>
  <Words>7443</Words>
  <Characters>42015</Characters>
  <Application>Microsoft Office Word</Application>
  <DocSecurity>0</DocSecurity>
  <Lines>840</Lines>
  <Paragraphs>343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4</cp:revision>
  <cp:lastPrinted>2021-02-05T15:50:00Z</cp:lastPrinted>
  <dcterms:created xsi:type="dcterms:W3CDTF">2024-08-23T18:12:00Z</dcterms:created>
  <dcterms:modified xsi:type="dcterms:W3CDTF">2025-04-08T18:25:00Z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fbe1a723ccf3933163d34e55888700496d6f2384e42da7d12d40c8213475fc8c</vt:lpwstr>
  </property>
</Properties>
</file>