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tc>
          <w:tcPr>
            <w:tcW w:w="9212" w:type="dxa"/>
            <w:shd w:val="clear" w:color="auto" w:fill="D9D9D9"/>
          </w:tcPr>
          <w:p w:rsidR="00B41EF6" w:rsidRDefault="00B41EF6">
            <w:pPr>
              <w:pStyle w:val="Ttulo3"/>
              <w:tabs>
                <w:tab w:val="left" w:pos="0"/>
              </w:tabs>
              <w:ind w:right="0"/>
              <w:rPr>
                <w:rFonts w:cs="Arial"/>
                <w:b w:val="0"/>
                <w:bCs/>
                <w:sz w:val="28"/>
                <w:szCs w:val="28"/>
              </w:rPr>
            </w:pPr>
            <w:r>
              <w:rPr>
                <w:rFonts w:cs="Arial"/>
                <w:b w:val="0"/>
                <w:bCs/>
                <w:sz w:val="28"/>
                <w:szCs w:val="28"/>
              </w:rPr>
              <w:t>TERMO DE REFERÊNCIA</w:t>
            </w:r>
          </w:p>
        </w:tc>
      </w:tr>
    </w:tbl>
    <w:p w:rsidR="00B41EF6" w:rsidRPr="00274DF5" w:rsidRDefault="00B41EF6" w:rsidP="00F17515">
      <w:pPr>
        <w:pStyle w:val="SemEspaamento"/>
        <w:numPr>
          <w:ilvl w:val="0"/>
          <w:numId w:val="3"/>
        </w:numPr>
        <w:spacing w:before="480" w:line="360" w:lineRule="auto"/>
        <w:ind w:left="284" w:hanging="284"/>
        <w:jc w:val="both"/>
        <w:rPr>
          <w:rFonts w:ascii="Arial" w:hAnsi="Arial" w:cs="Arial"/>
          <w:b/>
          <w:sz w:val="24"/>
          <w:szCs w:val="24"/>
        </w:rPr>
      </w:pPr>
      <w:r w:rsidRPr="00274DF5">
        <w:rPr>
          <w:rFonts w:ascii="Arial" w:hAnsi="Arial" w:cs="Arial"/>
          <w:b/>
          <w:sz w:val="24"/>
          <w:szCs w:val="24"/>
        </w:rPr>
        <w:t>OBJETO</w:t>
      </w:r>
    </w:p>
    <w:p w:rsidR="00B41EF6" w:rsidRPr="00274DF5" w:rsidRDefault="00F9583E" w:rsidP="00694C09">
      <w:pPr>
        <w:spacing w:before="120" w:line="360" w:lineRule="auto"/>
        <w:ind w:firstLine="567"/>
        <w:rPr>
          <w:rFonts w:cs="Arial"/>
          <w:bCs/>
          <w:sz w:val="24"/>
          <w:szCs w:val="24"/>
        </w:rPr>
      </w:pPr>
      <w:r w:rsidRPr="00274DF5">
        <w:rPr>
          <w:b/>
          <w:i/>
          <w:sz w:val="24"/>
          <w:szCs w:val="24"/>
        </w:rPr>
        <w:t>Implantação do Sistema de Registro de Preços, pelo prazo de 12 m</w:t>
      </w:r>
      <w:r w:rsidR="00B73EBB">
        <w:rPr>
          <w:b/>
          <w:i/>
          <w:sz w:val="24"/>
          <w:szCs w:val="24"/>
        </w:rPr>
        <w:t>eses, para eventual aquisição de sal granulado grosso destinado ao tratamento de água para consumo humano.</w:t>
      </w:r>
    </w:p>
    <w:p w:rsidR="00B41EF6" w:rsidRPr="00274DF5" w:rsidRDefault="00B41EF6" w:rsidP="00F17515">
      <w:pPr>
        <w:numPr>
          <w:ilvl w:val="0"/>
          <w:numId w:val="3"/>
        </w:numPr>
        <w:spacing w:before="480" w:line="360" w:lineRule="auto"/>
        <w:ind w:left="284" w:hanging="284"/>
        <w:rPr>
          <w:rFonts w:cs="Arial"/>
          <w:b/>
          <w:bCs/>
          <w:sz w:val="24"/>
          <w:szCs w:val="24"/>
        </w:rPr>
      </w:pPr>
      <w:r w:rsidRPr="00274DF5">
        <w:rPr>
          <w:rFonts w:cs="Arial"/>
          <w:b/>
          <w:bCs/>
          <w:sz w:val="24"/>
          <w:szCs w:val="24"/>
        </w:rPr>
        <w:t>JUSTIFICATIVA</w:t>
      </w:r>
      <w:r w:rsidR="00597954" w:rsidRPr="00274DF5">
        <w:rPr>
          <w:rFonts w:cs="Arial"/>
          <w:b/>
          <w:bCs/>
          <w:sz w:val="24"/>
          <w:szCs w:val="24"/>
        </w:rPr>
        <w:t>S</w:t>
      </w:r>
    </w:p>
    <w:p w:rsidR="00F17515" w:rsidRPr="00274DF5" w:rsidRDefault="00B804A7" w:rsidP="00B804A7">
      <w:pPr>
        <w:spacing w:before="120" w:line="360" w:lineRule="auto"/>
        <w:ind w:firstLine="567"/>
        <w:rPr>
          <w:rFonts w:cs="Arial"/>
          <w:sz w:val="24"/>
          <w:szCs w:val="24"/>
          <w:lang w:eastAsia="pt-BR"/>
        </w:rPr>
      </w:pPr>
      <w:r w:rsidRPr="00274DF5">
        <w:rPr>
          <w:rFonts w:cs="Arial"/>
          <w:bCs/>
          <w:sz w:val="24"/>
          <w:szCs w:val="24"/>
        </w:rPr>
        <w:t>Reposição gradual do estoque.</w:t>
      </w:r>
    </w:p>
    <w:p w:rsidR="00F17515" w:rsidRPr="00274DF5" w:rsidRDefault="00F17515" w:rsidP="00F17515">
      <w:pPr>
        <w:spacing w:before="120" w:line="360" w:lineRule="auto"/>
        <w:rPr>
          <w:rFonts w:cs="Arial"/>
          <w:bCs/>
          <w:sz w:val="24"/>
          <w:szCs w:val="24"/>
        </w:rPr>
      </w:pPr>
      <w:r w:rsidRPr="00274DF5">
        <w:rPr>
          <w:rFonts w:cs="Arial"/>
          <w:bCs/>
          <w:sz w:val="24"/>
          <w:szCs w:val="24"/>
        </w:rPr>
        <w:t>Os quantitativos totais expressos no Item 05 deste Termo de Referência são estimativos e representam previsões para as compras</w:t>
      </w:r>
      <w:r w:rsidR="00B804A7" w:rsidRPr="00274DF5">
        <w:rPr>
          <w:rFonts w:cs="Arial"/>
          <w:bCs/>
          <w:sz w:val="24"/>
          <w:szCs w:val="24"/>
        </w:rPr>
        <w:t xml:space="preserve"> durante o prazo de 12 </w:t>
      </w:r>
      <w:r w:rsidRPr="00274DF5">
        <w:rPr>
          <w:rFonts w:cs="Arial"/>
          <w:bCs/>
          <w:sz w:val="24"/>
          <w:szCs w:val="24"/>
        </w:rPr>
        <w:t>meses.</w:t>
      </w:r>
    </w:p>
    <w:p w:rsidR="00F17515" w:rsidRPr="00274DF5" w:rsidRDefault="00F17515" w:rsidP="00F17515">
      <w:pPr>
        <w:spacing w:before="120" w:line="360" w:lineRule="auto"/>
        <w:rPr>
          <w:rFonts w:cs="Arial"/>
          <w:bCs/>
          <w:sz w:val="24"/>
          <w:szCs w:val="24"/>
        </w:rPr>
      </w:pPr>
      <w:r w:rsidRPr="00274DF5">
        <w:rPr>
          <w:rFonts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Pr="00274DF5">
        <w:rPr>
          <w:rFonts w:cs="Arial"/>
          <w:bCs/>
          <w:sz w:val="24"/>
          <w:szCs w:val="24"/>
        </w:rPr>
        <w:t xml:space="preserve">. </w:t>
      </w:r>
    </w:p>
    <w:p w:rsidR="00467B6C" w:rsidRPr="00274DF5" w:rsidRDefault="00467B6C" w:rsidP="00F17515">
      <w:pPr>
        <w:numPr>
          <w:ilvl w:val="0"/>
          <w:numId w:val="3"/>
        </w:numPr>
        <w:suppressAutoHyphens w:val="0"/>
        <w:spacing w:before="480" w:line="360" w:lineRule="auto"/>
        <w:ind w:left="284" w:hanging="284"/>
        <w:rPr>
          <w:rFonts w:cs="Arial"/>
          <w:b/>
          <w:bCs/>
          <w:sz w:val="24"/>
          <w:szCs w:val="24"/>
        </w:rPr>
      </w:pPr>
      <w:r w:rsidRPr="00274DF5">
        <w:rPr>
          <w:rFonts w:cs="Arial"/>
          <w:b/>
          <w:bCs/>
          <w:sz w:val="24"/>
          <w:szCs w:val="24"/>
        </w:rPr>
        <w:t>RECURSOS FINANCEIROS</w:t>
      </w:r>
    </w:p>
    <w:p w:rsidR="00467B6C" w:rsidRPr="00274DF5" w:rsidRDefault="00467B6C" w:rsidP="00467B6C">
      <w:pPr>
        <w:suppressAutoHyphens w:val="0"/>
        <w:spacing w:before="120" w:line="360" w:lineRule="auto"/>
        <w:ind w:firstLine="567"/>
        <w:rPr>
          <w:sz w:val="24"/>
          <w:szCs w:val="24"/>
        </w:rPr>
      </w:pPr>
      <w:r w:rsidRPr="00274DF5">
        <w:rPr>
          <w:sz w:val="24"/>
          <w:szCs w:val="24"/>
        </w:rPr>
        <w:t>Os recursos financeiros necessários aos pagamentos do objeto desta licitação são oriundos da CESAMA.</w:t>
      </w:r>
    </w:p>
    <w:p w:rsidR="00B41EF6" w:rsidRPr="00274DF5" w:rsidRDefault="00F17515" w:rsidP="0075745C">
      <w:pPr>
        <w:numPr>
          <w:ilvl w:val="0"/>
          <w:numId w:val="3"/>
        </w:numPr>
        <w:spacing w:before="480" w:line="360" w:lineRule="auto"/>
        <w:ind w:left="284" w:hanging="284"/>
        <w:rPr>
          <w:rFonts w:cs="Arial"/>
          <w:b/>
          <w:bCs/>
          <w:sz w:val="24"/>
          <w:szCs w:val="24"/>
        </w:rPr>
      </w:pPr>
      <w:r w:rsidRPr="00274DF5">
        <w:rPr>
          <w:rFonts w:cs="Arial"/>
          <w:b/>
          <w:bCs/>
          <w:sz w:val="24"/>
          <w:szCs w:val="24"/>
        </w:rPr>
        <w:t>ESPECIFICAÇÃO DO OBJETO</w:t>
      </w:r>
    </w:p>
    <w:p w:rsidR="00B73EBB" w:rsidRDefault="00B73EBB" w:rsidP="00B73EBB">
      <w:pPr>
        <w:rPr>
          <w:rFonts w:cs="Arial"/>
          <w:b/>
          <w:bCs/>
          <w:sz w:val="24"/>
          <w:szCs w:val="24"/>
        </w:rPr>
      </w:pPr>
      <w:r>
        <w:rPr>
          <w:rFonts w:cs="Arial"/>
          <w:b/>
          <w:bCs/>
          <w:sz w:val="24"/>
          <w:szCs w:val="24"/>
        </w:rPr>
        <w:t>ITEM 001 – SAL GROSSO</w:t>
      </w:r>
    </w:p>
    <w:p w:rsidR="00B73EBB" w:rsidRDefault="00B73EBB" w:rsidP="00B73EBB">
      <w:pPr>
        <w:ind w:left="720"/>
        <w:rPr>
          <w:rFonts w:cs="Arial"/>
          <w:b/>
          <w:bCs/>
          <w:sz w:val="24"/>
          <w:szCs w:val="24"/>
        </w:rPr>
      </w:pPr>
    </w:p>
    <w:p w:rsidR="00B73EBB" w:rsidRDefault="00B73EBB" w:rsidP="00B73EBB">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Pr>
          <w:rFonts w:cs="Arial"/>
          <w:b/>
          <w:bCs/>
          <w:sz w:val="24"/>
          <w:szCs w:val="24"/>
        </w:rPr>
        <w:t xml:space="preserve">ESPECIFICAÇÃO: </w:t>
      </w:r>
      <w:r>
        <w:rPr>
          <w:rFonts w:cs="Arial"/>
          <w:bCs/>
          <w:sz w:val="24"/>
          <w:szCs w:val="24"/>
        </w:rPr>
        <w:t>Cloreto de sódio (sal) granulado grosso</w:t>
      </w:r>
    </w:p>
    <w:p w:rsidR="00B73EBB" w:rsidRDefault="00B73EBB" w:rsidP="00B73EBB">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Pr>
          <w:rFonts w:cs="Arial"/>
          <w:bCs/>
          <w:sz w:val="24"/>
          <w:szCs w:val="24"/>
        </w:rPr>
        <w:t>Destinação ao tratamento de água para consumo humano</w:t>
      </w:r>
    </w:p>
    <w:p w:rsidR="00B73EBB" w:rsidRDefault="00B73EBB" w:rsidP="00B73EBB">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Pr>
          <w:rFonts w:cs="Arial"/>
          <w:bCs/>
          <w:sz w:val="24"/>
          <w:szCs w:val="24"/>
        </w:rPr>
        <w:t xml:space="preserve">Processo dissociação eletrolítica e uso em gerador e dosador de solução oxidante a base de hipoclorito de sódio com as seguintes propriedades: </w:t>
      </w:r>
    </w:p>
    <w:p w:rsidR="00B73EBB" w:rsidRDefault="00B73EBB" w:rsidP="00B73EBB">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Pr>
          <w:rFonts w:cs="Arial"/>
          <w:bCs/>
          <w:sz w:val="24"/>
          <w:szCs w:val="24"/>
        </w:rPr>
        <w:t>Cloreto de sódio: mínimo 99,1%</w:t>
      </w:r>
    </w:p>
    <w:p w:rsidR="00B73EBB" w:rsidRDefault="00B73EBB" w:rsidP="00B73EBB">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Pr>
          <w:rFonts w:cs="Arial"/>
          <w:bCs/>
          <w:sz w:val="24"/>
          <w:szCs w:val="24"/>
        </w:rPr>
        <w:t>Cálcio: máximo 0,1%</w:t>
      </w:r>
    </w:p>
    <w:p w:rsidR="00B73EBB" w:rsidRDefault="00B73EBB" w:rsidP="00B73EBB">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Pr>
          <w:rFonts w:cs="Arial"/>
          <w:bCs/>
          <w:sz w:val="24"/>
          <w:szCs w:val="24"/>
        </w:rPr>
        <w:t>Magnésio: máximo 0,1%</w:t>
      </w:r>
    </w:p>
    <w:p w:rsidR="00B73EBB" w:rsidRDefault="00B73EBB" w:rsidP="00B73EBB">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Pr>
          <w:rFonts w:cs="Arial"/>
          <w:bCs/>
          <w:sz w:val="24"/>
          <w:szCs w:val="24"/>
        </w:rPr>
        <w:t>Sulfato: máximo 0,4%</w:t>
      </w:r>
    </w:p>
    <w:p w:rsidR="00B73EBB" w:rsidRDefault="00B73EBB" w:rsidP="00B73EBB">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Pr>
          <w:rFonts w:cs="Arial"/>
          <w:bCs/>
          <w:sz w:val="24"/>
          <w:szCs w:val="24"/>
        </w:rPr>
        <w:t>Resíduos insolúveis: máximo 0,1%</w:t>
      </w:r>
    </w:p>
    <w:p w:rsidR="00B73EBB" w:rsidRDefault="00B73EBB" w:rsidP="00B73EBB">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Pr>
          <w:rFonts w:cs="Arial"/>
          <w:bCs/>
          <w:sz w:val="24"/>
          <w:szCs w:val="24"/>
        </w:rPr>
        <w:t>Umidade: máxima 2,5%</w:t>
      </w:r>
    </w:p>
    <w:p w:rsidR="00B73EBB" w:rsidRDefault="00B73EBB" w:rsidP="00B73EBB">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Pr>
          <w:rFonts w:cs="Arial"/>
          <w:bCs/>
          <w:sz w:val="24"/>
          <w:szCs w:val="24"/>
        </w:rPr>
        <w:t>Iodo: isento</w:t>
      </w:r>
    </w:p>
    <w:p w:rsidR="00B73EBB" w:rsidRDefault="00B73EBB" w:rsidP="00B73EBB">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Pr>
          <w:rFonts w:cs="Arial"/>
          <w:bCs/>
          <w:sz w:val="24"/>
          <w:szCs w:val="24"/>
        </w:rPr>
        <w:t>Ferrocianeto de sódio: 0,0005g/100g ou 5,0 PPM</w:t>
      </w:r>
    </w:p>
    <w:p w:rsidR="00B73EBB" w:rsidRDefault="00B73EBB" w:rsidP="00B73EBB">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Pr>
          <w:rFonts w:cs="Arial"/>
          <w:bCs/>
          <w:sz w:val="24"/>
          <w:szCs w:val="24"/>
        </w:rPr>
        <w:lastRenderedPageBreak/>
        <w:t>Nitrito/nitrato: isento</w:t>
      </w:r>
    </w:p>
    <w:p w:rsidR="00B73EBB" w:rsidRDefault="00B73EBB" w:rsidP="00B73EBB">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Pr>
          <w:rFonts w:cs="Arial"/>
          <w:bCs/>
          <w:sz w:val="24"/>
          <w:szCs w:val="24"/>
        </w:rPr>
        <w:t>Propriedades organolépticas</w:t>
      </w:r>
    </w:p>
    <w:p w:rsidR="00B73EBB" w:rsidRDefault="00B73EBB" w:rsidP="00B73EBB">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Pr>
          <w:rFonts w:cs="Arial"/>
          <w:bCs/>
          <w:sz w:val="24"/>
          <w:szCs w:val="24"/>
        </w:rPr>
        <w:t>Aspecto: cristais brancos</w:t>
      </w:r>
    </w:p>
    <w:p w:rsidR="00B73EBB" w:rsidRDefault="00B73EBB" w:rsidP="00B73EBB">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Pr>
          <w:rFonts w:cs="Arial"/>
          <w:bCs/>
          <w:sz w:val="24"/>
          <w:szCs w:val="24"/>
        </w:rPr>
        <w:t>Cor: branca</w:t>
      </w:r>
    </w:p>
    <w:p w:rsidR="00B73EBB" w:rsidRDefault="00B73EBB" w:rsidP="00B73EBB">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Pr>
          <w:rFonts w:cs="Arial"/>
          <w:bCs/>
          <w:sz w:val="24"/>
          <w:szCs w:val="24"/>
        </w:rPr>
        <w:t>Odor: inodoro</w:t>
      </w:r>
    </w:p>
    <w:p w:rsidR="00B73EBB" w:rsidRDefault="00B73EBB" w:rsidP="00B73EBB">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Pr>
          <w:rFonts w:cs="Arial"/>
          <w:bCs/>
          <w:sz w:val="24"/>
          <w:szCs w:val="24"/>
        </w:rPr>
        <w:t xml:space="preserve">Sabor: característico salino </w:t>
      </w:r>
    </w:p>
    <w:p w:rsidR="00B73EBB" w:rsidRDefault="00B73EBB" w:rsidP="00B73EBB">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Pr>
          <w:rFonts w:cs="Arial"/>
          <w:bCs/>
          <w:sz w:val="24"/>
          <w:szCs w:val="24"/>
        </w:rPr>
        <w:t>Sujidade ou corpos estranhos: ausente</w:t>
      </w:r>
    </w:p>
    <w:p w:rsidR="00B73EBB" w:rsidRDefault="00B73EBB" w:rsidP="00B73EBB">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Pr>
          <w:rFonts w:cs="Arial"/>
          <w:bCs/>
          <w:sz w:val="24"/>
          <w:szCs w:val="24"/>
        </w:rPr>
        <w:t>Granulométrica: 4,75mm +/- 2 retém máximo 5 %</w:t>
      </w:r>
    </w:p>
    <w:p w:rsidR="00B73EBB" w:rsidRDefault="00B73EBB" w:rsidP="00B73EBB">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Pr>
          <w:rFonts w:cs="Arial"/>
          <w:bCs/>
          <w:sz w:val="24"/>
          <w:szCs w:val="24"/>
        </w:rPr>
        <w:t>Embalagem: 25 kg</w:t>
      </w:r>
    </w:p>
    <w:p w:rsidR="00B73EBB" w:rsidRDefault="00B73EBB" w:rsidP="00B73EBB">
      <w:pPr>
        <w:widowControl w:val="0"/>
        <w:tabs>
          <w:tab w:val="left" w:pos="0"/>
          <w:tab w:val="left" w:pos="1545"/>
          <w:tab w:val="left" w:pos="7710"/>
          <w:tab w:val="left" w:pos="8310"/>
        </w:tabs>
        <w:autoSpaceDE w:val="0"/>
        <w:autoSpaceDN w:val="0"/>
        <w:adjustRightInd w:val="0"/>
        <w:spacing w:line="239" w:lineRule="exact"/>
        <w:rPr>
          <w:rFonts w:cs="Arial"/>
          <w:snapToGrid w:val="0"/>
          <w:color w:val="000000"/>
          <w:sz w:val="24"/>
          <w:szCs w:val="24"/>
        </w:rPr>
      </w:pPr>
      <w:r>
        <w:rPr>
          <w:rFonts w:cs="Arial"/>
          <w:bCs/>
          <w:sz w:val="24"/>
          <w:szCs w:val="24"/>
        </w:rPr>
        <w:t>Acompanha o produto: FISPQ – ficha de informação sobre segurança de produtos químicos e laudo da composição do produto.</w:t>
      </w:r>
    </w:p>
    <w:p w:rsidR="00B73EBB" w:rsidRDefault="00B73EBB" w:rsidP="00B73EBB">
      <w:pPr>
        <w:ind w:left="720"/>
        <w:rPr>
          <w:rFonts w:cs="Arial"/>
          <w:b/>
          <w:bCs/>
          <w:sz w:val="24"/>
          <w:szCs w:val="24"/>
        </w:rPr>
      </w:pPr>
    </w:p>
    <w:p w:rsidR="00B73EBB" w:rsidRDefault="00B73EBB" w:rsidP="00B73EBB">
      <w:pPr>
        <w:rPr>
          <w:rFonts w:cs="Arial"/>
          <w:bCs/>
          <w:sz w:val="24"/>
          <w:szCs w:val="24"/>
        </w:rPr>
      </w:pPr>
      <w:r>
        <w:rPr>
          <w:rFonts w:cs="Arial"/>
          <w:b/>
          <w:bCs/>
          <w:sz w:val="24"/>
          <w:szCs w:val="24"/>
        </w:rPr>
        <w:t>UNIDADE</w:t>
      </w:r>
      <w:r>
        <w:rPr>
          <w:rFonts w:cs="Arial"/>
          <w:bCs/>
          <w:sz w:val="24"/>
          <w:szCs w:val="24"/>
        </w:rPr>
        <w:t>: SACO</w:t>
      </w:r>
    </w:p>
    <w:p w:rsidR="000B7485" w:rsidRDefault="00B73EBB" w:rsidP="00B73EBB">
      <w:pPr>
        <w:rPr>
          <w:rFonts w:cs="Arial"/>
          <w:bCs/>
          <w:sz w:val="24"/>
          <w:szCs w:val="24"/>
        </w:rPr>
      </w:pPr>
      <w:r>
        <w:rPr>
          <w:rFonts w:cs="Arial"/>
          <w:b/>
          <w:bCs/>
          <w:sz w:val="24"/>
          <w:szCs w:val="24"/>
        </w:rPr>
        <w:t>QUANTIDADE</w:t>
      </w:r>
      <w:r>
        <w:rPr>
          <w:rFonts w:cs="Arial"/>
          <w:bCs/>
          <w:sz w:val="24"/>
          <w:szCs w:val="24"/>
        </w:rPr>
        <w:t>: 20.000</w:t>
      </w:r>
    </w:p>
    <w:p w:rsidR="00614F95" w:rsidRDefault="00614F95" w:rsidP="00B73EBB">
      <w:pPr>
        <w:rPr>
          <w:rFonts w:cs="Arial"/>
          <w:bCs/>
          <w:sz w:val="24"/>
          <w:szCs w:val="24"/>
        </w:rPr>
      </w:pPr>
    </w:p>
    <w:p w:rsidR="00614F95" w:rsidRDefault="00614F95" w:rsidP="00042C8B">
      <w:pPr>
        <w:spacing w:line="360" w:lineRule="auto"/>
        <w:rPr>
          <w:sz w:val="24"/>
          <w:szCs w:val="24"/>
        </w:rPr>
      </w:pPr>
      <w:r w:rsidRPr="00614F95">
        <w:rPr>
          <w:sz w:val="24"/>
          <w:szCs w:val="24"/>
        </w:rPr>
        <w:t>Exigência de habilitação específica para o item:</w:t>
      </w:r>
    </w:p>
    <w:p w:rsidR="00614F95" w:rsidRPr="00614F95" w:rsidRDefault="00614F95" w:rsidP="00042C8B">
      <w:pPr>
        <w:spacing w:line="360" w:lineRule="auto"/>
        <w:rPr>
          <w:sz w:val="24"/>
          <w:szCs w:val="24"/>
        </w:rPr>
      </w:pPr>
    </w:p>
    <w:p w:rsidR="00614F95" w:rsidRPr="00614F95" w:rsidRDefault="00614F95" w:rsidP="00042C8B">
      <w:pPr>
        <w:spacing w:line="360" w:lineRule="auto"/>
        <w:rPr>
          <w:sz w:val="24"/>
          <w:szCs w:val="24"/>
        </w:rPr>
      </w:pPr>
      <w:r w:rsidRPr="00CF4ED8">
        <w:rPr>
          <w:sz w:val="24"/>
          <w:szCs w:val="24"/>
        </w:rPr>
        <w:t>Registro ou inscrição da empresa no Conselho Regional de Química (CRQ), referência 201</w:t>
      </w:r>
      <w:r w:rsidR="00A4360D" w:rsidRPr="00CF4ED8">
        <w:rPr>
          <w:sz w:val="24"/>
          <w:szCs w:val="24"/>
        </w:rPr>
        <w:t>8</w:t>
      </w:r>
      <w:r w:rsidRPr="00CF4ED8">
        <w:rPr>
          <w:sz w:val="24"/>
          <w:szCs w:val="24"/>
        </w:rPr>
        <w:t>.</w:t>
      </w:r>
    </w:p>
    <w:p w:rsidR="00614F95" w:rsidRPr="00614F95" w:rsidRDefault="00614F95" w:rsidP="00042C8B">
      <w:pPr>
        <w:spacing w:line="360" w:lineRule="auto"/>
        <w:rPr>
          <w:sz w:val="24"/>
          <w:szCs w:val="24"/>
        </w:rPr>
      </w:pPr>
    </w:p>
    <w:p w:rsidR="00614F95" w:rsidRDefault="00614F95" w:rsidP="00042C8B">
      <w:pPr>
        <w:spacing w:line="360" w:lineRule="auto"/>
        <w:rPr>
          <w:b/>
          <w:sz w:val="24"/>
          <w:szCs w:val="24"/>
        </w:rPr>
      </w:pPr>
      <w:r w:rsidRPr="00614F95">
        <w:rPr>
          <w:sz w:val="24"/>
          <w:szCs w:val="24"/>
        </w:rPr>
        <w:t>Apresentar Atestado de Capacidade Técnica por pessoa jurídica de direito público ou privado em nome da empresa proponente, atestando fornecimento de no mínimo 40%, conforme especificação técnica de cada item, para devida aplicação na Estação de Tratamento de Água, para consumo humano, em nome da licitante participante.</w:t>
      </w:r>
    </w:p>
    <w:p w:rsidR="00B41EF6" w:rsidRPr="00274DF5" w:rsidRDefault="00B41EF6" w:rsidP="0075745C">
      <w:pPr>
        <w:numPr>
          <w:ilvl w:val="0"/>
          <w:numId w:val="3"/>
        </w:numPr>
        <w:suppressAutoHyphens w:val="0"/>
        <w:autoSpaceDE w:val="0"/>
        <w:autoSpaceDN w:val="0"/>
        <w:adjustRightInd w:val="0"/>
        <w:spacing w:before="480" w:line="360" w:lineRule="auto"/>
        <w:ind w:left="284" w:hanging="284"/>
        <w:rPr>
          <w:b/>
          <w:bCs/>
          <w:sz w:val="24"/>
          <w:szCs w:val="24"/>
        </w:rPr>
      </w:pPr>
      <w:r w:rsidRPr="00274DF5">
        <w:rPr>
          <w:b/>
          <w:bCs/>
          <w:sz w:val="24"/>
          <w:szCs w:val="24"/>
        </w:rPr>
        <w:t>VALORES ESTIMADOS</w:t>
      </w:r>
    </w:p>
    <w:p w:rsidR="0075745C" w:rsidRPr="00274DF5" w:rsidRDefault="0075745C" w:rsidP="0075745C">
      <w:pPr>
        <w:spacing w:before="120" w:line="360" w:lineRule="auto"/>
        <w:ind w:firstLine="567"/>
        <w:rPr>
          <w:b/>
          <w:sz w:val="24"/>
          <w:szCs w:val="24"/>
          <w:highlight w:val="yellow"/>
        </w:rPr>
      </w:pPr>
      <w:r w:rsidRPr="00274DF5">
        <w:rPr>
          <w:sz w:val="24"/>
          <w:szCs w:val="24"/>
        </w:rPr>
        <w:t xml:space="preserve">Os valores estimados para a aquisição foram apurados através de pesquisa de mercado, conforme informações constantes no processo licitatório. </w:t>
      </w:r>
    </w:p>
    <w:p w:rsidR="008C29F2" w:rsidRDefault="0075745C" w:rsidP="000B7485">
      <w:pPr>
        <w:suppressAutoHyphens w:val="0"/>
        <w:autoSpaceDE w:val="0"/>
        <w:autoSpaceDN w:val="0"/>
        <w:adjustRightInd w:val="0"/>
        <w:spacing w:before="120" w:line="360" w:lineRule="auto"/>
        <w:ind w:firstLine="567"/>
        <w:rPr>
          <w:sz w:val="24"/>
          <w:szCs w:val="24"/>
        </w:rPr>
      </w:pPr>
      <w:r w:rsidRPr="00274DF5">
        <w:rPr>
          <w:sz w:val="24"/>
          <w:szCs w:val="24"/>
        </w:rPr>
        <w:t>Os documentos referentes a pesquisa de mercado encontram-se na Superv</w:t>
      </w:r>
      <w:r w:rsidRPr="00274DF5">
        <w:rPr>
          <w:sz w:val="24"/>
          <w:szCs w:val="24"/>
        </w:rPr>
        <w:t>i</w:t>
      </w:r>
      <w:r w:rsidRPr="00274DF5">
        <w:rPr>
          <w:sz w:val="24"/>
          <w:szCs w:val="24"/>
        </w:rPr>
        <w:t>são de Compras e Materiais do Departamento de Compras e Estoque e serão an</w:t>
      </w:r>
      <w:r w:rsidRPr="00274DF5">
        <w:rPr>
          <w:sz w:val="24"/>
          <w:szCs w:val="24"/>
        </w:rPr>
        <w:t>e</w:t>
      </w:r>
      <w:r w:rsidRPr="00274DF5">
        <w:rPr>
          <w:sz w:val="24"/>
          <w:szCs w:val="24"/>
        </w:rPr>
        <w:t>xados ao processo para a homologação do certame.</w:t>
      </w:r>
    </w:p>
    <w:p w:rsidR="00122982" w:rsidRDefault="00122982" w:rsidP="000B7485">
      <w:pPr>
        <w:suppressAutoHyphens w:val="0"/>
        <w:autoSpaceDE w:val="0"/>
        <w:autoSpaceDN w:val="0"/>
        <w:adjustRightInd w:val="0"/>
        <w:spacing w:before="120" w:line="360" w:lineRule="auto"/>
        <w:ind w:firstLine="567"/>
        <w:rPr>
          <w:sz w:val="24"/>
          <w:szCs w:val="24"/>
        </w:rPr>
      </w:pPr>
    </w:p>
    <w:tbl>
      <w:tblPr>
        <w:tblW w:w="9137" w:type="dxa"/>
        <w:tblInd w:w="75" w:type="dxa"/>
        <w:tblCellMar>
          <w:left w:w="70" w:type="dxa"/>
          <w:right w:w="70" w:type="dxa"/>
        </w:tblCellMar>
        <w:tblLook w:val="04A0"/>
      </w:tblPr>
      <w:tblGrid>
        <w:gridCol w:w="718"/>
        <w:gridCol w:w="1458"/>
        <w:gridCol w:w="3450"/>
        <w:gridCol w:w="818"/>
        <w:gridCol w:w="1408"/>
        <w:gridCol w:w="1285"/>
      </w:tblGrid>
      <w:tr w:rsidR="00DF74ED" w:rsidRPr="00DF74ED" w:rsidTr="00122982">
        <w:trPr>
          <w:trHeight w:val="952"/>
        </w:trPr>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74ED" w:rsidRPr="00DF74ED" w:rsidRDefault="00DF74ED" w:rsidP="00DF74ED">
            <w:pPr>
              <w:suppressAutoHyphens w:val="0"/>
              <w:jc w:val="center"/>
              <w:rPr>
                <w:rFonts w:ascii="Comic Sans MS" w:hAnsi="Comic Sans MS" w:cs="Arial"/>
                <w:b/>
                <w:bCs/>
                <w:sz w:val="16"/>
                <w:szCs w:val="16"/>
                <w:lang w:eastAsia="pt-BR"/>
              </w:rPr>
            </w:pPr>
            <w:r w:rsidRPr="00DF74ED">
              <w:rPr>
                <w:rFonts w:ascii="Comic Sans MS" w:hAnsi="Comic Sans MS" w:cs="Arial"/>
                <w:b/>
                <w:bCs/>
                <w:sz w:val="16"/>
                <w:szCs w:val="16"/>
                <w:lang w:eastAsia="pt-BR"/>
              </w:rPr>
              <w:t>ITEM</w:t>
            </w:r>
          </w:p>
        </w:tc>
        <w:tc>
          <w:tcPr>
            <w:tcW w:w="1458" w:type="dxa"/>
            <w:tcBorders>
              <w:top w:val="single" w:sz="4" w:space="0" w:color="auto"/>
              <w:left w:val="nil"/>
              <w:bottom w:val="single" w:sz="4" w:space="0" w:color="auto"/>
              <w:right w:val="single" w:sz="4" w:space="0" w:color="auto"/>
            </w:tcBorders>
            <w:shd w:val="clear" w:color="auto" w:fill="auto"/>
            <w:noWrap/>
            <w:vAlign w:val="center"/>
            <w:hideMark/>
          </w:tcPr>
          <w:p w:rsidR="00DF74ED" w:rsidRPr="00DF74ED" w:rsidRDefault="00DF74ED" w:rsidP="00DF74ED">
            <w:pPr>
              <w:suppressAutoHyphens w:val="0"/>
              <w:jc w:val="center"/>
              <w:rPr>
                <w:rFonts w:ascii="Comic Sans MS" w:hAnsi="Comic Sans MS" w:cs="Arial"/>
                <w:b/>
                <w:bCs/>
                <w:sz w:val="16"/>
                <w:szCs w:val="16"/>
                <w:lang w:eastAsia="pt-BR"/>
              </w:rPr>
            </w:pPr>
            <w:r w:rsidRPr="00DF74ED">
              <w:rPr>
                <w:rFonts w:ascii="Comic Sans MS" w:hAnsi="Comic Sans MS" w:cs="Arial"/>
                <w:b/>
                <w:bCs/>
                <w:sz w:val="16"/>
                <w:szCs w:val="16"/>
                <w:lang w:eastAsia="pt-BR"/>
              </w:rPr>
              <w:t>Código</w:t>
            </w:r>
          </w:p>
        </w:tc>
        <w:tc>
          <w:tcPr>
            <w:tcW w:w="3450" w:type="dxa"/>
            <w:tcBorders>
              <w:top w:val="single" w:sz="4" w:space="0" w:color="auto"/>
              <w:left w:val="nil"/>
              <w:bottom w:val="single" w:sz="4" w:space="0" w:color="auto"/>
              <w:right w:val="single" w:sz="4" w:space="0" w:color="auto"/>
            </w:tcBorders>
            <w:shd w:val="clear" w:color="auto" w:fill="auto"/>
            <w:noWrap/>
            <w:vAlign w:val="center"/>
            <w:hideMark/>
          </w:tcPr>
          <w:p w:rsidR="00DF74ED" w:rsidRPr="00DF74ED" w:rsidRDefault="00DF74ED" w:rsidP="00DF74ED">
            <w:pPr>
              <w:suppressAutoHyphens w:val="0"/>
              <w:jc w:val="center"/>
              <w:rPr>
                <w:rFonts w:ascii="Comic Sans MS" w:hAnsi="Comic Sans MS" w:cs="Arial"/>
                <w:b/>
                <w:bCs/>
                <w:sz w:val="16"/>
                <w:szCs w:val="16"/>
                <w:lang w:eastAsia="pt-BR"/>
              </w:rPr>
            </w:pPr>
            <w:r w:rsidRPr="00DF74ED">
              <w:rPr>
                <w:rFonts w:ascii="Comic Sans MS" w:hAnsi="Comic Sans MS" w:cs="Arial"/>
                <w:b/>
                <w:bCs/>
                <w:sz w:val="16"/>
                <w:szCs w:val="16"/>
                <w:lang w:eastAsia="pt-BR"/>
              </w:rPr>
              <w:t>Descrição do material</w:t>
            </w:r>
          </w:p>
        </w:tc>
        <w:tc>
          <w:tcPr>
            <w:tcW w:w="818" w:type="dxa"/>
            <w:tcBorders>
              <w:top w:val="single" w:sz="4" w:space="0" w:color="auto"/>
              <w:left w:val="nil"/>
              <w:bottom w:val="single" w:sz="4" w:space="0" w:color="auto"/>
              <w:right w:val="single" w:sz="4" w:space="0" w:color="auto"/>
            </w:tcBorders>
            <w:shd w:val="clear" w:color="auto" w:fill="auto"/>
            <w:noWrap/>
            <w:vAlign w:val="center"/>
            <w:hideMark/>
          </w:tcPr>
          <w:p w:rsidR="00DF74ED" w:rsidRPr="00DF74ED" w:rsidRDefault="00DF74ED" w:rsidP="00DF74ED">
            <w:pPr>
              <w:suppressAutoHyphens w:val="0"/>
              <w:jc w:val="center"/>
              <w:rPr>
                <w:rFonts w:ascii="Comic Sans MS" w:hAnsi="Comic Sans MS" w:cs="Arial"/>
                <w:b/>
                <w:bCs/>
                <w:sz w:val="16"/>
                <w:szCs w:val="16"/>
                <w:lang w:eastAsia="pt-BR"/>
              </w:rPr>
            </w:pPr>
            <w:r w:rsidRPr="00DF74ED">
              <w:rPr>
                <w:rFonts w:ascii="Comic Sans MS" w:hAnsi="Comic Sans MS" w:cs="Arial"/>
                <w:b/>
                <w:bCs/>
                <w:sz w:val="16"/>
                <w:szCs w:val="16"/>
                <w:lang w:eastAsia="pt-BR"/>
              </w:rPr>
              <w:t>Quant.</w:t>
            </w:r>
          </w:p>
        </w:tc>
        <w:tc>
          <w:tcPr>
            <w:tcW w:w="1408" w:type="dxa"/>
            <w:tcBorders>
              <w:top w:val="single" w:sz="4" w:space="0" w:color="auto"/>
              <w:left w:val="nil"/>
              <w:bottom w:val="single" w:sz="4" w:space="0" w:color="auto"/>
              <w:right w:val="single" w:sz="4" w:space="0" w:color="auto"/>
            </w:tcBorders>
            <w:shd w:val="clear" w:color="auto" w:fill="auto"/>
            <w:noWrap/>
            <w:vAlign w:val="bottom"/>
            <w:hideMark/>
          </w:tcPr>
          <w:p w:rsidR="00DF74ED" w:rsidRPr="00DF74ED" w:rsidRDefault="00DF74ED" w:rsidP="00DF74ED">
            <w:pPr>
              <w:suppressAutoHyphens w:val="0"/>
              <w:jc w:val="center"/>
              <w:rPr>
                <w:rFonts w:ascii="Comic Sans MS" w:hAnsi="Comic Sans MS" w:cs="Arial"/>
                <w:b/>
                <w:bCs/>
                <w:sz w:val="16"/>
                <w:szCs w:val="16"/>
                <w:lang w:eastAsia="pt-BR"/>
              </w:rPr>
            </w:pPr>
            <w:r w:rsidRPr="00DF74ED">
              <w:rPr>
                <w:rFonts w:ascii="Comic Sans MS" w:hAnsi="Comic Sans MS" w:cs="Arial"/>
                <w:b/>
                <w:bCs/>
                <w:sz w:val="16"/>
                <w:szCs w:val="16"/>
                <w:lang w:eastAsia="pt-BR"/>
              </w:rPr>
              <w:t>Média Unitária</w:t>
            </w:r>
          </w:p>
        </w:tc>
        <w:tc>
          <w:tcPr>
            <w:tcW w:w="1285" w:type="dxa"/>
            <w:tcBorders>
              <w:top w:val="single" w:sz="4" w:space="0" w:color="auto"/>
              <w:left w:val="nil"/>
              <w:bottom w:val="single" w:sz="4" w:space="0" w:color="auto"/>
              <w:right w:val="single" w:sz="4" w:space="0" w:color="auto"/>
            </w:tcBorders>
            <w:shd w:val="clear" w:color="auto" w:fill="auto"/>
            <w:noWrap/>
            <w:vAlign w:val="bottom"/>
            <w:hideMark/>
          </w:tcPr>
          <w:p w:rsidR="00DF74ED" w:rsidRPr="00DF74ED" w:rsidRDefault="00DF74ED" w:rsidP="00DF74ED">
            <w:pPr>
              <w:suppressAutoHyphens w:val="0"/>
              <w:jc w:val="center"/>
              <w:rPr>
                <w:rFonts w:ascii="Comic Sans MS" w:hAnsi="Comic Sans MS" w:cs="Arial"/>
                <w:b/>
                <w:bCs/>
                <w:sz w:val="16"/>
                <w:szCs w:val="16"/>
                <w:lang w:eastAsia="pt-BR"/>
              </w:rPr>
            </w:pPr>
            <w:r w:rsidRPr="00DF74ED">
              <w:rPr>
                <w:rFonts w:ascii="Comic Sans MS" w:hAnsi="Comic Sans MS" w:cs="Arial"/>
                <w:b/>
                <w:bCs/>
                <w:sz w:val="16"/>
                <w:szCs w:val="16"/>
                <w:lang w:eastAsia="pt-BR"/>
              </w:rPr>
              <w:t>Média Total</w:t>
            </w:r>
          </w:p>
        </w:tc>
      </w:tr>
      <w:tr w:rsidR="00DF74ED" w:rsidRPr="00DF74ED" w:rsidTr="002A2796">
        <w:trPr>
          <w:trHeight w:val="709"/>
        </w:trPr>
        <w:tc>
          <w:tcPr>
            <w:tcW w:w="718" w:type="dxa"/>
            <w:tcBorders>
              <w:top w:val="nil"/>
              <w:left w:val="single" w:sz="4" w:space="0" w:color="auto"/>
              <w:bottom w:val="single" w:sz="4" w:space="0" w:color="auto"/>
              <w:right w:val="single" w:sz="4" w:space="0" w:color="auto"/>
            </w:tcBorders>
            <w:shd w:val="clear" w:color="auto" w:fill="auto"/>
            <w:noWrap/>
            <w:vAlign w:val="center"/>
            <w:hideMark/>
          </w:tcPr>
          <w:p w:rsidR="00DF74ED" w:rsidRPr="00DF74ED" w:rsidRDefault="00DF74ED" w:rsidP="00DF74ED">
            <w:pPr>
              <w:suppressAutoHyphens w:val="0"/>
              <w:jc w:val="center"/>
              <w:rPr>
                <w:rFonts w:ascii="Comic Sans MS" w:hAnsi="Comic Sans MS" w:cs="Arial"/>
                <w:b/>
                <w:bCs/>
                <w:sz w:val="16"/>
                <w:szCs w:val="16"/>
                <w:lang w:eastAsia="pt-BR"/>
              </w:rPr>
            </w:pPr>
            <w:r w:rsidRPr="00DF74ED">
              <w:rPr>
                <w:rFonts w:ascii="Comic Sans MS" w:hAnsi="Comic Sans MS" w:cs="Arial"/>
                <w:b/>
                <w:bCs/>
                <w:sz w:val="16"/>
                <w:szCs w:val="16"/>
                <w:lang w:eastAsia="pt-BR"/>
              </w:rPr>
              <w:t>1</w:t>
            </w:r>
          </w:p>
        </w:tc>
        <w:tc>
          <w:tcPr>
            <w:tcW w:w="1458" w:type="dxa"/>
            <w:tcBorders>
              <w:top w:val="nil"/>
              <w:left w:val="nil"/>
              <w:bottom w:val="single" w:sz="4" w:space="0" w:color="auto"/>
              <w:right w:val="single" w:sz="4" w:space="0" w:color="auto"/>
            </w:tcBorders>
            <w:shd w:val="clear" w:color="auto" w:fill="auto"/>
            <w:noWrap/>
            <w:vAlign w:val="center"/>
            <w:hideMark/>
          </w:tcPr>
          <w:p w:rsidR="00DF74ED" w:rsidRPr="00DF74ED" w:rsidRDefault="00B73EBB" w:rsidP="00DF74ED">
            <w:pPr>
              <w:suppressAutoHyphens w:val="0"/>
              <w:jc w:val="center"/>
              <w:rPr>
                <w:rFonts w:ascii="Comic Sans MS" w:hAnsi="Comic Sans MS" w:cs="Arial"/>
                <w:sz w:val="16"/>
                <w:szCs w:val="16"/>
                <w:lang w:eastAsia="pt-BR"/>
              </w:rPr>
            </w:pPr>
            <w:r>
              <w:rPr>
                <w:rFonts w:ascii="Comic Sans MS" w:hAnsi="Comic Sans MS" w:cs="Arial"/>
                <w:sz w:val="16"/>
                <w:szCs w:val="16"/>
                <w:lang w:eastAsia="pt-BR"/>
              </w:rPr>
              <w:t>003.074.0002-6</w:t>
            </w:r>
          </w:p>
        </w:tc>
        <w:tc>
          <w:tcPr>
            <w:tcW w:w="3450" w:type="dxa"/>
            <w:tcBorders>
              <w:top w:val="nil"/>
              <w:left w:val="nil"/>
              <w:bottom w:val="single" w:sz="4" w:space="0" w:color="auto"/>
              <w:right w:val="single" w:sz="4" w:space="0" w:color="auto"/>
            </w:tcBorders>
            <w:shd w:val="clear" w:color="auto" w:fill="auto"/>
            <w:noWrap/>
            <w:vAlign w:val="center"/>
            <w:hideMark/>
          </w:tcPr>
          <w:p w:rsidR="00DF74ED" w:rsidRPr="00DF74ED" w:rsidRDefault="00B73EBB" w:rsidP="00DF74ED">
            <w:pPr>
              <w:suppressAutoHyphens w:val="0"/>
              <w:jc w:val="left"/>
              <w:rPr>
                <w:rFonts w:ascii="Comic Sans MS" w:hAnsi="Comic Sans MS" w:cs="Arial"/>
                <w:sz w:val="16"/>
                <w:szCs w:val="16"/>
                <w:lang w:eastAsia="pt-BR"/>
              </w:rPr>
            </w:pPr>
            <w:r>
              <w:rPr>
                <w:rFonts w:ascii="Comic Sans MS" w:hAnsi="Comic Sans MS" w:cs="Arial"/>
                <w:sz w:val="16"/>
                <w:szCs w:val="16"/>
                <w:lang w:eastAsia="pt-BR"/>
              </w:rPr>
              <w:t>Sal grosso (saco c/ 25 kg)</w:t>
            </w:r>
          </w:p>
        </w:tc>
        <w:tc>
          <w:tcPr>
            <w:tcW w:w="818" w:type="dxa"/>
            <w:tcBorders>
              <w:top w:val="nil"/>
              <w:left w:val="nil"/>
              <w:bottom w:val="single" w:sz="4" w:space="0" w:color="auto"/>
              <w:right w:val="single" w:sz="4" w:space="0" w:color="auto"/>
            </w:tcBorders>
            <w:shd w:val="clear" w:color="auto" w:fill="auto"/>
            <w:noWrap/>
            <w:vAlign w:val="center"/>
            <w:hideMark/>
          </w:tcPr>
          <w:p w:rsidR="00DF74ED" w:rsidRPr="00DF74ED" w:rsidRDefault="00316F21" w:rsidP="00DF74ED">
            <w:pPr>
              <w:suppressAutoHyphens w:val="0"/>
              <w:jc w:val="center"/>
              <w:rPr>
                <w:rFonts w:ascii="Comic Sans MS" w:hAnsi="Comic Sans MS" w:cs="Arial"/>
                <w:sz w:val="16"/>
                <w:szCs w:val="16"/>
                <w:lang w:eastAsia="pt-BR"/>
              </w:rPr>
            </w:pPr>
            <w:r>
              <w:rPr>
                <w:rFonts w:ascii="Comic Sans MS" w:hAnsi="Comic Sans MS" w:cs="Arial"/>
                <w:sz w:val="16"/>
                <w:szCs w:val="16"/>
                <w:lang w:eastAsia="pt-BR"/>
              </w:rPr>
              <w:t>20</w:t>
            </w:r>
            <w:r w:rsidR="00B73EBB">
              <w:rPr>
                <w:rFonts w:ascii="Comic Sans MS" w:hAnsi="Comic Sans MS" w:cs="Arial"/>
                <w:sz w:val="16"/>
                <w:szCs w:val="16"/>
                <w:lang w:eastAsia="pt-BR"/>
              </w:rPr>
              <w:t>.</w:t>
            </w:r>
            <w:r>
              <w:rPr>
                <w:rFonts w:ascii="Comic Sans MS" w:hAnsi="Comic Sans MS" w:cs="Arial"/>
                <w:sz w:val="16"/>
                <w:szCs w:val="16"/>
                <w:lang w:eastAsia="pt-BR"/>
              </w:rPr>
              <w:t>00</w:t>
            </w:r>
            <w:r w:rsidR="00B73EBB">
              <w:rPr>
                <w:rFonts w:ascii="Comic Sans MS" w:hAnsi="Comic Sans MS" w:cs="Arial"/>
                <w:sz w:val="16"/>
                <w:szCs w:val="16"/>
                <w:lang w:eastAsia="pt-BR"/>
              </w:rPr>
              <w:t>0</w:t>
            </w:r>
          </w:p>
        </w:tc>
        <w:tc>
          <w:tcPr>
            <w:tcW w:w="1408" w:type="dxa"/>
            <w:tcBorders>
              <w:top w:val="nil"/>
              <w:left w:val="nil"/>
              <w:bottom w:val="single" w:sz="4" w:space="0" w:color="auto"/>
              <w:right w:val="single" w:sz="4" w:space="0" w:color="auto"/>
            </w:tcBorders>
            <w:shd w:val="clear" w:color="auto" w:fill="auto"/>
            <w:noWrap/>
            <w:vAlign w:val="bottom"/>
            <w:hideMark/>
          </w:tcPr>
          <w:p w:rsidR="00DF74ED" w:rsidRPr="00DF74ED" w:rsidRDefault="008961DC" w:rsidP="00DF74ED">
            <w:pPr>
              <w:suppressAutoHyphens w:val="0"/>
              <w:jc w:val="center"/>
              <w:rPr>
                <w:rFonts w:ascii="Comic Sans MS" w:hAnsi="Comic Sans MS" w:cs="Arial"/>
                <w:sz w:val="16"/>
                <w:szCs w:val="16"/>
                <w:lang w:eastAsia="pt-BR"/>
              </w:rPr>
            </w:pPr>
            <w:r>
              <w:rPr>
                <w:rFonts w:ascii="Comic Sans MS" w:hAnsi="Comic Sans MS" w:cs="Arial"/>
                <w:sz w:val="16"/>
                <w:szCs w:val="16"/>
                <w:lang w:eastAsia="pt-BR"/>
              </w:rPr>
              <w:t>15,30</w:t>
            </w:r>
          </w:p>
        </w:tc>
        <w:tc>
          <w:tcPr>
            <w:tcW w:w="1285" w:type="dxa"/>
            <w:tcBorders>
              <w:top w:val="nil"/>
              <w:left w:val="nil"/>
              <w:bottom w:val="single" w:sz="4" w:space="0" w:color="auto"/>
              <w:right w:val="single" w:sz="4" w:space="0" w:color="auto"/>
            </w:tcBorders>
            <w:shd w:val="clear" w:color="auto" w:fill="auto"/>
            <w:noWrap/>
            <w:vAlign w:val="bottom"/>
            <w:hideMark/>
          </w:tcPr>
          <w:p w:rsidR="00DF74ED" w:rsidRPr="00DF74ED" w:rsidRDefault="008961DC" w:rsidP="00DF74ED">
            <w:pPr>
              <w:suppressAutoHyphens w:val="0"/>
              <w:jc w:val="center"/>
              <w:rPr>
                <w:rFonts w:ascii="Comic Sans MS" w:hAnsi="Comic Sans MS" w:cs="Arial"/>
                <w:b/>
                <w:bCs/>
                <w:i/>
                <w:iCs/>
                <w:sz w:val="16"/>
                <w:szCs w:val="16"/>
                <w:lang w:eastAsia="pt-BR"/>
              </w:rPr>
            </w:pPr>
            <w:r>
              <w:rPr>
                <w:rFonts w:ascii="Comic Sans MS" w:hAnsi="Comic Sans MS" w:cs="Arial"/>
                <w:b/>
                <w:bCs/>
                <w:i/>
                <w:iCs/>
                <w:sz w:val="16"/>
                <w:szCs w:val="16"/>
                <w:lang w:eastAsia="pt-BR"/>
              </w:rPr>
              <w:t>306.000,00</w:t>
            </w:r>
          </w:p>
        </w:tc>
      </w:tr>
      <w:tr w:rsidR="00DF74ED" w:rsidRPr="008C29F2" w:rsidTr="00122982">
        <w:trPr>
          <w:trHeight w:val="837"/>
        </w:trPr>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F74ED" w:rsidRPr="008C29F2" w:rsidRDefault="00DF74ED" w:rsidP="00DF74ED">
            <w:pPr>
              <w:suppressAutoHyphens w:val="0"/>
              <w:jc w:val="center"/>
              <w:rPr>
                <w:rFonts w:ascii="Comic Sans MS" w:hAnsi="Comic Sans MS" w:cs="Arial"/>
                <w:b/>
                <w:bCs/>
                <w:sz w:val="16"/>
                <w:szCs w:val="16"/>
                <w:lang w:eastAsia="pt-BR"/>
              </w:rPr>
            </w:pPr>
          </w:p>
        </w:tc>
        <w:tc>
          <w:tcPr>
            <w:tcW w:w="7134" w:type="dxa"/>
            <w:gridSpan w:val="4"/>
            <w:tcBorders>
              <w:top w:val="single" w:sz="4" w:space="0" w:color="auto"/>
              <w:left w:val="nil"/>
              <w:bottom w:val="single" w:sz="4" w:space="0" w:color="auto"/>
              <w:right w:val="single" w:sz="4" w:space="0" w:color="auto"/>
            </w:tcBorders>
            <w:shd w:val="clear" w:color="auto" w:fill="auto"/>
            <w:noWrap/>
            <w:vAlign w:val="center"/>
          </w:tcPr>
          <w:p w:rsidR="00DF74ED" w:rsidRPr="008C29F2" w:rsidRDefault="00DF74ED" w:rsidP="00DF74ED">
            <w:pPr>
              <w:suppressAutoHyphens w:val="0"/>
              <w:jc w:val="center"/>
              <w:rPr>
                <w:rFonts w:ascii="Comic Sans MS" w:hAnsi="Comic Sans MS" w:cs="Arial"/>
                <w:sz w:val="16"/>
                <w:szCs w:val="16"/>
                <w:lang w:eastAsia="pt-BR"/>
              </w:rPr>
            </w:pPr>
            <w:r w:rsidRPr="008C29F2">
              <w:rPr>
                <w:rFonts w:ascii="Comic Sans MS" w:hAnsi="Comic Sans MS" w:cs="Arial"/>
                <w:sz w:val="16"/>
                <w:szCs w:val="16"/>
                <w:lang w:eastAsia="pt-BR"/>
              </w:rPr>
              <w:t xml:space="preserve">                                                                                                                TOTAL: R$</w:t>
            </w:r>
          </w:p>
        </w:tc>
        <w:tc>
          <w:tcPr>
            <w:tcW w:w="1285" w:type="dxa"/>
            <w:tcBorders>
              <w:top w:val="single" w:sz="4" w:space="0" w:color="auto"/>
              <w:left w:val="nil"/>
              <w:bottom w:val="single" w:sz="4" w:space="0" w:color="auto"/>
              <w:right w:val="single" w:sz="4" w:space="0" w:color="auto"/>
            </w:tcBorders>
            <w:shd w:val="clear" w:color="auto" w:fill="auto"/>
            <w:noWrap/>
            <w:vAlign w:val="bottom"/>
          </w:tcPr>
          <w:p w:rsidR="00DF74ED" w:rsidRPr="008C29F2" w:rsidRDefault="008961DC" w:rsidP="00DF74ED">
            <w:pPr>
              <w:suppressAutoHyphens w:val="0"/>
              <w:jc w:val="center"/>
              <w:rPr>
                <w:rFonts w:ascii="Comic Sans MS" w:hAnsi="Comic Sans MS" w:cs="Arial"/>
                <w:b/>
                <w:bCs/>
                <w:i/>
                <w:iCs/>
                <w:sz w:val="16"/>
                <w:szCs w:val="16"/>
                <w:lang w:eastAsia="pt-BR"/>
              </w:rPr>
            </w:pPr>
            <w:r>
              <w:rPr>
                <w:rFonts w:ascii="Comic Sans MS" w:hAnsi="Comic Sans MS" w:cs="Arial"/>
                <w:b/>
                <w:bCs/>
                <w:i/>
                <w:iCs/>
                <w:sz w:val="16"/>
                <w:szCs w:val="16"/>
                <w:lang w:eastAsia="pt-BR"/>
              </w:rPr>
              <w:t>306.000,00</w:t>
            </w:r>
          </w:p>
        </w:tc>
      </w:tr>
    </w:tbl>
    <w:p w:rsidR="00B41EF6" w:rsidRPr="00274DF5" w:rsidRDefault="008C29F2" w:rsidP="00924129">
      <w:pPr>
        <w:numPr>
          <w:ilvl w:val="0"/>
          <w:numId w:val="3"/>
        </w:numPr>
        <w:spacing w:before="480" w:line="360" w:lineRule="auto"/>
        <w:ind w:left="284" w:hanging="284"/>
        <w:rPr>
          <w:rFonts w:cs="Arial"/>
          <w:b/>
          <w:bCs/>
          <w:sz w:val="24"/>
          <w:szCs w:val="24"/>
        </w:rPr>
      </w:pPr>
      <w:r>
        <w:rPr>
          <w:rFonts w:cs="Arial"/>
          <w:b/>
          <w:bCs/>
          <w:sz w:val="24"/>
          <w:szCs w:val="24"/>
        </w:rPr>
        <w:t>A</w:t>
      </w:r>
      <w:r w:rsidR="00924129" w:rsidRPr="00274DF5">
        <w:rPr>
          <w:rFonts w:cs="Arial"/>
          <w:b/>
          <w:bCs/>
          <w:sz w:val="24"/>
          <w:szCs w:val="24"/>
        </w:rPr>
        <w:t>CEITABILIDADE DA PROPOSTA</w:t>
      </w:r>
      <w:bookmarkStart w:id="0" w:name="_GoBack"/>
      <w:bookmarkEnd w:id="0"/>
    </w:p>
    <w:p w:rsidR="00B41EF6" w:rsidRPr="00274DF5" w:rsidRDefault="00B41EF6" w:rsidP="00924129">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Finalizada a etapa de lances, a CESAMA poderá solicitar AMOSTRA d</w:t>
      </w:r>
      <w:r w:rsidR="0003298F" w:rsidRPr="00274DF5">
        <w:rPr>
          <w:rFonts w:cs="Arial"/>
          <w:sz w:val="24"/>
          <w:szCs w:val="24"/>
        </w:rPr>
        <w:t>o</w:t>
      </w:r>
      <w:r w:rsidRPr="00274DF5">
        <w:rPr>
          <w:rFonts w:cs="Arial"/>
          <w:sz w:val="24"/>
          <w:szCs w:val="24"/>
        </w:rPr>
        <w:t xml:space="preserve"> licitante detentor do menor preço, para verificação da conformidade do material ofertado com as especificações exigidas neste Termo de Referência.</w:t>
      </w:r>
    </w:p>
    <w:p w:rsidR="00B41EF6" w:rsidRPr="00274DF5" w:rsidRDefault="00B41EF6" w:rsidP="00924129">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A amostra solicitada deverá ser entregue em embalagem própria, devidamente lacrada e observadas as demais condições de segurança, no </w:t>
      </w:r>
      <w:r w:rsidR="00756995" w:rsidRPr="00274DF5">
        <w:rPr>
          <w:rFonts w:cs="Arial"/>
          <w:b/>
          <w:sz w:val="24"/>
          <w:szCs w:val="24"/>
        </w:rPr>
        <w:t xml:space="preserve">Departamento de </w:t>
      </w:r>
      <w:r w:rsidR="00AE69C3" w:rsidRPr="00274DF5">
        <w:rPr>
          <w:rFonts w:cs="Arial"/>
          <w:b/>
          <w:sz w:val="24"/>
          <w:szCs w:val="24"/>
        </w:rPr>
        <w:t>Compras e Estoque</w:t>
      </w:r>
      <w:r w:rsidR="00756995" w:rsidRPr="00274DF5">
        <w:rPr>
          <w:rFonts w:cs="Arial"/>
          <w:sz w:val="24"/>
          <w:szCs w:val="24"/>
        </w:rPr>
        <w:t xml:space="preserve">, à </w:t>
      </w:r>
      <w:r w:rsidR="00AE69C3" w:rsidRPr="00274DF5">
        <w:rPr>
          <w:rFonts w:cs="Arial"/>
          <w:sz w:val="24"/>
          <w:szCs w:val="24"/>
        </w:rPr>
        <w:t>Rua Santa Terezinha, nº 505, Bairro Santa Terezinha</w:t>
      </w:r>
      <w:r w:rsidR="00756995" w:rsidRPr="00274DF5">
        <w:rPr>
          <w:rFonts w:cs="Arial"/>
          <w:sz w:val="24"/>
          <w:szCs w:val="24"/>
        </w:rPr>
        <w:t>, Juiz de Fora / MG, CEP 36.0</w:t>
      </w:r>
      <w:r w:rsidR="00AE69C3" w:rsidRPr="00274DF5">
        <w:rPr>
          <w:rFonts w:cs="Arial"/>
          <w:sz w:val="24"/>
          <w:szCs w:val="24"/>
        </w:rPr>
        <w:t>45</w:t>
      </w:r>
      <w:r w:rsidR="00756995" w:rsidRPr="00274DF5">
        <w:rPr>
          <w:rFonts w:cs="Arial"/>
          <w:sz w:val="24"/>
          <w:szCs w:val="24"/>
        </w:rPr>
        <w:t>-</w:t>
      </w:r>
      <w:r w:rsidR="00AE69C3" w:rsidRPr="00274DF5">
        <w:rPr>
          <w:rFonts w:cs="Arial"/>
          <w:sz w:val="24"/>
          <w:szCs w:val="24"/>
        </w:rPr>
        <w:t>490</w:t>
      </w:r>
      <w:r w:rsidRPr="00274DF5">
        <w:rPr>
          <w:rFonts w:cs="Arial"/>
          <w:sz w:val="24"/>
          <w:szCs w:val="24"/>
        </w:rPr>
        <w:t xml:space="preserve">, no </w:t>
      </w:r>
      <w:r w:rsidRPr="00274DF5">
        <w:rPr>
          <w:rFonts w:cs="Arial"/>
          <w:b/>
          <w:sz w:val="24"/>
          <w:szCs w:val="24"/>
        </w:rPr>
        <w:t>prazo de 03 (três) dias úteis</w:t>
      </w:r>
      <w:r w:rsidRPr="00274DF5">
        <w:rPr>
          <w:rFonts w:cs="Arial"/>
          <w:sz w:val="24"/>
          <w:szCs w:val="24"/>
        </w:rPr>
        <w:t xml:space="preserve"> contados a partir da solicitação do</w:t>
      </w:r>
      <w:r w:rsidR="004143D0" w:rsidRPr="00274DF5">
        <w:rPr>
          <w:rFonts w:cs="Arial"/>
          <w:sz w:val="24"/>
          <w:szCs w:val="24"/>
        </w:rPr>
        <w:t>(a)</w:t>
      </w:r>
      <w:r w:rsidRPr="00274DF5">
        <w:rPr>
          <w:rFonts w:cs="Arial"/>
          <w:sz w:val="24"/>
          <w:szCs w:val="24"/>
        </w:rPr>
        <w:t xml:space="preserve"> Pregoeiro</w:t>
      </w:r>
      <w:r w:rsidR="004143D0" w:rsidRPr="00274DF5">
        <w:rPr>
          <w:rFonts w:cs="Arial"/>
          <w:sz w:val="24"/>
          <w:szCs w:val="24"/>
        </w:rPr>
        <w:t>(a)</w:t>
      </w:r>
      <w:r w:rsidRPr="00274DF5">
        <w:rPr>
          <w:rFonts w:cs="Arial"/>
          <w:sz w:val="24"/>
          <w:szCs w:val="24"/>
        </w:rPr>
        <w:t xml:space="preserve"> no </w:t>
      </w:r>
      <w:r w:rsidRPr="00274DF5">
        <w:rPr>
          <w:rFonts w:cs="Arial"/>
          <w:i/>
          <w:sz w:val="24"/>
          <w:szCs w:val="24"/>
        </w:rPr>
        <w:t>chat</w:t>
      </w:r>
      <w:r w:rsidRPr="00274DF5">
        <w:rPr>
          <w:rFonts w:cs="Arial"/>
          <w:sz w:val="24"/>
          <w:szCs w:val="24"/>
        </w:rPr>
        <w:t xml:space="preserve"> do </w:t>
      </w:r>
      <w:r w:rsidR="00AE69C3" w:rsidRPr="00274DF5">
        <w:rPr>
          <w:rFonts w:cs="Arial"/>
          <w:i/>
          <w:sz w:val="24"/>
          <w:szCs w:val="24"/>
        </w:rPr>
        <w:t>Portal de Compras Governamentais</w:t>
      </w:r>
      <w:r w:rsidRPr="00274DF5">
        <w:rPr>
          <w:rFonts w:cs="Arial"/>
          <w:sz w:val="24"/>
          <w:szCs w:val="24"/>
        </w:rPr>
        <w:t>.</w:t>
      </w:r>
    </w:p>
    <w:p w:rsidR="00B41EF6" w:rsidRPr="00274DF5" w:rsidRDefault="0003298F" w:rsidP="00924129">
      <w:pPr>
        <w:numPr>
          <w:ilvl w:val="2"/>
          <w:numId w:val="3"/>
        </w:numPr>
        <w:autoSpaceDE w:val="0"/>
        <w:autoSpaceDN w:val="0"/>
        <w:adjustRightInd w:val="0"/>
        <w:spacing w:before="120" w:line="360" w:lineRule="auto"/>
        <w:ind w:left="0" w:firstLine="0"/>
        <w:rPr>
          <w:rFonts w:cs="Arial"/>
          <w:sz w:val="24"/>
          <w:szCs w:val="24"/>
        </w:rPr>
      </w:pPr>
      <w:r w:rsidRPr="00274DF5">
        <w:rPr>
          <w:rFonts w:cs="Arial"/>
          <w:sz w:val="24"/>
          <w:szCs w:val="24"/>
        </w:rPr>
        <w:t>O</w:t>
      </w:r>
      <w:r w:rsidR="00B41EF6" w:rsidRPr="00274DF5">
        <w:rPr>
          <w:rFonts w:cs="Arial"/>
          <w:sz w:val="24"/>
          <w:szCs w:val="24"/>
        </w:rPr>
        <w:t xml:space="preserve"> licitante que não puder encaminhar amostra no prazo acima indicado deverá solicitar sua prorrogação IMEDIATAMENTE, no </w:t>
      </w:r>
      <w:r w:rsidR="00B41EF6" w:rsidRPr="00274DF5">
        <w:rPr>
          <w:rFonts w:cs="Arial"/>
          <w:i/>
          <w:sz w:val="24"/>
          <w:szCs w:val="24"/>
        </w:rPr>
        <w:t>chat</w:t>
      </w:r>
      <w:r w:rsidR="00B41EF6" w:rsidRPr="00274DF5">
        <w:rPr>
          <w:rFonts w:cs="Arial"/>
          <w:sz w:val="24"/>
          <w:szCs w:val="24"/>
        </w:rPr>
        <w:t xml:space="preserve"> do sistema ou por e-mail, desde que por motivo justificado e aceito pelo</w:t>
      </w:r>
      <w:r w:rsidR="004143D0" w:rsidRPr="00274DF5">
        <w:rPr>
          <w:rFonts w:cs="Arial"/>
          <w:sz w:val="24"/>
          <w:szCs w:val="24"/>
        </w:rPr>
        <w:t>(a)</w:t>
      </w:r>
      <w:r w:rsidR="00B41EF6" w:rsidRPr="00274DF5">
        <w:rPr>
          <w:rFonts w:cs="Arial"/>
          <w:sz w:val="24"/>
          <w:szCs w:val="24"/>
        </w:rPr>
        <w:t xml:space="preserve"> Pregoeiro</w:t>
      </w:r>
      <w:r w:rsidR="004143D0" w:rsidRPr="00274DF5">
        <w:rPr>
          <w:rFonts w:cs="Arial"/>
          <w:sz w:val="24"/>
          <w:szCs w:val="24"/>
        </w:rPr>
        <w:t>(a)</w:t>
      </w:r>
      <w:r w:rsidR="00B41EF6" w:rsidRPr="00274DF5">
        <w:rPr>
          <w:rFonts w:cs="Arial"/>
          <w:sz w:val="24"/>
          <w:szCs w:val="24"/>
        </w:rPr>
        <w:t xml:space="preserve">, que definirá prazo suficiente para o envio do </w:t>
      </w:r>
      <w:r w:rsidR="004143D0" w:rsidRPr="00274DF5">
        <w:rPr>
          <w:rFonts w:cs="Arial"/>
          <w:sz w:val="24"/>
          <w:szCs w:val="24"/>
        </w:rPr>
        <w:t>material</w:t>
      </w:r>
      <w:r w:rsidR="00B41EF6" w:rsidRPr="00274DF5">
        <w:rPr>
          <w:rFonts w:cs="Arial"/>
          <w:sz w:val="24"/>
          <w:szCs w:val="24"/>
        </w:rPr>
        <w:t xml:space="preserve">, </w:t>
      </w:r>
      <w:r w:rsidR="00B41EF6" w:rsidRPr="00274DF5">
        <w:rPr>
          <w:rFonts w:cs="Arial"/>
          <w:sz w:val="24"/>
          <w:szCs w:val="24"/>
          <w:u w:val="single"/>
        </w:rPr>
        <w:t>sob pena de desclassificação</w:t>
      </w:r>
      <w:r w:rsidR="00B41EF6" w:rsidRPr="00274DF5">
        <w:rPr>
          <w:rFonts w:cs="Arial"/>
          <w:sz w:val="24"/>
          <w:szCs w:val="24"/>
        </w:rPr>
        <w:t>.</w:t>
      </w:r>
    </w:p>
    <w:p w:rsidR="00B41EF6" w:rsidRPr="00274DF5" w:rsidRDefault="0003298F" w:rsidP="00924129">
      <w:pPr>
        <w:numPr>
          <w:ilvl w:val="2"/>
          <w:numId w:val="3"/>
        </w:numPr>
        <w:spacing w:before="120" w:line="360" w:lineRule="auto"/>
        <w:ind w:left="0" w:firstLine="0"/>
        <w:rPr>
          <w:rFonts w:cs="Arial"/>
          <w:bCs/>
          <w:sz w:val="24"/>
          <w:szCs w:val="24"/>
        </w:rPr>
      </w:pPr>
      <w:r w:rsidRPr="00274DF5">
        <w:rPr>
          <w:rFonts w:cs="Arial"/>
          <w:bCs/>
          <w:sz w:val="24"/>
          <w:szCs w:val="24"/>
        </w:rPr>
        <w:t>O</w:t>
      </w:r>
      <w:r w:rsidR="00B41EF6" w:rsidRPr="00274DF5">
        <w:rPr>
          <w:rFonts w:cs="Arial"/>
          <w:bCs/>
          <w:sz w:val="24"/>
          <w:szCs w:val="24"/>
        </w:rPr>
        <w:t xml:space="preserve"> licitante que não encaminhar a amostra no prazo estabelecido será DESCLASSIFICAD</w:t>
      </w:r>
      <w:r w:rsidRPr="00274DF5">
        <w:rPr>
          <w:rFonts w:cs="Arial"/>
          <w:bCs/>
          <w:sz w:val="24"/>
          <w:szCs w:val="24"/>
        </w:rPr>
        <w:t>O</w:t>
      </w:r>
      <w:r w:rsidR="00B41EF6" w:rsidRPr="00274DF5">
        <w:rPr>
          <w:rFonts w:cs="Arial"/>
          <w:bCs/>
          <w:sz w:val="24"/>
          <w:szCs w:val="24"/>
        </w:rPr>
        <w:t>.</w:t>
      </w:r>
    </w:p>
    <w:p w:rsidR="00B41EF6" w:rsidRPr="00274DF5" w:rsidRDefault="00B41EF6" w:rsidP="00924129">
      <w:pPr>
        <w:numPr>
          <w:ilvl w:val="2"/>
          <w:numId w:val="3"/>
        </w:numPr>
        <w:autoSpaceDE w:val="0"/>
        <w:autoSpaceDN w:val="0"/>
        <w:adjustRightInd w:val="0"/>
        <w:spacing w:before="120" w:line="360" w:lineRule="auto"/>
        <w:ind w:left="0" w:firstLine="0"/>
        <w:rPr>
          <w:rFonts w:cs="Arial"/>
          <w:sz w:val="24"/>
          <w:szCs w:val="24"/>
        </w:rPr>
      </w:pPr>
      <w:r w:rsidRPr="00274DF5">
        <w:rPr>
          <w:rFonts w:cs="Arial"/>
          <w:bCs/>
          <w:sz w:val="24"/>
          <w:szCs w:val="24"/>
        </w:rPr>
        <w:t xml:space="preserve">Após vencido o prazo de entrega da amostra, não será permitido fazer ajustes ou modificações no </w:t>
      </w:r>
      <w:r w:rsidR="00F73A02" w:rsidRPr="00274DF5">
        <w:rPr>
          <w:rFonts w:cs="Arial"/>
          <w:bCs/>
          <w:sz w:val="24"/>
          <w:szCs w:val="24"/>
        </w:rPr>
        <w:t>material</w:t>
      </w:r>
      <w:r w:rsidRPr="00274DF5">
        <w:rPr>
          <w:rFonts w:cs="Arial"/>
          <w:bCs/>
          <w:sz w:val="24"/>
          <w:szCs w:val="24"/>
        </w:rPr>
        <w:t xml:space="preserve"> apresentado para fins de adequá-lo à especificação constante deste </w:t>
      </w:r>
      <w:r w:rsidR="00924129" w:rsidRPr="00274DF5">
        <w:rPr>
          <w:rFonts w:cs="Arial"/>
          <w:bCs/>
          <w:sz w:val="24"/>
          <w:szCs w:val="24"/>
        </w:rPr>
        <w:t>Termo de Referência</w:t>
      </w:r>
      <w:r w:rsidRPr="00274DF5">
        <w:rPr>
          <w:rFonts w:cs="Arial"/>
          <w:bCs/>
          <w:sz w:val="24"/>
          <w:szCs w:val="24"/>
        </w:rPr>
        <w:t>.</w:t>
      </w:r>
    </w:p>
    <w:p w:rsidR="00B41EF6" w:rsidRPr="00274DF5" w:rsidRDefault="00924129" w:rsidP="00924129">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O material apresentado como amostra ficará à disposição da área responsável pela sua análise e aprovação e poderá ser aberto, manuseado, sendo devolvido </w:t>
      </w:r>
      <w:r w:rsidR="0003298F" w:rsidRPr="00274DF5">
        <w:rPr>
          <w:rFonts w:cs="Arial"/>
          <w:sz w:val="24"/>
          <w:szCs w:val="24"/>
        </w:rPr>
        <w:t>ao</w:t>
      </w:r>
      <w:r w:rsidRPr="00274DF5">
        <w:rPr>
          <w:rFonts w:cs="Arial"/>
          <w:sz w:val="24"/>
          <w:szCs w:val="24"/>
        </w:rPr>
        <w:t xml:space="preserve"> licitante, posteriormente, no estado em que se encontrar, podendo ficar retida até a entrega total do item licitado</w:t>
      </w:r>
      <w:r w:rsidR="00B41EF6" w:rsidRPr="00274DF5">
        <w:rPr>
          <w:rFonts w:cs="Arial"/>
          <w:sz w:val="24"/>
          <w:szCs w:val="24"/>
        </w:rPr>
        <w:t>.</w:t>
      </w:r>
    </w:p>
    <w:p w:rsidR="00B41EF6" w:rsidRPr="00274DF5" w:rsidRDefault="00924129" w:rsidP="0003298F">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A amostra será analisada pela área técnica da CESAMA, que emitirá parecer sobre sua aceitação no prazo de 10 (dez) dias, podendo ser prorrogado em situações extraordinárias</w:t>
      </w:r>
      <w:r w:rsidR="00B41EF6" w:rsidRPr="00274DF5">
        <w:rPr>
          <w:rFonts w:cs="Arial"/>
          <w:sz w:val="24"/>
          <w:szCs w:val="24"/>
        </w:rPr>
        <w:t>.</w:t>
      </w:r>
    </w:p>
    <w:p w:rsidR="00B41EF6" w:rsidRPr="00274DF5" w:rsidRDefault="00B41EF6" w:rsidP="0003298F">
      <w:pPr>
        <w:numPr>
          <w:ilvl w:val="1"/>
          <w:numId w:val="3"/>
        </w:numPr>
        <w:spacing w:before="120" w:line="360" w:lineRule="auto"/>
        <w:ind w:left="0" w:firstLine="0"/>
        <w:rPr>
          <w:rFonts w:cs="Arial"/>
          <w:sz w:val="24"/>
          <w:szCs w:val="24"/>
        </w:rPr>
      </w:pPr>
      <w:r w:rsidRPr="00274DF5">
        <w:rPr>
          <w:rFonts w:cs="Arial"/>
          <w:sz w:val="24"/>
          <w:szCs w:val="24"/>
        </w:rPr>
        <w:lastRenderedPageBreak/>
        <w:t>A CESAMA poderá submeter a amostra à instituição especializada para análise do atendimento às características exigidas no edital.</w:t>
      </w:r>
    </w:p>
    <w:p w:rsidR="00B41EF6" w:rsidRPr="00274DF5" w:rsidRDefault="00924129" w:rsidP="0003298F">
      <w:pPr>
        <w:numPr>
          <w:ilvl w:val="1"/>
          <w:numId w:val="3"/>
        </w:numPr>
        <w:spacing w:before="120" w:line="360" w:lineRule="auto"/>
        <w:ind w:left="0" w:firstLine="0"/>
        <w:rPr>
          <w:rFonts w:cs="Arial"/>
          <w:sz w:val="24"/>
          <w:szCs w:val="24"/>
        </w:rPr>
      </w:pPr>
      <w:r w:rsidRPr="00274DF5">
        <w:rPr>
          <w:rFonts w:cs="Arial"/>
          <w:sz w:val="24"/>
          <w:szCs w:val="24"/>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r w:rsidRPr="00274DF5">
        <w:rPr>
          <w:rFonts w:cs="Arial"/>
          <w:bCs/>
          <w:sz w:val="24"/>
          <w:szCs w:val="24"/>
        </w:rPr>
        <w:t>08:00h às 11:30h e de 13:00h as 16:00h</w:t>
      </w:r>
      <w:r w:rsidR="00B41EF6" w:rsidRPr="00274DF5">
        <w:rPr>
          <w:rFonts w:cs="Arial"/>
          <w:sz w:val="24"/>
          <w:szCs w:val="24"/>
        </w:rPr>
        <w:t>.</w:t>
      </w:r>
    </w:p>
    <w:p w:rsidR="00B41EF6" w:rsidRPr="00274DF5" w:rsidRDefault="00B41EF6" w:rsidP="0003298F">
      <w:pPr>
        <w:numPr>
          <w:ilvl w:val="1"/>
          <w:numId w:val="3"/>
        </w:numPr>
        <w:spacing w:before="120" w:line="360" w:lineRule="auto"/>
        <w:ind w:left="0" w:firstLine="0"/>
        <w:rPr>
          <w:rFonts w:cs="Arial"/>
          <w:sz w:val="24"/>
          <w:szCs w:val="24"/>
        </w:rPr>
      </w:pPr>
      <w:r w:rsidRPr="00274DF5">
        <w:rPr>
          <w:rFonts w:cs="Arial"/>
          <w:sz w:val="24"/>
          <w:szCs w:val="24"/>
        </w:rPr>
        <w:t>A CESAMA poderá exigir laudo de inspeção técnica de controle de qualidade, a fim de comprovar a adequação dos materiais ofertados.</w:t>
      </w:r>
    </w:p>
    <w:p w:rsidR="00B41EF6" w:rsidRPr="00274DF5" w:rsidRDefault="00B41EF6" w:rsidP="0003298F">
      <w:pPr>
        <w:pStyle w:val="WW-Corpodetexto2"/>
        <w:numPr>
          <w:ilvl w:val="2"/>
          <w:numId w:val="3"/>
        </w:numPr>
        <w:spacing w:before="120" w:line="360" w:lineRule="auto"/>
        <w:ind w:left="0" w:firstLine="0"/>
        <w:rPr>
          <w:sz w:val="24"/>
          <w:szCs w:val="24"/>
        </w:rPr>
      </w:pPr>
      <w:r w:rsidRPr="00274DF5">
        <w:rPr>
          <w:sz w:val="24"/>
          <w:szCs w:val="24"/>
        </w:rPr>
        <w:t xml:space="preserve">Os laudos previstos no item </w:t>
      </w:r>
      <w:r w:rsidR="00F73A02" w:rsidRPr="00274DF5">
        <w:rPr>
          <w:sz w:val="24"/>
          <w:szCs w:val="24"/>
        </w:rPr>
        <w:t>6</w:t>
      </w:r>
      <w:r w:rsidRPr="00274DF5">
        <w:rPr>
          <w:sz w:val="24"/>
          <w:szCs w:val="24"/>
        </w:rPr>
        <w:t>.7 poderão ser emitidos por laboratórios próprios ou de terceiros, ficando TODAS as despesas por conta do fornecedor.</w:t>
      </w:r>
    </w:p>
    <w:p w:rsidR="00B41EF6" w:rsidRPr="00274DF5" w:rsidRDefault="00B41EF6" w:rsidP="00924129">
      <w:pPr>
        <w:numPr>
          <w:ilvl w:val="0"/>
          <w:numId w:val="3"/>
        </w:numPr>
        <w:spacing w:before="480" w:line="360" w:lineRule="auto"/>
        <w:ind w:left="284" w:hanging="284"/>
        <w:rPr>
          <w:rFonts w:cs="Arial"/>
          <w:b/>
          <w:bCs/>
          <w:sz w:val="24"/>
          <w:szCs w:val="24"/>
          <w:u w:val="single"/>
        </w:rPr>
      </w:pPr>
      <w:r w:rsidRPr="00274DF5">
        <w:rPr>
          <w:rFonts w:cs="Arial"/>
          <w:b/>
          <w:bCs/>
          <w:sz w:val="24"/>
          <w:szCs w:val="24"/>
        </w:rPr>
        <w:t>ENTREGA E CONDIÇÕES DE FORNECIMENTO</w:t>
      </w:r>
    </w:p>
    <w:p w:rsidR="00B41EF6" w:rsidRPr="00274DF5" w:rsidRDefault="00B41EF6" w:rsidP="00436287">
      <w:pPr>
        <w:numPr>
          <w:ilvl w:val="1"/>
          <w:numId w:val="3"/>
        </w:numPr>
        <w:spacing w:before="120" w:line="360" w:lineRule="auto"/>
        <w:ind w:left="0" w:firstLine="0"/>
        <w:rPr>
          <w:rFonts w:cs="Arial"/>
          <w:bCs/>
          <w:sz w:val="24"/>
          <w:szCs w:val="24"/>
        </w:rPr>
      </w:pPr>
      <w:r w:rsidRPr="00274DF5">
        <w:rPr>
          <w:rFonts w:cs="Arial"/>
          <w:sz w:val="24"/>
          <w:szCs w:val="24"/>
        </w:rPr>
        <w:t xml:space="preserve">A entrega será realizada de acordo com as necessidades da CESAMA, no </w:t>
      </w:r>
      <w:r w:rsidRPr="000B7485">
        <w:rPr>
          <w:rFonts w:cs="Arial"/>
          <w:b/>
          <w:sz w:val="24"/>
          <w:szCs w:val="24"/>
        </w:rPr>
        <w:t xml:space="preserve">prazo máximo de </w:t>
      </w:r>
      <w:r w:rsidR="00B73EBB">
        <w:rPr>
          <w:rFonts w:cs="Arial"/>
          <w:b/>
          <w:sz w:val="24"/>
          <w:szCs w:val="24"/>
        </w:rPr>
        <w:t>2</w:t>
      </w:r>
      <w:r w:rsidR="00316F21">
        <w:rPr>
          <w:rFonts w:cs="Arial"/>
          <w:b/>
          <w:sz w:val="24"/>
          <w:szCs w:val="24"/>
        </w:rPr>
        <w:t>0</w:t>
      </w:r>
      <w:r w:rsidR="00B21993">
        <w:rPr>
          <w:rFonts w:cs="Arial"/>
          <w:b/>
          <w:sz w:val="24"/>
          <w:szCs w:val="24"/>
        </w:rPr>
        <w:t xml:space="preserve"> </w:t>
      </w:r>
      <w:r w:rsidRPr="000B7485">
        <w:rPr>
          <w:rFonts w:cs="Arial"/>
          <w:b/>
          <w:sz w:val="24"/>
          <w:szCs w:val="24"/>
        </w:rPr>
        <w:t>dias</w:t>
      </w:r>
      <w:r w:rsidRPr="00274DF5">
        <w:rPr>
          <w:rFonts w:cs="Arial"/>
          <w:sz w:val="24"/>
          <w:szCs w:val="24"/>
        </w:rPr>
        <w:t xml:space="preserve"> contados a partir do recebimento da solicitação, feita através da Ordem de Compra</w:t>
      </w:r>
      <w:r w:rsidRPr="00274DF5">
        <w:rPr>
          <w:rFonts w:cs="Arial"/>
          <w:bCs/>
          <w:sz w:val="24"/>
          <w:szCs w:val="24"/>
        </w:rPr>
        <w:t>.</w:t>
      </w:r>
    </w:p>
    <w:p w:rsidR="00B41EF6" w:rsidRDefault="00B41EF6" w:rsidP="00436287">
      <w:pPr>
        <w:numPr>
          <w:ilvl w:val="1"/>
          <w:numId w:val="3"/>
        </w:numPr>
        <w:spacing w:before="120" w:line="360" w:lineRule="auto"/>
        <w:ind w:left="0" w:firstLine="0"/>
        <w:rPr>
          <w:rFonts w:cs="Arial"/>
          <w:bCs/>
          <w:sz w:val="24"/>
          <w:szCs w:val="24"/>
        </w:rPr>
      </w:pPr>
      <w:r w:rsidRPr="00274DF5">
        <w:rPr>
          <w:rFonts w:cs="Arial"/>
          <w:bCs/>
          <w:sz w:val="24"/>
          <w:szCs w:val="24"/>
        </w:rPr>
        <w:t xml:space="preserve">Os </w:t>
      </w:r>
      <w:r w:rsidR="00B73EBB">
        <w:rPr>
          <w:rFonts w:cs="Arial"/>
          <w:bCs/>
          <w:sz w:val="24"/>
          <w:szCs w:val="24"/>
        </w:rPr>
        <w:t>produtos deverão ser entregues em sacos de 25 quilos nos locais a seguir, em dias úteis, das 08:00h às 11:30h e de 14:00h as 17:00h:</w:t>
      </w:r>
    </w:p>
    <w:p w:rsidR="00B73EBB" w:rsidRDefault="00B73EBB" w:rsidP="00B73EBB">
      <w:pPr>
        <w:pStyle w:val="PargrafodaLista"/>
        <w:numPr>
          <w:ilvl w:val="0"/>
          <w:numId w:val="8"/>
        </w:numPr>
        <w:spacing w:before="120" w:line="360" w:lineRule="auto"/>
        <w:rPr>
          <w:rFonts w:ascii="Arial" w:hAnsi="Arial" w:cs="Arial"/>
          <w:bCs/>
        </w:rPr>
      </w:pPr>
      <w:r w:rsidRPr="00B73EBB">
        <w:rPr>
          <w:rFonts w:ascii="Arial" w:hAnsi="Arial" w:cs="Arial"/>
          <w:bCs/>
        </w:rPr>
        <w:t>ETA CASTELO BRANCO / JOÃO PENIDO (Estrada da Remonta s/n – Remonta)</w:t>
      </w:r>
      <w:r>
        <w:rPr>
          <w:rFonts w:ascii="Arial" w:hAnsi="Arial" w:cs="Arial"/>
          <w:bCs/>
        </w:rPr>
        <w:t>;</w:t>
      </w:r>
    </w:p>
    <w:p w:rsidR="00B73EBB" w:rsidRDefault="00B73EBB" w:rsidP="00B73EBB">
      <w:pPr>
        <w:pStyle w:val="PargrafodaLista"/>
        <w:numPr>
          <w:ilvl w:val="0"/>
          <w:numId w:val="8"/>
        </w:numPr>
        <w:spacing w:before="120" w:line="360" w:lineRule="auto"/>
        <w:rPr>
          <w:rFonts w:ascii="Arial" w:hAnsi="Arial" w:cs="Arial"/>
          <w:bCs/>
        </w:rPr>
      </w:pPr>
      <w:r>
        <w:rPr>
          <w:rFonts w:ascii="Arial" w:hAnsi="Arial" w:cs="Arial"/>
          <w:bCs/>
        </w:rPr>
        <w:t>ETA CDI (Av. Simão Firjan, n° 1.761 – Distrito Industria. Referência: em frente ao Destacamento Policial);</w:t>
      </w:r>
    </w:p>
    <w:p w:rsidR="00B73EBB" w:rsidRPr="00B73EBB" w:rsidRDefault="00B73EBB" w:rsidP="00B73EBB">
      <w:pPr>
        <w:pStyle w:val="PargrafodaLista"/>
        <w:numPr>
          <w:ilvl w:val="0"/>
          <w:numId w:val="8"/>
        </w:numPr>
        <w:spacing w:before="120" w:line="360" w:lineRule="auto"/>
        <w:rPr>
          <w:rFonts w:ascii="Arial" w:hAnsi="Arial" w:cs="Arial"/>
          <w:bCs/>
        </w:rPr>
      </w:pPr>
      <w:proofErr w:type="spellStart"/>
      <w:r>
        <w:rPr>
          <w:rFonts w:ascii="Arial" w:hAnsi="Arial" w:cs="Arial"/>
          <w:bCs/>
        </w:rPr>
        <w:t>Eta</w:t>
      </w:r>
      <w:proofErr w:type="spellEnd"/>
      <w:r>
        <w:rPr>
          <w:rFonts w:ascii="Arial" w:hAnsi="Arial" w:cs="Arial"/>
          <w:bCs/>
        </w:rPr>
        <w:t xml:space="preserve"> São Pedro (Rua Major Lino Lima s/n – São Pedro</w:t>
      </w:r>
    </w:p>
    <w:p w:rsidR="00B41EF6" w:rsidRPr="00274DF5" w:rsidRDefault="00B41EF6" w:rsidP="00436287">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Os </w:t>
      </w:r>
      <w:r w:rsidR="00E8402E" w:rsidRPr="00274DF5">
        <w:rPr>
          <w:rFonts w:cs="Arial"/>
          <w:sz w:val="24"/>
          <w:szCs w:val="24"/>
        </w:rPr>
        <w:t>materiais</w:t>
      </w:r>
      <w:r w:rsidRPr="00274DF5">
        <w:rPr>
          <w:rFonts w:cs="Arial"/>
          <w:sz w:val="24"/>
          <w:szCs w:val="24"/>
        </w:rPr>
        <w:t xml:space="preserve"> deverão ser entregues devidamente embalados, lacrados, acondicionados e transportados com segurança e sob a responsabilidade da </w:t>
      </w:r>
      <w:r w:rsidR="004E5E45" w:rsidRPr="00274DF5">
        <w:rPr>
          <w:rFonts w:cs="Arial"/>
          <w:sz w:val="24"/>
          <w:szCs w:val="24"/>
        </w:rPr>
        <w:t>fornecedora</w:t>
      </w:r>
      <w:r w:rsidRPr="00274DF5">
        <w:rPr>
          <w:rFonts w:cs="Arial"/>
          <w:sz w:val="24"/>
          <w:szCs w:val="24"/>
        </w:rPr>
        <w:t xml:space="preserve">. A CESAMA recusará os </w:t>
      </w:r>
      <w:r w:rsidR="00E8402E" w:rsidRPr="00274DF5">
        <w:rPr>
          <w:rFonts w:cs="Arial"/>
          <w:sz w:val="24"/>
          <w:szCs w:val="24"/>
        </w:rPr>
        <w:t>materiais</w:t>
      </w:r>
      <w:r w:rsidRPr="00274DF5">
        <w:rPr>
          <w:rFonts w:cs="Arial"/>
          <w:sz w:val="24"/>
          <w:szCs w:val="24"/>
        </w:rPr>
        <w:t xml:space="preserve"> que forem entregues em desconformidade com esta previsão.</w:t>
      </w:r>
    </w:p>
    <w:p w:rsidR="00B41EF6" w:rsidRPr="00274DF5" w:rsidRDefault="00B41EF6" w:rsidP="00436287">
      <w:pPr>
        <w:numPr>
          <w:ilvl w:val="2"/>
          <w:numId w:val="3"/>
        </w:numPr>
        <w:spacing w:before="120" w:line="360" w:lineRule="auto"/>
        <w:ind w:left="0" w:firstLine="0"/>
        <w:rPr>
          <w:rFonts w:cs="Arial"/>
          <w:sz w:val="24"/>
          <w:szCs w:val="24"/>
        </w:rPr>
      </w:pPr>
      <w:r w:rsidRPr="00274DF5">
        <w:rPr>
          <w:rFonts w:cs="Arial"/>
          <w:sz w:val="24"/>
          <w:szCs w:val="24"/>
        </w:rPr>
        <w:t xml:space="preserve">Durante os serviços de transporte e descarga a </w:t>
      </w:r>
      <w:r w:rsidR="004E5E45" w:rsidRPr="00274DF5">
        <w:rPr>
          <w:rFonts w:cs="Arial"/>
          <w:sz w:val="24"/>
          <w:szCs w:val="24"/>
        </w:rPr>
        <w:t>fornecedora</w:t>
      </w:r>
      <w:r w:rsidRPr="00274DF5">
        <w:rPr>
          <w:rFonts w:cs="Arial"/>
          <w:sz w:val="24"/>
          <w:szCs w:val="24"/>
        </w:rPr>
        <w:t xml:space="preserve"> fica obrigada, junto aos seus empregados, a obedecer rigorosamente às normas de segurança do trabalho, sob pena de impedimento do trabalho do empregado sem os equipamentos </w:t>
      </w:r>
      <w:r w:rsidRPr="00274DF5">
        <w:rPr>
          <w:rFonts w:cs="Arial"/>
          <w:sz w:val="24"/>
          <w:szCs w:val="24"/>
        </w:rPr>
        <w:lastRenderedPageBreak/>
        <w:t>devidos e suspensão dos pagamentos (e até mesmo suspensão de todo o trabalho), respondendo o mesmo por perdas e danos. Toda e qualquer solução sob normas de segurança do trabalho (de acordo com o Ministério do Trabalho e Emprego) será de responsabilidade exclusiva da detentora da Ata de Registro de Preços.</w:t>
      </w:r>
    </w:p>
    <w:p w:rsidR="00E56101" w:rsidRPr="00274DF5" w:rsidRDefault="00E56101" w:rsidP="0003298F">
      <w:pPr>
        <w:numPr>
          <w:ilvl w:val="2"/>
          <w:numId w:val="3"/>
        </w:numPr>
        <w:spacing w:before="120" w:line="360" w:lineRule="auto"/>
        <w:ind w:left="0" w:firstLine="0"/>
        <w:rPr>
          <w:rFonts w:cs="Arial"/>
          <w:sz w:val="24"/>
          <w:szCs w:val="24"/>
        </w:rPr>
      </w:pPr>
      <w:r w:rsidRPr="00274DF5">
        <w:rPr>
          <w:rFonts w:cs="Arial"/>
          <w:bCs/>
          <w:sz w:val="24"/>
          <w:szCs w:val="24"/>
        </w:rPr>
        <w:t>O veículo utilizado para entrega</w:t>
      </w:r>
      <w:r w:rsidR="006F3EF9" w:rsidRPr="00274DF5">
        <w:rPr>
          <w:rFonts w:cs="Arial"/>
          <w:bCs/>
          <w:sz w:val="24"/>
          <w:szCs w:val="24"/>
        </w:rPr>
        <w:t xml:space="preserve"> dos materiais</w:t>
      </w:r>
      <w:r w:rsidRPr="00274DF5">
        <w:rPr>
          <w:rFonts w:cs="Arial"/>
          <w:bCs/>
          <w:sz w:val="24"/>
          <w:szCs w:val="24"/>
        </w:rPr>
        <w:t xml:space="preserve"> no Departamento de Compras e Estoque deverá ter no máximo 14 metros de comprimento, de pára-choque a pára-choque, e altura máxima de 4 metros. </w:t>
      </w:r>
    </w:p>
    <w:p w:rsidR="00D13D92" w:rsidRPr="00274DF5" w:rsidRDefault="00D13D92" w:rsidP="00436287">
      <w:pPr>
        <w:numPr>
          <w:ilvl w:val="1"/>
          <w:numId w:val="3"/>
        </w:numPr>
        <w:spacing w:before="120" w:line="360" w:lineRule="auto"/>
        <w:ind w:left="0" w:firstLine="0"/>
        <w:rPr>
          <w:rFonts w:cs="Arial"/>
          <w:sz w:val="24"/>
          <w:szCs w:val="24"/>
        </w:rPr>
      </w:pPr>
      <w:r w:rsidRPr="00274DF5">
        <w:rPr>
          <w:rFonts w:cs="Arial"/>
          <w:sz w:val="24"/>
          <w:szCs w:val="24"/>
        </w:rPr>
        <w:t>A CESAMA irá designar um empregado para acompanhar o recebimento dos materiais.</w:t>
      </w:r>
    </w:p>
    <w:p w:rsidR="00B41EF6" w:rsidRPr="00274DF5" w:rsidRDefault="00D13D92" w:rsidP="00436287">
      <w:pPr>
        <w:numPr>
          <w:ilvl w:val="2"/>
          <w:numId w:val="3"/>
        </w:numPr>
        <w:autoSpaceDE w:val="0"/>
        <w:autoSpaceDN w:val="0"/>
        <w:adjustRightInd w:val="0"/>
        <w:spacing w:before="120" w:line="360" w:lineRule="auto"/>
        <w:ind w:left="0" w:firstLine="0"/>
        <w:rPr>
          <w:rFonts w:cs="Arial"/>
          <w:sz w:val="24"/>
          <w:szCs w:val="24"/>
        </w:rPr>
      </w:pPr>
      <w:r w:rsidRPr="00274DF5">
        <w:rPr>
          <w:rFonts w:cs="Arial"/>
          <w:sz w:val="24"/>
          <w:szCs w:val="24"/>
        </w:rPr>
        <w:t>O empregado designado</w:t>
      </w:r>
      <w:r w:rsidR="00B41EF6" w:rsidRPr="00274DF5">
        <w:rPr>
          <w:rFonts w:cs="Arial"/>
          <w:sz w:val="24"/>
          <w:szCs w:val="24"/>
        </w:rPr>
        <w:t xml:space="preserve"> assinará termo ratificando o recebimento provisório, podendo recusar os </w:t>
      </w:r>
      <w:r w:rsidR="00E8402E" w:rsidRPr="00274DF5">
        <w:rPr>
          <w:rFonts w:cs="Arial"/>
          <w:sz w:val="24"/>
          <w:szCs w:val="24"/>
        </w:rPr>
        <w:t>materiais</w:t>
      </w:r>
      <w:r w:rsidR="00B41EF6" w:rsidRPr="00274DF5">
        <w:rPr>
          <w:rFonts w:cs="Arial"/>
          <w:sz w:val="24"/>
          <w:szCs w:val="24"/>
        </w:rPr>
        <w:t xml:space="preserve"> que estiverem em desacordo com a exigência </w:t>
      </w:r>
      <w:proofErr w:type="spellStart"/>
      <w:r w:rsidR="00B41EF6" w:rsidRPr="00274DF5">
        <w:rPr>
          <w:rFonts w:cs="Arial"/>
          <w:sz w:val="24"/>
          <w:szCs w:val="24"/>
        </w:rPr>
        <w:t>editalíciano</w:t>
      </w:r>
      <w:proofErr w:type="spellEnd"/>
      <w:r w:rsidR="00B41EF6" w:rsidRPr="00274DF5">
        <w:rPr>
          <w:rFonts w:cs="Arial"/>
          <w:sz w:val="24"/>
          <w:szCs w:val="24"/>
        </w:rPr>
        <w:t xml:space="preserve"> prazo máximo de 10 (dez) dias úteis a contar de sua entrega no local informado no item </w:t>
      </w:r>
      <w:r w:rsidR="003F2224" w:rsidRPr="00274DF5">
        <w:rPr>
          <w:rFonts w:cs="Arial"/>
          <w:sz w:val="24"/>
          <w:szCs w:val="24"/>
        </w:rPr>
        <w:t>7</w:t>
      </w:r>
      <w:r w:rsidR="00B41EF6" w:rsidRPr="00274DF5">
        <w:rPr>
          <w:rFonts w:cs="Arial"/>
          <w:sz w:val="24"/>
          <w:szCs w:val="24"/>
        </w:rPr>
        <w:t>.2.</w:t>
      </w:r>
    </w:p>
    <w:p w:rsidR="00B41EF6" w:rsidRPr="00274DF5" w:rsidRDefault="00B41EF6" w:rsidP="00436287">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Os </w:t>
      </w:r>
      <w:r w:rsidR="00E8402E" w:rsidRPr="00274DF5">
        <w:rPr>
          <w:rFonts w:cs="Arial"/>
          <w:sz w:val="24"/>
          <w:szCs w:val="24"/>
        </w:rPr>
        <w:t>materiais</w:t>
      </w:r>
      <w:r w:rsidRPr="00274DF5">
        <w:rPr>
          <w:rFonts w:cs="Arial"/>
          <w:sz w:val="24"/>
          <w:szCs w:val="24"/>
        </w:rPr>
        <w:t xml:space="preserve"> serão devolvidos / recusados na hipótese de não corresponderem às especificações deste Edital, devendo ser recolhidos das dependências da CESAMA para substituição, às custas da fornecedora, no prazo máximo de 02 (dois) dias úteis.</w:t>
      </w:r>
    </w:p>
    <w:p w:rsidR="00B41EF6" w:rsidRPr="00274DF5" w:rsidRDefault="00436287" w:rsidP="00436287">
      <w:pPr>
        <w:numPr>
          <w:ilvl w:val="2"/>
          <w:numId w:val="3"/>
        </w:numPr>
        <w:autoSpaceDE w:val="0"/>
        <w:autoSpaceDN w:val="0"/>
        <w:adjustRightInd w:val="0"/>
        <w:spacing w:before="120" w:line="360" w:lineRule="auto"/>
        <w:ind w:left="0" w:firstLine="0"/>
        <w:rPr>
          <w:rFonts w:cs="Arial"/>
          <w:sz w:val="24"/>
          <w:szCs w:val="24"/>
        </w:rPr>
      </w:pPr>
      <w:r w:rsidRPr="00274DF5">
        <w:rPr>
          <w:rFonts w:cs="Arial"/>
          <w:sz w:val="24"/>
          <w:szCs w:val="24"/>
        </w:rPr>
        <w:t>A substituição de que trata o item 7.5 deverá ser feita no prazo máximo de 05 (cinco) dias corridos, a contar da data do recolhimento dos materiais na CESAMA, sujeitando-se a fornecedora, na inobservância, às penalidades previstas no Edital</w:t>
      </w:r>
      <w:r w:rsidR="00B41EF6" w:rsidRPr="00274DF5">
        <w:rPr>
          <w:rFonts w:cs="Arial"/>
          <w:sz w:val="24"/>
          <w:szCs w:val="24"/>
        </w:rPr>
        <w:t>.</w:t>
      </w:r>
    </w:p>
    <w:p w:rsidR="00D13D92" w:rsidRPr="00274DF5" w:rsidRDefault="00D13D92" w:rsidP="00436287">
      <w:pPr>
        <w:numPr>
          <w:ilvl w:val="2"/>
          <w:numId w:val="3"/>
        </w:numPr>
        <w:autoSpaceDE w:val="0"/>
        <w:autoSpaceDN w:val="0"/>
        <w:adjustRightInd w:val="0"/>
        <w:spacing w:before="120" w:line="360" w:lineRule="auto"/>
        <w:ind w:left="0" w:firstLine="0"/>
        <w:rPr>
          <w:rFonts w:cs="Arial"/>
          <w:sz w:val="24"/>
          <w:szCs w:val="24"/>
        </w:rPr>
      </w:pPr>
      <w:r w:rsidRPr="00274DF5">
        <w:rPr>
          <w:rFonts w:cs="Arial"/>
          <w:sz w:val="24"/>
          <w:szCs w:val="24"/>
        </w:rPr>
        <w:t>A recusa total ou parcial dos materiais entregues, por motivos justificados no recebimento, não será razão para prorrogação do prazo da entrega, previamente consignado na Ordem de Compra.</w:t>
      </w:r>
    </w:p>
    <w:p w:rsidR="00B41EF6" w:rsidRPr="00274DF5" w:rsidRDefault="00B41EF6" w:rsidP="00436287">
      <w:pPr>
        <w:numPr>
          <w:ilvl w:val="1"/>
          <w:numId w:val="3"/>
        </w:numPr>
        <w:spacing w:before="120" w:line="360" w:lineRule="auto"/>
        <w:ind w:left="0" w:firstLine="0"/>
        <w:rPr>
          <w:rFonts w:cs="Arial"/>
          <w:sz w:val="24"/>
          <w:szCs w:val="24"/>
        </w:rPr>
      </w:pPr>
      <w:r w:rsidRPr="00274DF5">
        <w:rPr>
          <w:rFonts w:cs="Arial"/>
          <w:sz w:val="24"/>
          <w:szCs w:val="24"/>
        </w:rPr>
        <w:t xml:space="preserve">Verificando-se, novamente, a desconformidade do </w:t>
      </w:r>
      <w:r w:rsidR="00E8402E" w:rsidRPr="00274DF5">
        <w:rPr>
          <w:rFonts w:cs="Arial"/>
          <w:sz w:val="24"/>
          <w:szCs w:val="24"/>
        </w:rPr>
        <w:t>material</w:t>
      </w:r>
      <w:r w:rsidRPr="00274DF5">
        <w:rPr>
          <w:rFonts w:cs="Arial"/>
          <w:sz w:val="24"/>
          <w:szCs w:val="24"/>
        </w:rPr>
        <w:t xml:space="preserve"> entregue com o exigido em edital, ficará demonstrada a incapacidade da empresa fornecedora, sujeitando-se, a mesma, as penalidades previstas neste Edital.</w:t>
      </w:r>
    </w:p>
    <w:p w:rsidR="00B41EF6" w:rsidRPr="00274DF5" w:rsidRDefault="00B41EF6" w:rsidP="00436287">
      <w:pPr>
        <w:numPr>
          <w:ilvl w:val="1"/>
          <w:numId w:val="3"/>
        </w:numPr>
        <w:spacing w:before="120" w:line="360" w:lineRule="auto"/>
        <w:ind w:left="0" w:firstLine="0"/>
        <w:rPr>
          <w:rFonts w:cs="Arial"/>
          <w:sz w:val="24"/>
          <w:szCs w:val="24"/>
        </w:rPr>
      </w:pPr>
      <w:r w:rsidRPr="00274DF5">
        <w:rPr>
          <w:rFonts w:cs="Arial"/>
          <w:sz w:val="24"/>
          <w:szCs w:val="24"/>
        </w:rPr>
        <w:t xml:space="preserve">Na entrega, os </w:t>
      </w:r>
      <w:r w:rsidR="00E8402E" w:rsidRPr="00274DF5">
        <w:rPr>
          <w:rFonts w:cs="Arial"/>
          <w:sz w:val="24"/>
          <w:szCs w:val="24"/>
        </w:rPr>
        <w:t>materiais</w:t>
      </w:r>
      <w:r w:rsidRPr="00274DF5">
        <w:rPr>
          <w:rFonts w:cs="Arial"/>
          <w:sz w:val="24"/>
          <w:szCs w:val="24"/>
        </w:rPr>
        <w:t xml:space="preserve"> deverão estar com seu prazo de validade decorrido em, no máximo, e</w:t>
      </w:r>
      <w:r w:rsidR="00CE1A43" w:rsidRPr="00274DF5">
        <w:rPr>
          <w:rFonts w:cs="Arial"/>
          <w:sz w:val="24"/>
          <w:szCs w:val="24"/>
        </w:rPr>
        <w:t>m 25% (vinte e cinco por cento</w:t>
      </w:r>
      <w:r w:rsidR="00A02511" w:rsidRPr="00274DF5">
        <w:rPr>
          <w:rFonts w:cs="Arial"/>
          <w:sz w:val="24"/>
          <w:szCs w:val="24"/>
        </w:rPr>
        <w:t>)</w:t>
      </w:r>
      <w:r w:rsidR="00CE1A43" w:rsidRPr="00274DF5">
        <w:rPr>
          <w:rFonts w:cs="Arial"/>
          <w:sz w:val="24"/>
          <w:szCs w:val="24"/>
        </w:rPr>
        <w:t>.</w:t>
      </w:r>
    </w:p>
    <w:p w:rsidR="00B41EF6" w:rsidRPr="00274DF5" w:rsidRDefault="00B41EF6" w:rsidP="00436287">
      <w:pPr>
        <w:numPr>
          <w:ilvl w:val="1"/>
          <w:numId w:val="3"/>
        </w:numPr>
        <w:spacing w:before="120" w:line="360" w:lineRule="auto"/>
        <w:ind w:left="0" w:firstLine="0"/>
        <w:rPr>
          <w:rFonts w:cs="Arial"/>
          <w:sz w:val="24"/>
          <w:szCs w:val="24"/>
        </w:rPr>
      </w:pPr>
      <w:r w:rsidRPr="00274DF5">
        <w:rPr>
          <w:rFonts w:cs="Arial"/>
          <w:sz w:val="24"/>
          <w:szCs w:val="24"/>
        </w:rPr>
        <w:t xml:space="preserve">Na entrega, a CESAMA poderá exigir os laudos informados no item </w:t>
      </w:r>
      <w:r w:rsidR="000F688B" w:rsidRPr="00274DF5">
        <w:rPr>
          <w:rFonts w:cs="Arial"/>
          <w:sz w:val="24"/>
          <w:szCs w:val="24"/>
        </w:rPr>
        <w:t>6</w:t>
      </w:r>
      <w:r w:rsidRPr="00274DF5">
        <w:rPr>
          <w:rFonts w:cs="Arial"/>
          <w:sz w:val="24"/>
          <w:szCs w:val="24"/>
        </w:rPr>
        <w:t>.7 deste Termo.</w:t>
      </w:r>
    </w:p>
    <w:p w:rsidR="00D13D92" w:rsidRPr="00274DF5" w:rsidRDefault="00D13D92" w:rsidP="00436287">
      <w:pPr>
        <w:numPr>
          <w:ilvl w:val="0"/>
          <w:numId w:val="3"/>
        </w:numPr>
        <w:autoSpaceDE w:val="0"/>
        <w:autoSpaceDN w:val="0"/>
        <w:adjustRightInd w:val="0"/>
        <w:spacing w:before="480" w:line="360" w:lineRule="auto"/>
        <w:ind w:left="284" w:hanging="284"/>
        <w:rPr>
          <w:rFonts w:cs="Arial"/>
          <w:b/>
          <w:sz w:val="24"/>
          <w:szCs w:val="24"/>
        </w:rPr>
      </w:pPr>
      <w:r w:rsidRPr="00274DF5">
        <w:rPr>
          <w:rFonts w:cs="Arial"/>
          <w:b/>
          <w:bCs/>
          <w:sz w:val="24"/>
          <w:szCs w:val="24"/>
        </w:rPr>
        <w:lastRenderedPageBreak/>
        <w:t>DA VALIDADE DO REGISTRO DE PREÇOS</w:t>
      </w:r>
    </w:p>
    <w:p w:rsidR="00D13D92" w:rsidRPr="00274DF5" w:rsidRDefault="00D13D92" w:rsidP="00436287">
      <w:pPr>
        <w:numPr>
          <w:ilvl w:val="1"/>
          <w:numId w:val="3"/>
        </w:numPr>
        <w:spacing w:before="120" w:line="360" w:lineRule="auto"/>
        <w:ind w:left="0" w:firstLine="0"/>
        <w:rPr>
          <w:rFonts w:cs="Arial"/>
          <w:sz w:val="24"/>
          <w:szCs w:val="24"/>
        </w:rPr>
      </w:pPr>
      <w:r w:rsidRPr="00274DF5">
        <w:rPr>
          <w:rFonts w:cs="Arial"/>
          <w:sz w:val="24"/>
          <w:szCs w:val="24"/>
        </w:rPr>
        <w:t xml:space="preserve">O prazo de vigência da Ata de Registro de Preços é de </w:t>
      </w:r>
      <w:r w:rsidR="00274DF5" w:rsidRPr="00274DF5">
        <w:rPr>
          <w:rFonts w:cs="Arial"/>
          <w:sz w:val="24"/>
          <w:szCs w:val="24"/>
        </w:rPr>
        <w:t xml:space="preserve">12 </w:t>
      </w:r>
      <w:r w:rsidRPr="00274DF5">
        <w:rPr>
          <w:rFonts w:cs="Arial"/>
          <w:sz w:val="24"/>
          <w:szCs w:val="24"/>
        </w:rPr>
        <w:t xml:space="preserve">meses a contar da data da assinatura do Termo de Aceitação (Anexo </w:t>
      </w:r>
      <w:r w:rsidR="000A7FB7" w:rsidRPr="00274DF5">
        <w:rPr>
          <w:rFonts w:cs="Arial"/>
          <w:sz w:val="24"/>
          <w:szCs w:val="24"/>
        </w:rPr>
        <w:t>III</w:t>
      </w:r>
      <w:r w:rsidRPr="00274DF5">
        <w:rPr>
          <w:rFonts w:cs="Arial"/>
          <w:sz w:val="24"/>
          <w:szCs w:val="24"/>
        </w:rPr>
        <w:t xml:space="preserve"> do Edital), após a homologação do certame.</w:t>
      </w:r>
    </w:p>
    <w:p w:rsidR="00D13D92" w:rsidRPr="00274DF5" w:rsidRDefault="00D13D92" w:rsidP="00436287">
      <w:pPr>
        <w:numPr>
          <w:ilvl w:val="2"/>
          <w:numId w:val="3"/>
        </w:numPr>
        <w:spacing w:before="120" w:line="360" w:lineRule="auto"/>
        <w:ind w:left="0" w:firstLine="0"/>
        <w:rPr>
          <w:rFonts w:cs="Arial"/>
          <w:sz w:val="24"/>
          <w:szCs w:val="24"/>
        </w:rPr>
      </w:pPr>
      <w:r w:rsidRPr="00274DF5">
        <w:rPr>
          <w:rFonts w:cs="Arial"/>
          <w:sz w:val="24"/>
          <w:szCs w:val="24"/>
        </w:rPr>
        <w:t>Sendo o Termo de Aceitação encaminhado em data anterior à homologação do certame, prevalecerá, para fins de validade da Ata de Registro de Preços, a data de homologação da licitação</w:t>
      </w:r>
      <w:r w:rsidR="00D747EF" w:rsidRPr="00274DF5">
        <w:rPr>
          <w:rFonts w:cs="Arial"/>
          <w:sz w:val="24"/>
          <w:szCs w:val="24"/>
        </w:rPr>
        <w:t>.</w:t>
      </w:r>
    </w:p>
    <w:p w:rsidR="00D13D92" w:rsidRPr="00274DF5" w:rsidRDefault="000F688B" w:rsidP="00436287">
      <w:pPr>
        <w:numPr>
          <w:ilvl w:val="0"/>
          <w:numId w:val="3"/>
        </w:numPr>
        <w:autoSpaceDE w:val="0"/>
        <w:autoSpaceDN w:val="0"/>
        <w:adjustRightInd w:val="0"/>
        <w:spacing w:before="480" w:line="360" w:lineRule="auto"/>
        <w:ind w:left="284" w:hanging="284"/>
        <w:rPr>
          <w:rFonts w:cs="Arial"/>
          <w:b/>
          <w:sz w:val="24"/>
          <w:szCs w:val="24"/>
        </w:rPr>
      </w:pPr>
      <w:r w:rsidRPr="00274DF5">
        <w:rPr>
          <w:rFonts w:cs="Arial"/>
          <w:b/>
          <w:bCs/>
          <w:sz w:val="24"/>
          <w:szCs w:val="24"/>
        </w:rPr>
        <w:t>DO PAGAMENTO</w:t>
      </w:r>
    </w:p>
    <w:p w:rsidR="000F688B" w:rsidRPr="00274DF5" w:rsidRDefault="000F688B" w:rsidP="00436287">
      <w:pPr>
        <w:pStyle w:val="Corpodetexto"/>
        <w:numPr>
          <w:ilvl w:val="1"/>
          <w:numId w:val="3"/>
        </w:numPr>
        <w:spacing w:before="120" w:line="360" w:lineRule="auto"/>
        <w:ind w:left="0" w:firstLine="0"/>
        <w:rPr>
          <w:sz w:val="24"/>
          <w:szCs w:val="24"/>
        </w:rPr>
      </w:pPr>
      <w:r w:rsidRPr="00274DF5">
        <w:rPr>
          <w:rFonts w:cs="Arial"/>
          <w:sz w:val="24"/>
          <w:szCs w:val="24"/>
        </w:rPr>
        <w:t>A CESAMA efetuará os pagamentos</w:t>
      </w:r>
      <w:r w:rsidRPr="00274DF5">
        <w:rPr>
          <w:sz w:val="24"/>
          <w:szCs w:val="24"/>
        </w:rPr>
        <w:t xml:space="preserve"> na primeira </w:t>
      </w:r>
      <w:r w:rsidRPr="00274DF5">
        <w:rPr>
          <w:iCs/>
          <w:sz w:val="24"/>
          <w:szCs w:val="24"/>
        </w:rPr>
        <w:t>quinta-feira</w:t>
      </w:r>
      <w:r w:rsidR="00436287" w:rsidRPr="00274DF5">
        <w:rPr>
          <w:iCs/>
          <w:sz w:val="24"/>
          <w:szCs w:val="24"/>
        </w:rPr>
        <w:t xml:space="preserve"> em até</w:t>
      </w:r>
      <w:r w:rsidRPr="00274DF5">
        <w:rPr>
          <w:iCs/>
          <w:sz w:val="24"/>
          <w:szCs w:val="24"/>
        </w:rPr>
        <w:t xml:space="preserve"> 30 </w:t>
      </w:r>
      <w:r w:rsidRPr="00274DF5">
        <w:rPr>
          <w:sz w:val="24"/>
          <w:szCs w:val="24"/>
        </w:rPr>
        <w:t>(trinta) dias após a entrega dos materiais juntamente com a apresentação e aceitação da Nota Fiscal / Fatura pelo departamento competente.</w:t>
      </w:r>
    </w:p>
    <w:p w:rsidR="000F688B" w:rsidRPr="00274DF5" w:rsidRDefault="00183B57" w:rsidP="008122F6">
      <w:pPr>
        <w:pStyle w:val="Corpodetexto"/>
        <w:numPr>
          <w:ilvl w:val="1"/>
          <w:numId w:val="3"/>
        </w:numPr>
        <w:spacing w:before="120" w:line="360" w:lineRule="auto"/>
        <w:ind w:left="0" w:firstLine="0"/>
        <w:rPr>
          <w:sz w:val="24"/>
          <w:szCs w:val="24"/>
        </w:rPr>
      </w:pPr>
      <w:r w:rsidRPr="00274DF5">
        <w:rPr>
          <w:rFonts w:cs="Arial"/>
          <w:sz w:val="24"/>
          <w:szCs w:val="24"/>
        </w:rPr>
        <w:t xml:space="preserve">O pagamento será efetuado através de depósito em conta bancária ou via </w:t>
      </w:r>
      <w:r w:rsidRPr="00274DF5">
        <w:rPr>
          <w:rFonts w:cs="Arial"/>
          <w:b/>
          <w:bCs/>
          <w:sz w:val="24"/>
          <w:szCs w:val="24"/>
        </w:rPr>
        <w:t>TED</w:t>
      </w:r>
      <w:r w:rsidRPr="00274DF5">
        <w:rPr>
          <w:rFonts w:cs="Arial"/>
          <w:sz w:val="24"/>
          <w:szCs w:val="24"/>
        </w:rPr>
        <w:t xml:space="preserve"> (transferência eletrônica disponível), para valores iguais ou superiores a R$1.000,00 (mil reais), cujas tarifas extras correrão por conta da </w:t>
      </w:r>
      <w:r w:rsidR="00436287" w:rsidRPr="00274DF5">
        <w:rPr>
          <w:rFonts w:cs="Arial"/>
          <w:bCs/>
          <w:sz w:val="24"/>
          <w:szCs w:val="24"/>
        </w:rPr>
        <w:t>empresa fornecedora</w:t>
      </w:r>
      <w:r w:rsidRPr="00274DF5">
        <w:rPr>
          <w:sz w:val="24"/>
          <w:szCs w:val="24"/>
        </w:rPr>
        <w:t>.</w:t>
      </w:r>
    </w:p>
    <w:p w:rsidR="000F688B" w:rsidRPr="00274DF5" w:rsidRDefault="000F688B" w:rsidP="00436287">
      <w:pPr>
        <w:pStyle w:val="Corpodetexto"/>
        <w:numPr>
          <w:ilvl w:val="2"/>
          <w:numId w:val="3"/>
        </w:numPr>
        <w:spacing w:before="120" w:line="360" w:lineRule="auto"/>
        <w:ind w:left="0" w:firstLine="0"/>
        <w:rPr>
          <w:sz w:val="24"/>
          <w:szCs w:val="24"/>
        </w:rPr>
      </w:pPr>
      <w:r w:rsidRPr="00274DF5">
        <w:rPr>
          <w:rFonts w:cs="Arial"/>
          <w:sz w:val="24"/>
          <w:szCs w:val="24"/>
        </w:rPr>
        <w:t xml:space="preserve">A Nota Fiscal Eletrônica – NF-e – deverá ser enviada para o e-mail </w:t>
      </w:r>
      <w:hyperlink r:id="rId8" w:history="1">
        <w:r w:rsidRPr="00274DF5">
          <w:rPr>
            <w:rStyle w:val="Hyperlink"/>
            <w:rFonts w:cs="Arial"/>
            <w:color w:val="auto"/>
            <w:sz w:val="24"/>
            <w:szCs w:val="24"/>
          </w:rPr>
          <w:t>nfe@cesama.com.br</w:t>
        </w:r>
      </w:hyperlink>
      <w:r w:rsidRPr="00274DF5">
        <w:rPr>
          <w:rFonts w:cs="Arial"/>
          <w:sz w:val="24"/>
          <w:szCs w:val="24"/>
        </w:rPr>
        <w:t xml:space="preserve">. </w:t>
      </w:r>
    </w:p>
    <w:p w:rsidR="00436287" w:rsidRPr="00274DF5" w:rsidRDefault="00436287" w:rsidP="00436287">
      <w:pPr>
        <w:pStyle w:val="Corpodetexto"/>
        <w:numPr>
          <w:ilvl w:val="2"/>
          <w:numId w:val="3"/>
        </w:numPr>
        <w:spacing w:before="120" w:line="360" w:lineRule="auto"/>
        <w:ind w:left="0" w:firstLine="0"/>
        <w:rPr>
          <w:sz w:val="24"/>
          <w:szCs w:val="24"/>
        </w:rPr>
      </w:pPr>
      <w:r w:rsidRPr="00274DF5">
        <w:rPr>
          <w:rFonts w:eastAsia="Arial Unicode MS" w:cs="Arial"/>
          <w:iCs/>
          <w:sz w:val="24"/>
          <w:szCs w:val="24"/>
        </w:rPr>
        <w:t xml:space="preserve">Deverá constar na descrição da </w:t>
      </w:r>
      <w:r w:rsidRPr="00274DF5">
        <w:rPr>
          <w:sz w:val="24"/>
          <w:szCs w:val="24"/>
        </w:rPr>
        <w:t>Nota Fiscal / Fatura</w:t>
      </w:r>
      <w:r w:rsidRPr="00274DF5">
        <w:rPr>
          <w:rFonts w:eastAsia="Arial Unicode MS" w:cs="Arial"/>
          <w:iCs/>
          <w:sz w:val="24"/>
          <w:szCs w:val="24"/>
        </w:rPr>
        <w:t xml:space="preserve"> o número da licitação e da Ordem de Compra.</w:t>
      </w:r>
    </w:p>
    <w:p w:rsidR="000F688B" w:rsidRPr="00274DF5" w:rsidRDefault="000F688B" w:rsidP="00436287">
      <w:pPr>
        <w:pStyle w:val="WW-Recuodecorpodetexto2"/>
        <w:numPr>
          <w:ilvl w:val="1"/>
          <w:numId w:val="3"/>
        </w:numPr>
        <w:spacing w:before="120" w:line="360" w:lineRule="auto"/>
        <w:ind w:left="0" w:firstLine="0"/>
        <w:rPr>
          <w:sz w:val="24"/>
          <w:szCs w:val="24"/>
        </w:rPr>
      </w:pPr>
      <w:r w:rsidRPr="00274DF5">
        <w:rPr>
          <w:sz w:val="24"/>
          <w:szCs w:val="24"/>
        </w:rPr>
        <w:t xml:space="preserve">O pagamento </w:t>
      </w:r>
      <w:r w:rsidRPr="00274DF5">
        <w:rPr>
          <w:b/>
          <w:bCs/>
          <w:sz w:val="24"/>
          <w:szCs w:val="24"/>
        </w:rPr>
        <w:t>SOMENTE</w:t>
      </w:r>
      <w:r w:rsidRPr="00274DF5">
        <w:rPr>
          <w:sz w:val="24"/>
          <w:szCs w:val="24"/>
        </w:rPr>
        <w:t xml:space="preserve"> será efetuado:</w:t>
      </w:r>
    </w:p>
    <w:p w:rsidR="000F688B" w:rsidRPr="00274DF5" w:rsidRDefault="000F688B" w:rsidP="008122F6">
      <w:pPr>
        <w:pStyle w:val="WW-Recuodecorpodetexto2"/>
        <w:numPr>
          <w:ilvl w:val="0"/>
          <w:numId w:val="4"/>
        </w:numPr>
        <w:spacing w:before="120" w:line="360" w:lineRule="auto"/>
        <w:ind w:left="851" w:hanging="284"/>
        <w:rPr>
          <w:sz w:val="24"/>
          <w:szCs w:val="24"/>
        </w:rPr>
      </w:pPr>
      <w:r w:rsidRPr="00274DF5">
        <w:rPr>
          <w:sz w:val="24"/>
          <w:szCs w:val="24"/>
        </w:rPr>
        <w:t>Após a aceitação da Nota Fiscal / Fatura.</w:t>
      </w:r>
    </w:p>
    <w:p w:rsidR="000F688B" w:rsidRPr="00274DF5" w:rsidRDefault="000F688B" w:rsidP="008122F6">
      <w:pPr>
        <w:pStyle w:val="WW-Recuodecorpodetexto2"/>
        <w:numPr>
          <w:ilvl w:val="0"/>
          <w:numId w:val="4"/>
        </w:numPr>
        <w:spacing w:before="120" w:line="360" w:lineRule="auto"/>
        <w:ind w:left="851" w:hanging="284"/>
        <w:rPr>
          <w:sz w:val="24"/>
          <w:szCs w:val="24"/>
        </w:rPr>
      </w:pPr>
      <w:r w:rsidRPr="00274DF5">
        <w:rPr>
          <w:sz w:val="24"/>
          <w:szCs w:val="24"/>
        </w:rPr>
        <w:t>Após o recolhimento pela adjudicatária de quaisquer multas que lhe tenham sido impostas em decorrência de inadimplemento contratual.</w:t>
      </w:r>
    </w:p>
    <w:p w:rsidR="008122F6" w:rsidRPr="00274DF5" w:rsidRDefault="008122F6" w:rsidP="00436287">
      <w:pPr>
        <w:pStyle w:val="Corpodetexto2"/>
        <w:numPr>
          <w:ilvl w:val="1"/>
          <w:numId w:val="3"/>
        </w:numPr>
        <w:spacing w:before="120" w:line="360" w:lineRule="auto"/>
        <w:ind w:left="0" w:firstLine="0"/>
        <w:rPr>
          <w:color w:val="auto"/>
          <w:sz w:val="24"/>
          <w:szCs w:val="24"/>
        </w:rPr>
      </w:pPr>
      <w:r w:rsidRPr="00274DF5">
        <w:rPr>
          <w:color w:val="auto"/>
          <w:sz w:val="24"/>
          <w:szCs w:val="24"/>
        </w:rPr>
        <w:t>Na Nota Fiscal / Fatura (em duas vias) deverão ser anexadas as certidões atualizadas de regularidade junto ao INSS, ao FGTS e à Justiça do Trabalho.</w:t>
      </w:r>
    </w:p>
    <w:p w:rsidR="000F688B" w:rsidRPr="00274DF5" w:rsidRDefault="000F688B" w:rsidP="00436287">
      <w:pPr>
        <w:pStyle w:val="Corpodetexto2"/>
        <w:numPr>
          <w:ilvl w:val="1"/>
          <w:numId w:val="3"/>
        </w:numPr>
        <w:spacing w:before="120" w:line="360" w:lineRule="auto"/>
        <w:ind w:left="0" w:firstLine="0"/>
        <w:rPr>
          <w:color w:val="auto"/>
          <w:sz w:val="24"/>
          <w:szCs w:val="24"/>
        </w:rPr>
      </w:pPr>
      <w:r w:rsidRPr="00274DF5">
        <w:rPr>
          <w:color w:val="auto"/>
          <w:sz w:val="24"/>
          <w:szCs w:val="24"/>
        </w:rPr>
        <w:t>Na eventualidade de aplicação de multas, estas deverão ser liquidadas simultaneamente com parcela vinculada ao evento cujo descumprimento der origem à aplicação da penalidade.</w:t>
      </w:r>
    </w:p>
    <w:p w:rsidR="000F688B" w:rsidRPr="00274DF5" w:rsidRDefault="000F688B" w:rsidP="00436287">
      <w:pPr>
        <w:numPr>
          <w:ilvl w:val="1"/>
          <w:numId w:val="3"/>
        </w:numPr>
        <w:spacing w:before="120" w:line="360" w:lineRule="auto"/>
        <w:ind w:left="0" w:firstLine="0"/>
        <w:rPr>
          <w:rFonts w:cs="Arial"/>
          <w:sz w:val="24"/>
          <w:szCs w:val="24"/>
        </w:rPr>
      </w:pPr>
      <w:r w:rsidRPr="00274DF5">
        <w:rPr>
          <w:rFonts w:cs="Arial"/>
          <w:sz w:val="24"/>
          <w:szCs w:val="24"/>
        </w:rPr>
        <w:lastRenderedPageBreak/>
        <w:t xml:space="preserve">O CNPJ da </w:t>
      </w:r>
      <w:r w:rsidR="00436287" w:rsidRPr="00274DF5">
        <w:rPr>
          <w:rFonts w:cs="Arial"/>
          <w:sz w:val="24"/>
          <w:szCs w:val="24"/>
        </w:rPr>
        <w:t>empresa fornecedora,</w:t>
      </w:r>
      <w:r w:rsidRPr="00274DF5">
        <w:rPr>
          <w:rFonts w:cs="Arial"/>
          <w:sz w:val="24"/>
          <w:szCs w:val="24"/>
        </w:rPr>
        <w:t xml:space="preserve"> constante da </w:t>
      </w:r>
      <w:r w:rsidR="00436287" w:rsidRPr="00274DF5">
        <w:rPr>
          <w:sz w:val="24"/>
          <w:szCs w:val="24"/>
        </w:rPr>
        <w:t>Nota Fiscal / Fatura,</w:t>
      </w:r>
      <w:r w:rsidRPr="00274DF5">
        <w:rPr>
          <w:rFonts w:cs="Arial"/>
          <w:sz w:val="24"/>
          <w:szCs w:val="24"/>
        </w:rPr>
        <w:t xml:space="preserve"> deverá ser o mesmo da documentação apresentada na licitação.</w:t>
      </w:r>
    </w:p>
    <w:p w:rsidR="000F688B" w:rsidRPr="00274DF5" w:rsidRDefault="000F688B" w:rsidP="00436287">
      <w:pPr>
        <w:numPr>
          <w:ilvl w:val="1"/>
          <w:numId w:val="3"/>
        </w:numPr>
        <w:spacing w:before="120" w:line="360" w:lineRule="auto"/>
        <w:ind w:left="0" w:firstLine="0"/>
        <w:rPr>
          <w:iCs/>
          <w:sz w:val="24"/>
          <w:szCs w:val="24"/>
        </w:rPr>
      </w:pPr>
      <w:r w:rsidRPr="00274DF5">
        <w:rPr>
          <w:iCs/>
          <w:sz w:val="24"/>
          <w:szCs w:val="24"/>
        </w:rPr>
        <w:t>A proponente tem conhecimento dos termos do Decreto 8.542 de 09/05/2005, que regulamenta o reajuste de preços nos contratos da Administração Pública Municipal Direta e Indireta e cujas normas se incorporam à Ata de Registro</w:t>
      </w:r>
      <w:r w:rsidR="00DB122C" w:rsidRPr="00274DF5">
        <w:rPr>
          <w:iCs/>
          <w:sz w:val="24"/>
          <w:szCs w:val="24"/>
        </w:rPr>
        <w:t xml:space="preserve"> de Preços e suas Ordens de Compra</w:t>
      </w:r>
      <w:r w:rsidRPr="00274DF5">
        <w:rPr>
          <w:iCs/>
          <w:sz w:val="24"/>
          <w:szCs w:val="24"/>
        </w:rPr>
        <w:t>, no que couber.</w:t>
      </w:r>
    </w:p>
    <w:p w:rsidR="000F688B" w:rsidRPr="00274DF5" w:rsidRDefault="000F688B" w:rsidP="00436287">
      <w:pPr>
        <w:numPr>
          <w:ilvl w:val="1"/>
          <w:numId w:val="3"/>
        </w:numPr>
        <w:spacing w:before="120" w:line="360" w:lineRule="auto"/>
        <w:ind w:left="0" w:firstLine="0"/>
        <w:rPr>
          <w:sz w:val="24"/>
          <w:szCs w:val="24"/>
          <w:lang w:val="de-DE"/>
        </w:rPr>
      </w:pPr>
      <w:r w:rsidRPr="00274DF5">
        <w:rPr>
          <w:sz w:val="24"/>
          <w:szCs w:val="24"/>
        </w:rPr>
        <w:t xml:space="preserve">Na hipótese de ocorrer atraso no pagamento da </w:t>
      </w:r>
      <w:r w:rsidR="008122F6" w:rsidRPr="00274DF5">
        <w:rPr>
          <w:sz w:val="24"/>
          <w:szCs w:val="24"/>
        </w:rPr>
        <w:t>Nota Fiscal / Fatur</w:t>
      </w:r>
      <w:r w:rsidRPr="00274DF5">
        <w:rPr>
          <w:sz w:val="24"/>
          <w:szCs w:val="24"/>
        </w:rPr>
        <w:t>a por responsabilidade da CESAMA, esta se compromete a aplicar, conforme legislação em vigor, juros de mora sobre o valor devido “</w:t>
      </w:r>
      <w:r w:rsidRPr="00274DF5">
        <w:rPr>
          <w:i/>
          <w:iCs/>
          <w:sz w:val="24"/>
          <w:szCs w:val="24"/>
        </w:rPr>
        <w:t>pro rata”</w:t>
      </w:r>
      <w:r w:rsidRPr="00274DF5">
        <w:rPr>
          <w:sz w:val="24"/>
          <w:szCs w:val="24"/>
        </w:rPr>
        <w:t xml:space="preserve"> entre a data do vencimento e o efetivo pagamento</w:t>
      </w:r>
      <w:r w:rsidRPr="00274DF5">
        <w:rPr>
          <w:sz w:val="24"/>
          <w:szCs w:val="24"/>
          <w:lang w:val="de-DE"/>
        </w:rPr>
        <w:t>.</w:t>
      </w:r>
    </w:p>
    <w:p w:rsidR="000F688B" w:rsidRPr="00274DF5" w:rsidRDefault="000F688B" w:rsidP="00436287">
      <w:pPr>
        <w:numPr>
          <w:ilvl w:val="1"/>
          <w:numId w:val="3"/>
        </w:numPr>
        <w:spacing w:before="120" w:line="360" w:lineRule="auto"/>
        <w:ind w:left="0" w:firstLine="0"/>
        <w:rPr>
          <w:rFonts w:cs="Arial"/>
          <w:sz w:val="24"/>
          <w:szCs w:val="24"/>
        </w:rPr>
      </w:pPr>
      <w:r w:rsidRPr="00274DF5">
        <w:rPr>
          <w:rFonts w:cs="Arial"/>
          <w:sz w:val="24"/>
          <w:szCs w:val="24"/>
        </w:rPr>
        <w:t xml:space="preserve">A </w:t>
      </w:r>
      <w:r w:rsidR="007D3FF3" w:rsidRPr="00274DF5">
        <w:rPr>
          <w:rFonts w:cs="Arial"/>
          <w:sz w:val="24"/>
          <w:szCs w:val="24"/>
        </w:rPr>
        <w:t>empresa fornecedora</w:t>
      </w:r>
      <w:r w:rsidRPr="00274DF5">
        <w:rPr>
          <w:rFonts w:cs="Arial"/>
          <w:sz w:val="24"/>
          <w:szCs w:val="24"/>
        </w:rPr>
        <w:t xml:space="preserve"> não poderá ceder ou dar em garantia, em qualquer hipótese em parte, os créditos de qualquer natureza, decorrentes ou oriundos da Ordem de Compra.</w:t>
      </w:r>
    </w:p>
    <w:p w:rsidR="000F688B" w:rsidRPr="00274DF5" w:rsidRDefault="000F688B" w:rsidP="00436287">
      <w:pPr>
        <w:numPr>
          <w:ilvl w:val="1"/>
          <w:numId w:val="3"/>
        </w:numPr>
        <w:spacing w:before="120" w:line="360" w:lineRule="auto"/>
        <w:ind w:left="0" w:firstLine="0"/>
        <w:rPr>
          <w:b/>
          <w:bCs/>
          <w:sz w:val="24"/>
          <w:szCs w:val="24"/>
        </w:rPr>
      </w:pPr>
      <w:r w:rsidRPr="00274DF5">
        <w:rPr>
          <w:rFonts w:cs="Arial"/>
          <w:sz w:val="24"/>
          <w:szCs w:val="24"/>
        </w:rPr>
        <w:t xml:space="preserve">Nenhum pagamento será efetuado </w:t>
      </w:r>
      <w:r w:rsidR="00D72D4E" w:rsidRPr="00274DF5">
        <w:rPr>
          <w:rFonts w:cs="Arial"/>
          <w:sz w:val="24"/>
          <w:szCs w:val="24"/>
        </w:rPr>
        <w:t>àfornecedora</w:t>
      </w:r>
      <w:r w:rsidRPr="00274DF5">
        <w:rPr>
          <w:rFonts w:cs="Arial"/>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B41EF6" w:rsidRPr="00274DF5" w:rsidRDefault="00B41EF6" w:rsidP="007D3FF3">
      <w:pPr>
        <w:numPr>
          <w:ilvl w:val="0"/>
          <w:numId w:val="3"/>
        </w:numPr>
        <w:autoSpaceDE w:val="0"/>
        <w:autoSpaceDN w:val="0"/>
        <w:adjustRightInd w:val="0"/>
        <w:spacing w:before="480" w:line="360" w:lineRule="auto"/>
        <w:ind w:left="284" w:hanging="284"/>
        <w:rPr>
          <w:rFonts w:cs="Arial"/>
          <w:b/>
          <w:sz w:val="24"/>
          <w:szCs w:val="24"/>
        </w:rPr>
      </w:pPr>
      <w:r w:rsidRPr="00274DF5">
        <w:rPr>
          <w:rFonts w:cs="Arial"/>
          <w:b/>
          <w:sz w:val="24"/>
          <w:szCs w:val="24"/>
        </w:rPr>
        <w:t xml:space="preserve">OBRIGAÇÕES DA </w:t>
      </w:r>
      <w:r w:rsidR="00D72D4E" w:rsidRPr="00274DF5">
        <w:rPr>
          <w:rFonts w:cs="Arial"/>
          <w:b/>
          <w:sz w:val="24"/>
          <w:szCs w:val="24"/>
        </w:rPr>
        <w:t>FORNECEDORA</w:t>
      </w:r>
    </w:p>
    <w:p w:rsidR="00D914ED" w:rsidRPr="00274DF5" w:rsidRDefault="00B41EF6" w:rsidP="008122F6">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Observar o prazo mínimo de validade dos </w:t>
      </w:r>
      <w:r w:rsidR="00E8402E" w:rsidRPr="00274DF5">
        <w:rPr>
          <w:rFonts w:cs="Arial"/>
          <w:sz w:val="24"/>
          <w:szCs w:val="24"/>
        </w:rPr>
        <w:t>materiais</w:t>
      </w:r>
      <w:r w:rsidRPr="00274DF5">
        <w:rPr>
          <w:rFonts w:cs="Arial"/>
          <w:sz w:val="24"/>
          <w:szCs w:val="24"/>
        </w:rPr>
        <w:t xml:space="preserve"> fornecidos, conforme definido neste Termo.</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Providenciar, imediatamente, a correção das deficiências apontadas pela CESAMA com respeito ao fornecimento do objeto.</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Entregar os </w:t>
      </w:r>
      <w:r w:rsidR="00E8402E" w:rsidRPr="00274DF5">
        <w:rPr>
          <w:rFonts w:cs="Arial"/>
          <w:sz w:val="24"/>
          <w:szCs w:val="24"/>
        </w:rPr>
        <w:t>materiais</w:t>
      </w:r>
      <w:r w:rsidRPr="00274DF5">
        <w:rPr>
          <w:rFonts w:cs="Arial"/>
          <w:sz w:val="24"/>
          <w:szCs w:val="24"/>
        </w:rPr>
        <w:t xml:space="preserve"> dentro das condições estabelecidas e respeitando os prazos fixados.</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Responsabilizar-se pela quantidade</w:t>
      </w:r>
      <w:r w:rsidR="00D914ED" w:rsidRPr="00274DF5">
        <w:rPr>
          <w:rFonts w:cs="Arial"/>
          <w:sz w:val="24"/>
          <w:szCs w:val="24"/>
        </w:rPr>
        <w:t xml:space="preserve"> e qualidade</w:t>
      </w:r>
      <w:r w:rsidRPr="00274DF5">
        <w:rPr>
          <w:rFonts w:cs="Arial"/>
          <w:sz w:val="24"/>
          <w:szCs w:val="24"/>
        </w:rPr>
        <w:t xml:space="preserve"> do</w:t>
      </w:r>
      <w:r w:rsidR="00E8402E" w:rsidRPr="00274DF5">
        <w:rPr>
          <w:rFonts w:cs="Arial"/>
          <w:sz w:val="24"/>
          <w:szCs w:val="24"/>
        </w:rPr>
        <w:t>smateriais</w:t>
      </w:r>
      <w:r w:rsidRPr="00274DF5">
        <w:rPr>
          <w:rFonts w:cs="Arial"/>
          <w:sz w:val="24"/>
          <w:szCs w:val="24"/>
        </w:rPr>
        <w:t>, substituindo, imediatamente, aqueles que apresentarem qualquer tipo de vício ou imperfeição, ou não se adequarem às especificações constantes deste Termo, sob pena de aplicação das sanções cabíveis, inclusive rescisão da Ata</w:t>
      </w:r>
      <w:r w:rsidR="00D914ED" w:rsidRPr="00274DF5">
        <w:rPr>
          <w:rFonts w:cs="Arial"/>
          <w:sz w:val="24"/>
          <w:szCs w:val="24"/>
        </w:rPr>
        <w:t xml:space="preserve"> de Registro de Preços e suas Ordens de Compra</w:t>
      </w:r>
      <w:r w:rsidRPr="00274DF5">
        <w:rPr>
          <w:rFonts w:cs="Arial"/>
          <w:sz w:val="24"/>
          <w:szCs w:val="24"/>
        </w:rPr>
        <w:t>.</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lastRenderedPageBreak/>
        <w:t>Cumprir os prazos previstos em Edital ou outros que venham a ser fixados pela CESAMA.</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Dirimir qualquer dúvida e prestar esclarecimentos acerca da execução da Ata, durante toda a sua vigência, a pedido da CESAMA.</w:t>
      </w:r>
    </w:p>
    <w:p w:rsidR="00B41EF6" w:rsidRPr="00274DF5" w:rsidRDefault="00E6605C"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Retirar os materiais / amostras em desacordo com o edital, conforme itens 6.6 e 7.5. Os produtos que não forem retirados receberão, a critério da CESAMA, destinação adequada a sua natureza, vedadas reivindicações por parte do fornecedor</w:t>
      </w:r>
      <w:r w:rsidR="00B41EF6" w:rsidRPr="00274DF5">
        <w:rPr>
          <w:rFonts w:cs="Arial"/>
          <w:sz w:val="24"/>
          <w:szCs w:val="24"/>
        </w:rPr>
        <w:t>.</w:t>
      </w:r>
    </w:p>
    <w:p w:rsidR="00B41EF6" w:rsidRPr="00274DF5" w:rsidRDefault="00B41EF6" w:rsidP="00D914ED">
      <w:pPr>
        <w:numPr>
          <w:ilvl w:val="0"/>
          <w:numId w:val="3"/>
        </w:numPr>
        <w:autoSpaceDE w:val="0"/>
        <w:autoSpaceDN w:val="0"/>
        <w:adjustRightInd w:val="0"/>
        <w:spacing w:before="480" w:line="360" w:lineRule="auto"/>
        <w:ind w:left="284" w:hanging="284"/>
        <w:rPr>
          <w:rFonts w:cs="Arial"/>
          <w:b/>
          <w:sz w:val="24"/>
          <w:szCs w:val="24"/>
        </w:rPr>
      </w:pPr>
      <w:r w:rsidRPr="00274DF5">
        <w:rPr>
          <w:rFonts w:cs="Arial"/>
          <w:b/>
          <w:sz w:val="24"/>
          <w:szCs w:val="24"/>
        </w:rPr>
        <w:t>OBRIGAÇÕES DA CESAMA</w:t>
      </w:r>
    </w:p>
    <w:p w:rsidR="00B41EF6" w:rsidRPr="00274DF5" w:rsidRDefault="00B41EF6" w:rsidP="00D914ED">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Emitir o</w:t>
      </w:r>
      <w:r w:rsidR="000A7FB7" w:rsidRPr="00274DF5">
        <w:rPr>
          <w:rFonts w:cs="Arial"/>
          <w:sz w:val="24"/>
          <w:szCs w:val="24"/>
        </w:rPr>
        <w:t>(s)</w:t>
      </w:r>
      <w:r w:rsidRPr="00274DF5">
        <w:rPr>
          <w:rFonts w:cs="Arial"/>
          <w:sz w:val="24"/>
          <w:szCs w:val="24"/>
        </w:rPr>
        <w:t xml:space="preserve"> pedido</w:t>
      </w:r>
      <w:r w:rsidR="000A7FB7" w:rsidRPr="00274DF5">
        <w:rPr>
          <w:rFonts w:cs="Arial"/>
          <w:sz w:val="24"/>
          <w:szCs w:val="24"/>
        </w:rPr>
        <w:t>(s)</w:t>
      </w:r>
      <w:r w:rsidRPr="00274DF5">
        <w:rPr>
          <w:rFonts w:cs="Arial"/>
          <w:sz w:val="24"/>
          <w:szCs w:val="24"/>
        </w:rPr>
        <w:t xml:space="preserve"> através da Ordem de Compra.</w:t>
      </w:r>
    </w:p>
    <w:p w:rsidR="00B41EF6" w:rsidRPr="00274DF5" w:rsidRDefault="00B41EF6" w:rsidP="00D914ED">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Efetuar todos os pagamentos devidos à </w:t>
      </w:r>
      <w:r w:rsidR="000A7FB7" w:rsidRPr="00274DF5">
        <w:rPr>
          <w:rFonts w:cs="Arial"/>
          <w:sz w:val="24"/>
          <w:szCs w:val="24"/>
        </w:rPr>
        <w:t>fornecedora,</w:t>
      </w:r>
      <w:r w:rsidRPr="00274DF5">
        <w:rPr>
          <w:rFonts w:cs="Arial"/>
          <w:sz w:val="24"/>
          <w:szCs w:val="24"/>
        </w:rPr>
        <w:t xml:space="preserve"> nas condições estabelecidas.</w:t>
      </w:r>
    </w:p>
    <w:p w:rsidR="00B41EF6" w:rsidRPr="00274DF5" w:rsidRDefault="00B41EF6" w:rsidP="00D914ED">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Fiscalizar a execução da</w:t>
      </w:r>
      <w:r w:rsidR="000A7FB7" w:rsidRPr="00274DF5">
        <w:rPr>
          <w:rFonts w:cs="Arial"/>
          <w:sz w:val="24"/>
          <w:szCs w:val="24"/>
        </w:rPr>
        <w:t xml:space="preserve"> Ata de Registro de Preços e sua(s)Ordem(</w:t>
      </w:r>
      <w:proofErr w:type="spellStart"/>
      <w:r w:rsidR="000A7FB7" w:rsidRPr="00274DF5">
        <w:rPr>
          <w:rFonts w:cs="Arial"/>
          <w:sz w:val="24"/>
          <w:szCs w:val="24"/>
        </w:rPr>
        <w:t>ns</w:t>
      </w:r>
      <w:proofErr w:type="spellEnd"/>
      <w:r w:rsidR="000A7FB7" w:rsidRPr="00274DF5">
        <w:rPr>
          <w:rFonts w:cs="Arial"/>
          <w:sz w:val="24"/>
          <w:szCs w:val="24"/>
        </w:rPr>
        <w:t>) de Compra</w:t>
      </w:r>
      <w:r w:rsidRPr="00274DF5">
        <w:rPr>
          <w:rFonts w:cs="Arial"/>
          <w:sz w:val="24"/>
          <w:szCs w:val="24"/>
        </w:rPr>
        <w:t xml:space="preserve">, o que não fará cessar ou diminuir a responsabilidade da </w:t>
      </w:r>
      <w:r w:rsidR="000A7FB7" w:rsidRPr="00274DF5">
        <w:rPr>
          <w:rFonts w:cs="Arial"/>
          <w:sz w:val="24"/>
          <w:szCs w:val="24"/>
        </w:rPr>
        <w:t>fornecedora</w:t>
      </w:r>
      <w:r w:rsidRPr="00274DF5">
        <w:rPr>
          <w:rFonts w:cs="Arial"/>
          <w:sz w:val="24"/>
          <w:szCs w:val="24"/>
        </w:rPr>
        <w:t xml:space="preserve"> pelo perfeito cumprimento das obrigações estipuladas, nem por quaisquer danos, inclusive quanto a terceiros, ou por irregularidades constatadas;</w:t>
      </w:r>
    </w:p>
    <w:p w:rsidR="00B41EF6" w:rsidRPr="00274DF5" w:rsidRDefault="00B41EF6" w:rsidP="00D914ED">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Rejeitar todo e qualquer </w:t>
      </w:r>
      <w:r w:rsidR="00E8402E" w:rsidRPr="00274DF5">
        <w:rPr>
          <w:rFonts w:cs="Arial"/>
          <w:sz w:val="24"/>
          <w:szCs w:val="24"/>
        </w:rPr>
        <w:t>material</w:t>
      </w:r>
      <w:r w:rsidRPr="00274DF5">
        <w:rPr>
          <w:rFonts w:cs="Arial"/>
          <w:sz w:val="24"/>
          <w:szCs w:val="24"/>
        </w:rPr>
        <w:t xml:space="preserve"> de má qualidade e em desconformidade com as especificações deste Termo;</w:t>
      </w:r>
    </w:p>
    <w:p w:rsidR="00B41EF6" w:rsidRPr="00274DF5" w:rsidRDefault="00B41EF6" w:rsidP="00D914ED">
      <w:pPr>
        <w:numPr>
          <w:ilvl w:val="1"/>
          <w:numId w:val="3"/>
        </w:numPr>
        <w:spacing w:before="120" w:line="360" w:lineRule="auto"/>
        <w:ind w:left="0" w:firstLine="0"/>
        <w:rPr>
          <w:rFonts w:cs="Arial"/>
          <w:sz w:val="24"/>
          <w:szCs w:val="24"/>
        </w:rPr>
      </w:pPr>
      <w:r w:rsidRPr="00274DF5">
        <w:rPr>
          <w:rFonts w:cs="Arial"/>
          <w:sz w:val="24"/>
          <w:szCs w:val="24"/>
        </w:rPr>
        <w:t xml:space="preserve">Efetuar o recebimento provisório e o recebimento definitivo do objeto, por meio do Departamento de </w:t>
      </w:r>
      <w:r w:rsidR="00EB3C86" w:rsidRPr="00274DF5">
        <w:rPr>
          <w:rFonts w:cs="Arial"/>
          <w:sz w:val="24"/>
          <w:szCs w:val="24"/>
        </w:rPr>
        <w:t>Compras</w:t>
      </w:r>
      <w:r w:rsidRPr="00274DF5">
        <w:rPr>
          <w:rFonts w:cs="Arial"/>
          <w:sz w:val="24"/>
          <w:szCs w:val="24"/>
        </w:rPr>
        <w:t xml:space="preserve"> e Estoque.</w:t>
      </w:r>
    </w:p>
    <w:p w:rsidR="00767532" w:rsidRPr="00274DF5" w:rsidRDefault="00767532" w:rsidP="00D914ED">
      <w:pPr>
        <w:numPr>
          <w:ilvl w:val="0"/>
          <w:numId w:val="3"/>
        </w:numPr>
        <w:spacing w:before="480" w:line="360" w:lineRule="auto"/>
        <w:ind w:left="284" w:hanging="284"/>
        <w:rPr>
          <w:rFonts w:cs="Arial"/>
          <w:b/>
          <w:sz w:val="24"/>
          <w:szCs w:val="24"/>
        </w:rPr>
      </w:pPr>
      <w:r w:rsidRPr="00274DF5">
        <w:rPr>
          <w:rFonts w:cs="Arial"/>
          <w:b/>
          <w:sz w:val="24"/>
          <w:szCs w:val="24"/>
        </w:rPr>
        <w:t>CRITÉRIO DE JULGAMENTO</w:t>
      </w:r>
    </w:p>
    <w:p w:rsidR="00767532" w:rsidRPr="00274DF5" w:rsidRDefault="00767532" w:rsidP="00767532">
      <w:pPr>
        <w:suppressAutoHyphens w:val="0"/>
        <w:autoSpaceDE w:val="0"/>
        <w:autoSpaceDN w:val="0"/>
        <w:adjustRightInd w:val="0"/>
        <w:spacing w:before="120" w:line="360" w:lineRule="auto"/>
        <w:ind w:firstLine="567"/>
        <w:rPr>
          <w:rFonts w:eastAsia="Arial Unicode MS" w:cs="Arial"/>
          <w:sz w:val="24"/>
          <w:szCs w:val="24"/>
        </w:rPr>
      </w:pPr>
      <w:r w:rsidRPr="00274DF5">
        <w:rPr>
          <w:rFonts w:eastAsia="Arial Unicode MS" w:cs="Arial"/>
          <w:sz w:val="24"/>
          <w:szCs w:val="24"/>
        </w:rPr>
        <w:t xml:space="preserve">Esta licitação é do tipo MENOR PREÇO sob o critério de julgamento pelo </w:t>
      </w:r>
      <w:r w:rsidRPr="00274DF5">
        <w:rPr>
          <w:rFonts w:eastAsia="Arial Unicode MS" w:cs="Arial"/>
          <w:sz w:val="24"/>
          <w:szCs w:val="24"/>
          <w:u w:val="single"/>
        </w:rPr>
        <w:t>M</w:t>
      </w:r>
      <w:r w:rsidRPr="00274DF5">
        <w:rPr>
          <w:rFonts w:eastAsia="Arial Unicode MS" w:cs="Arial"/>
          <w:sz w:val="24"/>
          <w:szCs w:val="24"/>
          <w:u w:val="single"/>
        </w:rPr>
        <w:t>E</w:t>
      </w:r>
      <w:r w:rsidRPr="00274DF5">
        <w:rPr>
          <w:rFonts w:eastAsia="Arial Unicode MS" w:cs="Arial"/>
          <w:sz w:val="24"/>
          <w:szCs w:val="24"/>
          <w:u w:val="single"/>
        </w:rPr>
        <w:t xml:space="preserve">NOR VALOR </w:t>
      </w:r>
      <w:r w:rsidR="00D914ED" w:rsidRPr="00274DF5">
        <w:rPr>
          <w:rFonts w:eastAsia="Arial Unicode MS" w:cs="Arial"/>
          <w:sz w:val="24"/>
          <w:szCs w:val="24"/>
          <w:u w:val="single"/>
        </w:rPr>
        <w:t xml:space="preserve">UNITÁRIO REGISTRADO </w:t>
      </w:r>
      <w:r w:rsidRPr="00274DF5">
        <w:rPr>
          <w:rFonts w:eastAsia="Arial Unicode MS" w:cs="Arial"/>
          <w:sz w:val="24"/>
          <w:szCs w:val="24"/>
          <w:u w:val="single"/>
        </w:rPr>
        <w:t>POR ITEM,</w:t>
      </w:r>
      <w:r w:rsidRPr="00274DF5">
        <w:rPr>
          <w:rFonts w:cs="Arial"/>
          <w:sz w:val="24"/>
          <w:szCs w:val="24"/>
        </w:rPr>
        <w:t>desde que observadas às esp</w:t>
      </w:r>
      <w:r w:rsidRPr="00274DF5">
        <w:rPr>
          <w:rFonts w:cs="Arial"/>
          <w:sz w:val="24"/>
          <w:szCs w:val="24"/>
        </w:rPr>
        <w:t>e</w:t>
      </w:r>
      <w:r w:rsidRPr="00274DF5">
        <w:rPr>
          <w:rFonts w:cs="Arial"/>
          <w:sz w:val="24"/>
          <w:szCs w:val="24"/>
        </w:rPr>
        <w:t>cificações e demais condições estabelecidas no Edital e seus anexos</w:t>
      </w:r>
      <w:r w:rsidR="005155D4" w:rsidRPr="00274DF5">
        <w:rPr>
          <w:rFonts w:cs="Arial"/>
          <w:sz w:val="24"/>
          <w:szCs w:val="24"/>
        </w:rPr>
        <w:t>.</w:t>
      </w:r>
    </w:p>
    <w:p w:rsidR="005155D4" w:rsidRPr="00274DF5" w:rsidRDefault="00BC3358" w:rsidP="00BC3358">
      <w:pPr>
        <w:numPr>
          <w:ilvl w:val="0"/>
          <w:numId w:val="3"/>
        </w:numPr>
        <w:spacing w:before="480" w:line="360" w:lineRule="auto"/>
        <w:ind w:left="284" w:hanging="284"/>
        <w:rPr>
          <w:rFonts w:cs="Arial"/>
          <w:b/>
          <w:sz w:val="24"/>
          <w:szCs w:val="24"/>
        </w:rPr>
      </w:pPr>
      <w:r w:rsidRPr="00274DF5">
        <w:rPr>
          <w:rFonts w:eastAsia="Arial Unicode MS" w:cs="Arial"/>
          <w:b/>
          <w:sz w:val="24"/>
          <w:szCs w:val="24"/>
        </w:rPr>
        <w:t>PENALIDADES</w:t>
      </w:r>
    </w:p>
    <w:p w:rsidR="00BC3358" w:rsidRPr="00274DF5" w:rsidRDefault="00C742A7" w:rsidP="00BC3358">
      <w:pPr>
        <w:spacing w:before="120" w:line="360" w:lineRule="auto"/>
        <w:ind w:firstLine="567"/>
        <w:rPr>
          <w:rFonts w:eastAsia="Arial Unicode MS" w:cs="Arial"/>
          <w:sz w:val="24"/>
          <w:szCs w:val="24"/>
        </w:rPr>
      </w:pPr>
      <w:r w:rsidRPr="00274DF5">
        <w:rPr>
          <w:rFonts w:cs="Arial"/>
          <w:bCs/>
          <w:sz w:val="24"/>
          <w:szCs w:val="24"/>
        </w:rPr>
        <w:t>O descumprimento de quaisquer cláusulas estabelecidas neste Termo de Referência sujeitará à aplicação das sanções previstas no edital.</w:t>
      </w: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0A15A1" w:rsidRDefault="000A15A1" w:rsidP="000A15A1">
      <w:pPr>
        <w:autoSpaceDE w:val="0"/>
        <w:autoSpaceDN w:val="0"/>
        <w:adjustRightInd w:val="0"/>
        <w:spacing w:before="480" w:line="360" w:lineRule="auto"/>
        <w:rPr>
          <w:rFonts w:cs="Arial"/>
          <w:b/>
          <w:sz w:val="24"/>
          <w:szCs w:val="24"/>
        </w:rPr>
      </w:pPr>
      <w:r>
        <w:rPr>
          <w:rFonts w:cs="Arial"/>
          <w:b/>
          <w:sz w:val="24"/>
          <w:szCs w:val="24"/>
        </w:rPr>
        <w:t>14. DISPOSIÇÕES GERAIS</w:t>
      </w:r>
    </w:p>
    <w:p w:rsidR="000A15A1" w:rsidRDefault="000A15A1" w:rsidP="000A15A1">
      <w:pPr>
        <w:numPr>
          <w:ilvl w:val="1"/>
          <w:numId w:val="9"/>
        </w:numPr>
        <w:spacing w:before="120" w:line="360" w:lineRule="auto"/>
        <w:ind w:left="1" w:firstLine="0"/>
        <w:rPr>
          <w:rFonts w:cs="Arial"/>
          <w:bCs/>
          <w:sz w:val="24"/>
          <w:szCs w:val="24"/>
        </w:rPr>
      </w:pPr>
      <w:r>
        <w:rPr>
          <w:rFonts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0A15A1" w:rsidRDefault="000A15A1" w:rsidP="000A15A1">
      <w:pPr>
        <w:numPr>
          <w:ilvl w:val="1"/>
          <w:numId w:val="9"/>
        </w:numPr>
        <w:spacing w:before="120" w:line="360" w:lineRule="auto"/>
        <w:ind w:left="1" w:firstLine="0"/>
        <w:rPr>
          <w:rFonts w:cs="Arial"/>
          <w:bCs/>
          <w:sz w:val="24"/>
          <w:szCs w:val="24"/>
        </w:rPr>
      </w:pPr>
      <w:r>
        <w:rPr>
          <w:rFonts w:cs="Arial"/>
          <w:bCs/>
          <w:sz w:val="24"/>
          <w:szCs w:val="24"/>
        </w:rPr>
        <w:t xml:space="preserve">A CESAMA e a Contratada poderão restabelecer o equilíbrio econômico-financeiro da contratação, nos termos do artigo 81, inciso VI, da Lei n. 13.303/16, por novo pacto </w:t>
      </w:r>
      <w:proofErr w:type="gramStart"/>
      <w:r>
        <w:rPr>
          <w:rFonts w:cs="Arial"/>
          <w:bCs/>
          <w:sz w:val="24"/>
          <w:szCs w:val="24"/>
        </w:rPr>
        <w:t>precedido de cálculo ou de demonstração analítica do aumento ou diminuição dos custos, obedecidos</w:t>
      </w:r>
      <w:proofErr w:type="gramEnd"/>
      <w:r>
        <w:rPr>
          <w:rFonts w:cs="Arial"/>
          <w:bCs/>
          <w:sz w:val="24"/>
          <w:szCs w:val="24"/>
        </w:rPr>
        <w:t xml:space="preserve"> os critérios estabelecidos em planilha de formação de preços e tendo como limite a média dos preços encontrados no mercado em geral.</w:t>
      </w:r>
    </w:p>
    <w:p w:rsidR="000A15A1" w:rsidRDefault="000A15A1" w:rsidP="000A15A1">
      <w:pPr>
        <w:numPr>
          <w:ilvl w:val="1"/>
          <w:numId w:val="9"/>
        </w:numPr>
        <w:spacing w:before="120" w:line="360" w:lineRule="auto"/>
        <w:ind w:left="1" w:firstLine="0"/>
        <w:rPr>
          <w:rFonts w:cs="Arial"/>
          <w:bCs/>
          <w:sz w:val="24"/>
          <w:szCs w:val="24"/>
        </w:rPr>
      </w:pPr>
      <w:r>
        <w:rPr>
          <w:rFonts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0A15A1" w:rsidRDefault="000A15A1" w:rsidP="000A15A1">
      <w:pPr>
        <w:numPr>
          <w:ilvl w:val="1"/>
          <w:numId w:val="9"/>
        </w:numPr>
        <w:spacing w:before="120" w:line="360" w:lineRule="auto"/>
        <w:ind w:left="1" w:firstLine="0"/>
        <w:rPr>
          <w:rFonts w:cs="Arial"/>
          <w:bCs/>
          <w:sz w:val="24"/>
          <w:szCs w:val="24"/>
        </w:rPr>
      </w:pPr>
      <w:r>
        <w:rPr>
          <w:rFonts w:cs="Arial"/>
          <w:bCs/>
          <w:sz w:val="24"/>
          <w:szCs w:val="24"/>
        </w:rPr>
        <w:t xml:space="preserve">Qualquer tolerância por parte da CESAMA, no que tange ao cumprimento das obrigações ora assumidas pela fornecedora, não importará, em hipótese alguma, em alteração dos termos pactuados, novação, transação ou perdão, permanecendo em </w:t>
      </w:r>
      <w:proofErr w:type="gramStart"/>
      <w:r>
        <w:rPr>
          <w:rFonts w:cs="Arial"/>
          <w:bCs/>
          <w:sz w:val="24"/>
          <w:szCs w:val="24"/>
        </w:rPr>
        <w:t>pleno vigor</w:t>
      </w:r>
      <w:proofErr w:type="gramEnd"/>
      <w:r>
        <w:rPr>
          <w:rFonts w:cs="Arial"/>
          <w:bCs/>
          <w:sz w:val="24"/>
          <w:szCs w:val="24"/>
        </w:rPr>
        <w:t xml:space="preserve"> todas as condições do ajuste e podendo a CESAMA exigir o seu cumprimento a qualquer tempo.</w:t>
      </w:r>
    </w:p>
    <w:p w:rsidR="000A15A1" w:rsidRDefault="000A15A1" w:rsidP="000A15A1">
      <w:pPr>
        <w:numPr>
          <w:ilvl w:val="1"/>
          <w:numId w:val="9"/>
        </w:numPr>
        <w:spacing w:before="120" w:line="360" w:lineRule="auto"/>
        <w:ind w:left="1" w:firstLine="0"/>
        <w:rPr>
          <w:rFonts w:cs="Arial"/>
          <w:bCs/>
          <w:sz w:val="24"/>
          <w:szCs w:val="24"/>
        </w:rPr>
      </w:pPr>
      <w:r>
        <w:rPr>
          <w:rFonts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0A15A1" w:rsidRDefault="000A15A1" w:rsidP="000A15A1">
      <w:pPr>
        <w:numPr>
          <w:ilvl w:val="1"/>
          <w:numId w:val="9"/>
        </w:numPr>
        <w:spacing w:before="120" w:line="360" w:lineRule="auto"/>
        <w:ind w:left="1" w:firstLine="0"/>
        <w:rPr>
          <w:rFonts w:cs="Arial"/>
          <w:bCs/>
          <w:sz w:val="24"/>
          <w:szCs w:val="24"/>
        </w:rPr>
      </w:pPr>
      <w:r>
        <w:rPr>
          <w:rFonts w:cs="Arial"/>
          <w:bCs/>
          <w:sz w:val="24"/>
          <w:szCs w:val="24"/>
        </w:rPr>
        <w:t xml:space="preserve">A fornecedora guardará e fará com que seu pessoal guarde sigilo sobre dados, informações ou documentos fornecidos pela CESAMA ou obtidos em razão </w:t>
      </w:r>
      <w:r>
        <w:rPr>
          <w:rFonts w:cs="Arial"/>
          <w:bCs/>
          <w:sz w:val="24"/>
          <w:szCs w:val="24"/>
        </w:rPr>
        <w:lastRenderedPageBreak/>
        <w:t>da execução do objeto contratual, sendo vedadas todas ou quaisquer reproduções dos mesmos, durante a vigência do ajuste e mesmo após o seu término.</w:t>
      </w:r>
    </w:p>
    <w:p w:rsidR="000A15A1" w:rsidRDefault="000A15A1" w:rsidP="000A15A1">
      <w:pPr>
        <w:numPr>
          <w:ilvl w:val="1"/>
          <w:numId w:val="9"/>
        </w:numPr>
        <w:spacing w:before="120" w:line="360" w:lineRule="auto"/>
        <w:ind w:left="0" w:firstLine="0"/>
        <w:rPr>
          <w:rFonts w:cs="Arial"/>
          <w:b/>
          <w:bCs/>
          <w:sz w:val="24"/>
          <w:szCs w:val="24"/>
        </w:rPr>
      </w:pPr>
      <w:r>
        <w:rPr>
          <w:rFonts w:cs="Arial"/>
          <w:bCs/>
          <w:sz w:val="24"/>
          <w:szCs w:val="24"/>
        </w:rPr>
        <w:t>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0A15A1" w:rsidRDefault="000A15A1" w:rsidP="000A15A1">
      <w:pPr>
        <w:numPr>
          <w:ilvl w:val="1"/>
          <w:numId w:val="9"/>
        </w:numPr>
        <w:spacing w:before="120" w:line="360" w:lineRule="auto"/>
        <w:ind w:left="0" w:firstLine="0"/>
        <w:rPr>
          <w:rFonts w:cs="Arial"/>
          <w:b/>
          <w:bCs/>
          <w:sz w:val="24"/>
          <w:szCs w:val="24"/>
        </w:rPr>
      </w:pPr>
      <w:r>
        <w:rPr>
          <w:rFonts w:cs="Arial"/>
          <w:bCs/>
          <w:sz w:val="24"/>
          <w:szCs w:val="24"/>
        </w:rPr>
        <w:t>As possíveis e futuras contratações serão formalizadas mediante emissão de Ordem de Compra, nos termos do art. 137, inciso II, do RILC.</w:t>
      </w:r>
    </w:p>
    <w:p w:rsidR="000A15A1" w:rsidRDefault="000A15A1" w:rsidP="000A15A1">
      <w:pPr>
        <w:numPr>
          <w:ilvl w:val="1"/>
          <w:numId w:val="9"/>
        </w:numPr>
        <w:spacing w:before="120" w:line="360" w:lineRule="auto"/>
        <w:ind w:left="0" w:firstLine="0"/>
        <w:rPr>
          <w:rFonts w:cs="Arial"/>
          <w:b/>
          <w:bCs/>
          <w:sz w:val="24"/>
          <w:szCs w:val="24"/>
        </w:rPr>
      </w:pPr>
      <w:r>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0A15A1" w:rsidRDefault="000A15A1" w:rsidP="000A15A1">
      <w:pPr>
        <w:spacing w:before="120"/>
        <w:ind w:left="2268"/>
        <w:rPr>
          <w:rFonts w:cs="Arial"/>
          <w:bCs/>
        </w:rPr>
      </w:pPr>
      <w:r>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5155D4" w:rsidRDefault="00E6181E" w:rsidP="00153B6A">
      <w:pPr>
        <w:spacing w:before="120"/>
        <w:ind w:left="2268"/>
        <w:rPr>
          <w:rFonts w:cs="Arial"/>
          <w:bCs/>
        </w:rPr>
      </w:pPr>
      <w:r>
        <w:rPr>
          <w:rFonts w:cs="Arial"/>
          <w:bCs/>
        </w:rPr>
        <w:t>.</w:t>
      </w:r>
    </w:p>
    <w:p w:rsidR="00153B6A" w:rsidRDefault="00153B6A" w:rsidP="005155D4">
      <w:pPr>
        <w:spacing w:before="60" w:after="60" w:line="320" w:lineRule="exact"/>
        <w:ind w:left="1"/>
        <w:jc w:val="center"/>
        <w:rPr>
          <w:rFonts w:cs="Arial"/>
          <w:b/>
          <w:bCs/>
          <w:color w:val="FF0000"/>
          <w:sz w:val="22"/>
          <w:szCs w:val="22"/>
        </w:rPr>
      </w:pPr>
    </w:p>
    <w:p w:rsidR="00153B6A" w:rsidRDefault="008C29F2" w:rsidP="00153B6A">
      <w:pPr>
        <w:spacing w:before="60" w:after="60" w:line="320" w:lineRule="exact"/>
        <w:ind w:left="1"/>
        <w:jc w:val="center"/>
        <w:rPr>
          <w:rFonts w:cs="Arial"/>
          <w:bCs/>
          <w:sz w:val="22"/>
          <w:szCs w:val="22"/>
        </w:rPr>
      </w:pPr>
      <w:r>
        <w:rPr>
          <w:rFonts w:cs="Arial"/>
          <w:bCs/>
          <w:sz w:val="22"/>
          <w:szCs w:val="22"/>
        </w:rPr>
        <w:t xml:space="preserve">JUIZ DE FORA, </w:t>
      </w:r>
      <w:r w:rsidR="00035BD6">
        <w:rPr>
          <w:rFonts w:cs="Arial"/>
          <w:bCs/>
          <w:sz w:val="22"/>
          <w:szCs w:val="22"/>
        </w:rPr>
        <w:t>15</w:t>
      </w:r>
      <w:r w:rsidR="00B33CAB">
        <w:rPr>
          <w:rFonts w:cs="Arial"/>
          <w:bCs/>
          <w:sz w:val="22"/>
          <w:szCs w:val="22"/>
        </w:rPr>
        <w:t xml:space="preserve"> DE </w:t>
      </w:r>
      <w:r w:rsidR="00035BD6">
        <w:rPr>
          <w:rFonts w:cs="Arial"/>
          <w:bCs/>
          <w:sz w:val="22"/>
          <w:szCs w:val="22"/>
        </w:rPr>
        <w:t>JUNHO</w:t>
      </w:r>
      <w:r w:rsidR="00153B6A">
        <w:rPr>
          <w:rFonts w:cs="Arial"/>
          <w:bCs/>
          <w:sz w:val="22"/>
          <w:szCs w:val="22"/>
        </w:rPr>
        <w:t xml:space="preserve"> DE 2018</w:t>
      </w:r>
      <w:r w:rsidR="00153B6A" w:rsidRPr="00F97D86">
        <w:rPr>
          <w:rFonts w:cs="Arial"/>
          <w:bCs/>
          <w:sz w:val="22"/>
          <w:szCs w:val="22"/>
        </w:rPr>
        <w:t>.</w:t>
      </w:r>
    </w:p>
    <w:p w:rsidR="00153B6A" w:rsidRDefault="00153B6A" w:rsidP="00153B6A">
      <w:pPr>
        <w:spacing w:before="60" w:after="60" w:line="320" w:lineRule="exact"/>
        <w:ind w:left="1"/>
        <w:jc w:val="center"/>
        <w:rPr>
          <w:rFonts w:cs="Arial"/>
          <w:b/>
          <w:bCs/>
          <w:color w:val="FF0000"/>
          <w:sz w:val="22"/>
          <w:szCs w:val="22"/>
        </w:rPr>
      </w:pPr>
    </w:p>
    <w:p w:rsidR="000B7485" w:rsidRDefault="000B7485" w:rsidP="00153B6A">
      <w:pPr>
        <w:spacing w:before="60" w:after="60" w:line="320" w:lineRule="exact"/>
        <w:ind w:left="1"/>
        <w:jc w:val="center"/>
        <w:rPr>
          <w:rFonts w:cs="Arial"/>
          <w:b/>
          <w:bCs/>
          <w:color w:val="FF0000"/>
          <w:sz w:val="22"/>
          <w:szCs w:val="22"/>
        </w:rPr>
      </w:pPr>
    </w:p>
    <w:p w:rsidR="00153B6A" w:rsidRPr="00181420" w:rsidRDefault="00B73EBB" w:rsidP="000B7485">
      <w:pPr>
        <w:jc w:val="center"/>
        <w:rPr>
          <w:rFonts w:cs="Arial"/>
          <w:b/>
          <w:bCs/>
          <w:sz w:val="22"/>
          <w:szCs w:val="22"/>
        </w:rPr>
      </w:pPr>
      <w:r>
        <w:rPr>
          <w:rFonts w:cs="Arial"/>
          <w:b/>
          <w:bCs/>
          <w:sz w:val="22"/>
          <w:szCs w:val="22"/>
        </w:rPr>
        <w:t>LUCAS TADEU OLIVEIRA FERNANDES</w:t>
      </w:r>
    </w:p>
    <w:p w:rsidR="00153B6A" w:rsidRPr="00181420" w:rsidRDefault="00153B6A" w:rsidP="000B7485">
      <w:pPr>
        <w:jc w:val="center"/>
        <w:rPr>
          <w:rFonts w:cs="Arial"/>
          <w:b/>
          <w:bCs/>
          <w:sz w:val="22"/>
          <w:szCs w:val="22"/>
        </w:rPr>
      </w:pPr>
      <w:r w:rsidRPr="00181420">
        <w:rPr>
          <w:rFonts w:cs="Arial"/>
          <w:b/>
          <w:bCs/>
          <w:sz w:val="22"/>
          <w:szCs w:val="22"/>
        </w:rPr>
        <w:t xml:space="preserve">DEPARTAMENTO DE </w:t>
      </w:r>
      <w:r w:rsidR="00B73EBB">
        <w:rPr>
          <w:rFonts w:cs="Arial"/>
          <w:b/>
          <w:bCs/>
          <w:sz w:val="22"/>
          <w:szCs w:val="22"/>
        </w:rPr>
        <w:t>TRATAMENTO DE ÁGUA</w:t>
      </w:r>
    </w:p>
    <w:p w:rsidR="00153B6A" w:rsidRDefault="00153B6A" w:rsidP="000B7485">
      <w:pPr>
        <w:jc w:val="center"/>
        <w:rPr>
          <w:rFonts w:cs="Arial"/>
          <w:b/>
          <w:bCs/>
          <w:sz w:val="22"/>
          <w:szCs w:val="22"/>
        </w:rPr>
      </w:pPr>
    </w:p>
    <w:p w:rsidR="000B7485" w:rsidRDefault="000B7485" w:rsidP="000B7485">
      <w:pPr>
        <w:jc w:val="center"/>
        <w:rPr>
          <w:rFonts w:cs="Arial"/>
          <w:b/>
          <w:bCs/>
          <w:sz w:val="22"/>
          <w:szCs w:val="22"/>
        </w:rPr>
      </w:pPr>
    </w:p>
    <w:p w:rsidR="000B7485" w:rsidRPr="00181420" w:rsidRDefault="000B7485" w:rsidP="000B7485">
      <w:pPr>
        <w:jc w:val="center"/>
        <w:rPr>
          <w:rFonts w:cs="Arial"/>
          <w:b/>
          <w:bCs/>
          <w:sz w:val="22"/>
          <w:szCs w:val="22"/>
        </w:rPr>
      </w:pPr>
    </w:p>
    <w:p w:rsidR="00153B6A" w:rsidRPr="00181420" w:rsidRDefault="00B73EBB" w:rsidP="000B7485">
      <w:pPr>
        <w:jc w:val="center"/>
        <w:rPr>
          <w:rFonts w:cs="Arial"/>
          <w:b/>
          <w:bCs/>
          <w:sz w:val="22"/>
          <w:szCs w:val="22"/>
        </w:rPr>
      </w:pPr>
      <w:r>
        <w:rPr>
          <w:rFonts w:cs="Arial"/>
          <w:b/>
          <w:bCs/>
          <w:sz w:val="22"/>
          <w:szCs w:val="22"/>
        </w:rPr>
        <w:t>FRANCISCO DE ASSIS ARAÚJO</w:t>
      </w:r>
    </w:p>
    <w:p w:rsidR="00153B6A" w:rsidRPr="00181420" w:rsidRDefault="00153B6A" w:rsidP="000B7485">
      <w:pPr>
        <w:jc w:val="center"/>
        <w:rPr>
          <w:rFonts w:cs="Arial"/>
          <w:b/>
          <w:bCs/>
          <w:sz w:val="22"/>
          <w:szCs w:val="22"/>
        </w:rPr>
      </w:pPr>
      <w:r w:rsidRPr="00181420">
        <w:rPr>
          <w:rFonts w:cs="Arial"/>
          <w:b/>
          <w:bCs/>
          <w:sz w:val="22"/>
          <w:szCs w:val="22"/>
        </w:rPr>
        <w:t xml:space="preserve">GERÊNCIA </w:t>
      </w:r>
      <w:r w:rsidR="00B73EBB">
        <w:rPr>
          <w:rFonts w:cs="Arial"/>
          <w:b/>
          <w:bCs/>
          <w:sz w:val="22"/>
          <w:szCs w:val="22"/>
        </w:rPr>
        <w:t>DE OPERAÇÕES</w:t>
      </w:r>
    </w:p>
    <w:p w:rsidR="00153B6A" w:rsidRDefault="00153B6A" w:rsidP="000B7485">
      <w:pPr>
        <w:jc w:val="center"/>
        <w:rPr>
          <w:rFonts w:cs="Arial"/>
          <w:b/>
          <w:bCs/>
          <w:sz w:val="22"/>
          <w:szCs w:val="22"/>
        </w:rPr>
      </w:pPr>
    </w:p>
    <w:p w:rsidR="000B7485" w:rsidRDefault="000B7485" w:rsidP="000B7485">
      <w:pPr>
        <w:jc w:val="center"/>
        <w:rPr>
          <w:rFonts w:cs="Arial"/>
          <w:b/>
          <w:bCs/>
          <w:sz w:val="22"/>
          <w:szCs w:val="22"/>
        </w:rPr>
      </w:pPr>
    </w:p>
    <w:p w:rsidR="000B7485" w:rsidRPr="00181420" w:rsidRDefault="000B7485" w:rsidP="000B7485">
      <w:pPr>
        <w:jc w:val="center"/>
        <w:rPr>
          <w:rFonts w:cs="Arial"/>
          <w:b/>
          <w:bCs/>
          <w:sz w:val="22"/>
          <w:szCs w:val="22"/>
        </w:rPr>
      </w:pPr>
    </w:p>
    <w:p w:rsidR="00153B6A" w:rsidRPr="00181420" w:rsidRDefault="00153B6A" w:rsidP="000B7485">
      <w:pPr>
        <w:jc w:val="center"/>
        <w:rPr>
          <w:rFonts w:cs="Arial"/>
          <w:b/>
          <w:bCs/>
          <w:sz w:val="22"/>
          <w:szCs w:val="22"/>
        </w:rPr>
      </w:pPr>
    </w:p>
    <w:p w:rsidR="00153B6A" w:rsidRPr="00181420" w:rsidRDefault="00B73EBB" w:rsidP="000B7485">
      <w:pPr>
        <w:jc w:val="center"/>
        <w:rPr>
          <w:rFonts w:cs="Arial"/>
          <w:b/>
          <w:bCs/>
          <w:sz w:val="22"/>
          <w:szCs w:val="22"/>
        </w:rPr>
      </w:pPr>
      <w:r>
        <w:rPr>
          <w:rFonts w:cs="Arial"/>
          <w:b/>
          <w:bCs/>
          <w:sz w:val="22"/>
          <w:szCs w:val="22"/>
        </w:rPr>
        <w:t>MÁRCIO AUGUSTO PESSOA AZEVEDO</w:t>
      </w:r>
    </w:p>
    <w:p w:rsidR="00A3325C" w:rsidRDefault="00153B6A" w:rsidP="000B7485">
      <w:pPr>
        <w:jc w:val="center"/>
      </w:pPr>
      <w:r w:rsidRPr="00181420">
        <w:rPr>
          <w:rFonts w:cs="Arial"/>
          <w:b/>
          <w:bCs/>
          <w:sz w:val="22"/>
          <w:szCs w:val="22"/>
        </w:rPr>
        <w:t xml:space="preserve">DIRETORIA </w:t>
      </w:r>
      <w:r w:rsidR="00B73EBB">
        <w:rPr>
          <w:rFonts w:cs="Arial"/>
          <w:b/>
          <w:bCs/>
          <w:sz w:val="22"/>
          <w:szCs w:val="22"/>
        </w:rPr>
        <w:t>TÉCNICO OPERACIONAL</w:t>
      </w:r>
    </w:p>
    <w:sectPr w:rsidR="00A3325C" w:rsidSect="00F17515">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56FF" w:rsidRDefault="000856FF">
      <w:r>
        <w:separator/>
      </w:r>
    </w:p>
  </w:endnote>
  <w:endnote w:type="continuationSeparator" w:id="1">
    <w:p w:rsidR="000856FF" w:rsidRDefault="000856F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488" w:rsidRDefault="009C41C9" w:rsidP="00A67488">
    <w:pPr>
      <w:pStyle w:val="Rodap"/>
      <w:tabs>
        <w:tab w:val="right" w:pos="8505"/>
      </w:tabs>
      <w:ind w:right="-1"/>
      <w:jc w:val="center"/>
      <w:rPr>
        <w:rFonts w:cs="Arial"/>
        <w:b/>
        <w:sz w:val="16"/>
        <w:szCs w:val="16"/>
      </w:rPr>
    </w:pPr>
    <w:r>
      <w:rPr>
        <w:noProof/>
        <w:lang w:eastAsia="pt-BR"/>
      </w:rPr>
      <w:drawing>
        <wp:anchor distT="0" distB="0" distL="114300" distR="114300" simplePos="0" relativeHeight="251657728" behindDoc="0" locked="0" layoutInCell="1" allowOverlap="1">
          <wp:simplePos x="0" y="0"/>
          <wp:positionH relativeFrom="column">
            <wp:posOffset>5158740</wp:posOffset>
          </wp:positionH>
          <wp:positionV relativeFrom="paragraph">
            <wp:posOffset>-178435</wp:posOffset>
          </wp:positionV>
          <wp:extent cx="828675" cy="814070"/>
          <wp:effectExtent l="19050" t="0" r="9525" b="0"/>
          <wp:wrapNone/>
          <wp:docPr id="6" name="Image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4"/>
                  <pic:cNvPicPr>
                    <a:picLocks noChangeAspect="1" noChangeArrowheads="1"/>
                  </pic:cNvPicPr>
                </pic:nvPicPr>
                <pic:blipFill>
                  <a:blip r:embed="rId1"/>
                  <a:srcRect/>
                  <a:stretch>
                    <a:fillRect/>
                  </a:stretch>
                </pic:blipFill>
                <pic:spPr bwMode="auto">
                  <a:xfrm>
                    <a:off x="0" y="0"/>
                    <a:ext cx="828675" cy="814070"/>
                  </a:xfrm>
                  <a:prstGeom prst="rect">
                    <a:avLst/>
                  </a:prstGeom>
                  <a:noFill/>
                  <a:ln w="9525">
                    <a:noFill/>
                    <a:miter lim="800000"/>
                    <a:headEnd/>
                    <a:tailEnd/>
                  </a:ln>
                </pic:spPr>
              </pic:pic>
            </a:graphicData>
          </a:graphic>
        </wp:anchor>
      </w:drawing>
    </w:r>
    <w:r w:rsidR="00A67488" w:rsidRPr="00DC08CD">
      <w:rPr>
        <w:rFonts w:cs="Arial"/>
        <w:b/>
        <w:sz w:val="16"/>
        <w:szCs w:val="16"/>
      </w:rPr>
      <w:t xml:space="preserve">Companhia de Saneamento Municipal </w:t>
    </w:r>
    <w:r w:rsidR="00A67488">
      <w:rPr>
        <w:rFonts w:cs="Arial"/>
        <w:b/>
        <w:sz w:val="16"/>
        <w:szCs w:val="16"/>
      </w:rPr>
      <w:t>–</w:t>
    </w:r>
    <w:proofErr w:type="spellStart"/>
    <w:r w:rsidR="00A67488" w:rsidRPr="00DC08CD">
      <w:rPr>
        <w:rFonts w:cs="Arial"/>
        <w:b/>
        <w:sz w:val="16"/>
        <w:szCs w:val="16"/>
      </w:rPr>
      <w:t>Cesama</w:t>
    </w:r>
    <w:proofErr w:type="spellEnd"/>
  </w:p>
  <w:p w:rsidR="00A67488" w:rsidRPr="00020390" w:rsidRDefault="00A67488" w:rsidP="00A67488">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A67488" w:rsidRPr="00DC08CD" w:rsidRDefault="00A67488" w:rsidP="00A6748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A67488" w:rsidRPr="00DC08CD" w:rsidRDefault="00A67488" w:rsidP="00A67488">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56FF" w:rsidRDefault="000856FF">
      <w:r>
        <w:separator/>
      </w:r>
    </w:p>
  </w:footnote>
  <w:footnote w:type="continuationSeparator" w:id="1">
    <w:p w:rsidR="000856FF" w:rsidRDefault="000856F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3804" w:rsidRDefault="00954029">
    <w:pPr>
      <w:pStyle w:val="Cabealho"/>
      <w:framePr w:wrap="around" w:vAnchor="text" w:hAnchor="margin" w:xAlign="right" w:y="1"/>
      <w:rPr>
        <w:rStyle w:val="Nmerodepgina"/>
      </w:rPr>
    </w:pPr>
    <w:r>
      <w:rPr>
        <w:rStyle w:val="Nmerodepgina"/>
      </w:rPr>
      <w:fldChar w:fldCharType="begin"/>
    </w:r>
    <w:r w:rsidR="00323804">
      <w:rPr>
        <w:rStyle w:val="Nmerodepgina"/>
      </w:rPr>
      <w:instrText xml:space="preserve">PAGE  </w:instrText>
    </w:r>
    <w:r>
      <w:rPr>
        <w:rStyle w:val="Nmerodepgina"/>
      </w:rPr>
      <w:fldChar w:fldCharType="end"/>
    </w:r>
  </w:p>
  <w:p w:rsidR="00323804" w:rsidRDefault="00323804">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3804" w:rsidRDefault="009C41C9" w:rsidP="00DE135D">
    <w:pPr>
      <w:pStyle w:val="Cabealho"/>
      <w:spacing w:after="240"/>
      <w:jc w:val="center"/>
    </w:pPr>
    <w:r>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9E26C0E"/>
    <w:multiLevelType w:val="multilevel"/>
    <w:tmpl w:val="36E0A314"/>
    <w:lvl w:ilvl="0">
      <w:start w:val="7"/>
      <w:numFmt w:val="decimal"/>
      <w:lvlText w:val="%1."/>
      <w:lvlJc w:val="left"/>
      <w:pPr>
        <w:ind w:left="36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392A593A"/>
    <w:lvl w:ilvl="0">
      <w:start w:val="1"/>
      <w:numFmt w:val="decimal"/>
      <w:lvlText w:val="%1."/>
      <w:lvlJc w:val="left"/>
      <w:pPr>
        <w:ind w:left="7306" w:hanging="360"/>
      </w:pPr>
      <w:rPr>
        <w:rFonts w:hint="default"/>
        <w:color w:val="auto"/>
      </w:rPr>
    </w:lvl>
    <w:lvl w:ilvl="1">
      <w:start w:val="1"/>
      <w:numFmt w:val="decimal"/>
      <w:isLgl/>
      <w:lvlText w:val="%1.%2."/>
      <w:lvlJc w:val="left"/>
      <w:pPr>
        <w:ind w:left="7382" w:hanging="720"/>
      </w:pPr>
      <w:rPr>
        <w:rFonts w:hint="default"/>
        <w:b w:val="0"/>
      </w:rPr>
    </w:lvl>
    <w:lvl w:ilvl="2">
      <w:start w:val="1"/>
      <w:numFmt w:val="decimal"/>
      <w:isLgl/>
      <w:lvlText w:val="%1.%2.%3."/>
      <w:lvlJc w:val="left"/>
      <w:pPr>
        <w:ind w:left="7600" w:hanging="720"/>
      </w:pPr>
      <w:rPr>
        <w:rFonts w:hint="default"/>
      </w:rPr>
    </w:lvl>
    <w:lvl w:ilvl="3">
      <w:start w:val="1"/>
      <w:numFmt w:val="decimal"/>
      <w:isLgl/>
      <w:lvlText w:val="%1.%2.%3.%4."/>
      <w:lvlJc w:val="left"/>
      <w:pPr>
        <w:ind w:left="7960" w:hanging="1080"/>
      </w:pPr>
      <w:rPr>
        <w:rFonts w:hint="default"/>
      </w:rPr>
    </w:lvl>
    <w:lvl w:ilvl="4">
      <w:start w:val="1"/>
      <w:numFmt w:val="decimal"/>
      <w:isLgl/>
      <w:lvlText w:val="%1.%2.%3.%4.%5."/>
      <w:lvlJc w:val="left"/>
      <w:pPr>
        <w:ind w:left="7960" w:hanging="1080"/>
      </w:pPr>
      <w:rPr>
        <w:rFonts w:hint="default"/>
      </w:rPr>
    </w:lvl>
    <w:lvl w:ilvl="5">
      <w:start w:val="1"/>
      <w:numFmt w:val="decimal"/>
      <w:isLgl/>
      <w:lvlText w:val="%1.%2.%3.%4.%5.%6."/>
      <w:lvlJc w:val="left"/>
      <w:pPr>
        <w:ind w:left="8320" w:hanging="1440"/>
      </w:pPr>
      <w:rPr>
        <w:rFonts w:hint="default"/>
      </w:rPr>
    </w:lvl>
    <w:lvl w:ilvl="6">
      <w:start w:val="1"/>
      <w:numFmt w:val="decimal"/>
      <w:isLgl/>
      <w:lvlText w:val="%1.%2.%3.%4.%5.%6.%7."/>
      <w:lvlJc w:val="left"/>
      <w:pPr>
        <w:ind w:left="8320" w:hanging="1440"/>
      </w:pPr>
      <w:rPr>
        <w:rFonts w:hint="default"/>
      </w:rPr>
    </w:lvl>
    <w:lvl w:ilvl="7">
      <w:start w:val="1"/>
      <w:numFmt w:val="decimal"/>
      <w:isLgl/>
      <w:lvlText w:val="%1.%2.%3.%4.%5.%6.%7.%8."/>
      <w:lvlJc w:val="left"/>
      <w:pPr>
        <w:ind w:left="8680" w:hanging="1800"/>
      </w:pPr>
      <w:rPr>
        <w:rFonts w:hint="default"/>
      </w:rPr>
    </w:lvl>
    <w:lvl w:ilvl="8">
      <w:start w:val="1"/>
      <w:numFmt w:val="decimal"/>
      <w:isLgl/>
      <w:lvlText w:val="%1.%2.%3.%4.%5.%6.%7.%8.%9."/>
      <w:lvlJc w:val="left"/>
      <w:pPr>
        <w:ind w:left="9040" w:hanging="2160"/>
      </w:pPr>
      <w:rPr>
        <w:rFonts w:hint="default"/>
      </w:rPr>
    </w:lvl>
  </w:abstractNum>
  <w:abstractNum w:abstractNumId="8">
    <w:nsid w:val="45EC35B1"/>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50131DFD"/>
    <w:multiLevelType w:val="hybridMultilevel"/>
    <w:tmpl w:val="74F2C29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color w:val="00000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color w:val="00000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11">
    <w:nsid w:val="7F3203F2"/>
    <w:multiLevelType w:val="hybridMultilevel"/>
    <w:tmpl w:val="327ACF28"/>
    <w:lvl w:ilvl="0" w:tplc="C5444D26">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10"/>
  </w:num>
  <w:num w:numId="3">
    <w:abstractNumId w:val="7"/>
  </w:num>
  <w:num w:numId="4">
    <w:abstractNumId w:val="5"/>
  </w:num>
  <w:num w:numId="5">
    <w:abstractNumId w:val="11"/>
  </w:num>
  <w:num w:numId="6">
    <w:abstractNumId w:val="6"/>
  </w:num>
  <w:num w:numId="7">
    <w:abstractNumId w:val="8"/>
  </w:num>
  <w:num w:numId="8">
    <w:abstractNumId w:val="9"/>
  </w:num>
  <w:num w:numId="9">
    <w:abstractNumId w:val="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4577"/>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1048"/>
    <w:rsid w:val="00012603"/>
    <w:rsid w:val="00012D24"/>
    <w:rsid w:val="00020938"/>
    <w:rsid w:val="000216F2"/>
    <w:rsid w:val="00022214"/>
    <w:rsid w:val="00022C3D"/>
    <w:rsid w:val="0003298F"/>
    <w:rsid w:val="00035B0E"/>
    <w:rsid w:val="00035BD6"/>
    <w:rsid w:val="00041984"/>
    <w:rsid w:val="00042A34"/>
    <w:rsid w:val="00042C8B"/>
    <w:rsid w:val="000462A6"/>
    <w:rsid w:val="000505F0"/>
    <w:rsid w:val="00050C1F"/>
    <w:rsid w:val="0005421D"/>
    <w:rsid w:val="0005425E"/>
    <w:rsid w:val="00060182"/>
    <w:rsid w:val="000606A4"/>
    <w:rsid w:val="000644C6"/>
    <w:rsid w:val="00064E3E"/>
    <w:rsid w:val="000713D6"/>
    <w:rsid w:val="0007148B"/>
    <w:rsid w:val="00075ADF"/>
    <w:rsid w:val="00077BF3"/>
    <w:rsid w:val="000856FF"/>
    <w:rsid w:val="000876B7"/>
    <w:rsid w:val="00091F5A"/>
    <w:rsid w:val="000A15A1"/>
    <w:rsid w:val="000A6DFB"/>
    <w:rsid w:val="000A7FB7"/>
    <w:rsid w:val="000B3AC8"/>
    <w:rsid w:val="000B7485"/>
    <w:rsid w:val="000C1AE8"/>
    <w:rsid w:val="000D114B"/>
    <w:rsid w:val="000E12EF"/>
    <w:rsid w:val="000E332E"/>
    <w:rsid w:val="000E6267"/>
    <w:rsid w:val="000F357E"/>
    <w:rsid w:val="000F688B"/>
    <w:rsid w:val="00104E00"/>
    <w:rsid w:val="00117A92"/>
    <w:rsid w:val="00122982"/>
    <w:rsid w:val="00123D84"/>
    <w:rsid w:val="00126BFA"/>
    <w:rsid w:val="00127585"/>
    <w:rsid w:val="00130DCE"/>
    <w:rsid w:val="00132963"/>
    <w:rsid w:val="001352C5"/>
    <w:rsid w:val="00140911"/>
    <w:rsid w:val="00141562"/>
    <w:rsid w:val="00142A08"/>
    <w:rsid w:val="00146CEB"/>
    <w:rsid w:val="00151CE1"/>
    <w:rsid w:val="001536C6"/>
    <w:rsid w:val="00153B6A"/>
    <w:rsid w:val="00155C17"/>
    <w:rsid w:val="001712BA"/>
    <w:rsid w:val="001736E5"/>
    <w:rsid w:val="00183292"/>
    <w:rsid w:val="00183713"/>
    <w:rsid w:val="00183760"/>
    <w:rsid w:val="00183B57"/>
    <w:rsid w:val="00186539"/>
    <w:rsid w:val="00194D39"/>
    <w:rsid w:val="001954C7"/>
    <w:rsid w:val="001A0639"/>
    <w:rsid w:val="001A4E0C"/>
    <w:rsid w:val="001B200D"/>
    <w:rsid w:val="001C5197"/>
    <w:rsid w:val="001C730C"/>
    <w:rsid w:val="001C74E8"/>
    <w:rsid w:val="001D4A49"/>
    <w:rsid w:val="001D7FB8"/>
    <w:rsid w:val="001E163F"/>
    <w:rsid w:val="001E307E"/>
    <w:rsid w:val="001F02ED"/>
    <w:rsid w:val="001F1627"/>
    <w:rsid w:val="00201358"/>
    <w:rsid w:val="00205837"/>
    <w:rsid w:val="002067F8"/>
    <w:rsid w:val="00225035"/>
    <w:rsid w:val="00234D3B"/>
    <w:rsid w:val="002444E9"/>
    <w:rsid w:val="0025409B"/>
    <w:rsid w:val="00261551"/>
    <w:rsid w:val="00274DF5"/>
    <w:rsid w:val="00275D6F"/>
    <w:rsid w:val="00281CEB"/>
    <w:rsid w:val="0028737F"/>
    <w:rsid w:val="00294A70"/>
    <w:rsid w:val="002A0A54"/>
    <w:rsid w:val="002A2796"/>
    <w:rsid w:val="002C180B"/>
    <w:rsid w:val="002C6AB8"/>
    <w:rsid w:val="002C751F"/>
    <w:rsid w:val="002D2C74"/>
    <w:rsid w:val="002E30DC"/>
    <w:rsid w:val="002E39C0"/>
    <w:rsid w:val="002E4CD8"/>
    <w:rsid w:val="00300CD3"/>
    <w:rsid w:val="003074E7"/>
    <w:rsid w:val="0031380D"/>
    <w:rsid w:val="003151DD"/>
    <w:rsid w:val="00315AFC"/>
    <w:rsid w:val="00315CB0"/>
    <w:rsid w:val="003167FE"/>
    <w:rsid w:val="00316C53"/>
    <w:rsid w:val="00316F21"/>
    <w:rsid w:val="00317651"/>
    <w:rsid w:val="003215B0"/>
    <w:rsid w:val="00323804"/>
    <w:rsid w:val="00324466"/>
    <w:rsid w:val="00331747"/>
    <w:rsid w:val="0034111D"/>
    <w:rsid w:val="00343875"/>
    <w:rsid w:val="00345C12"/>
    <w:rsid w:val="0035048C"/>
    <w:rsid w:val="00354870"/>
    <w:rsid w:val="0036062F"/>
    <w:rsid w:val="003614F6"/>
    <w:rsid w:val="003647CA"/>
    <w:rsid w:val="00365D37"/>
    <w:rsid w:val="0036619E"/>
    <w:rsid w:val="00372414"/>
    <w:rsid w:val="00373FA4"/>
    <w:rsid w:val="0037730C"/>
    <w:rsid w:val="00383AB0"/>
    <w:rsid w:val="003A1DDB"/>
    <w:rsid w:val="003B30E3"/>
    <w:rsid w:val="003B5E7A"/>
    <w:rsid w:val="003B6B69"/>
    <w:rsid w:val="003C7D88"/>
    <w:rsid w:val="003D4324"/>
    <w:rsid w:val="003D60FC"/>
    <w:rsid w:val="003F2224"/>
    <w:rsid w:val="003F4904"/>
    <w:rsid w:val="00403869"/>
    <w:rsid w:val="004070D1"/>
    <w:rsid w:val="00413D78"/>
    <w:rsid w:val="004143D0"/>
    <w:rsid w:val="00414773"/>
    <w:rsid w:val="0042214D"/>
    <w:rsid w:val="004224B4"/>
    <w:rsid w:val="00432517"/>
    <w:rsid w:val="004329A3"/>
    <w:rsid w:val="004351D3"/>
    <w:rsid w:val="00436287"/>
    <w:rsid w:val="004419C9"/>
    <w:rsid w:val="004422C8"/>
    <w:rsid w:val="00442500"/>
    <w:rsid w:val="00445EE5"/>
    <w:rsid w:val="0045043F"/>
    <w:rsid w:val="00453682"/>
    <w:rsid w:val="0045681F"/>
    <w:rsid w:val="00457978"/>
    <w:rsid w:val="00460C81"/>
    <w:rsid w:val="00461FC4"/>
    <w:rsid w:val="00462452"/>
    <w:rsid w:val="00467B6C"/>
    <w:rsid w:val="0047045A"/>
    <w:rsid w:val="00473974"/>
    <w:rsid w:val="00476D23"/>
    <w:rsid w:val="00491C2E"/>
    <w:rsid w:val="004946F8"/>
    <w:rsid w:val="004A765C"/>
    <w:rsid w:val="004B0938"/>
    <w:rsid w:val="004B605B"/>
    <w:rsid w:val="004B670C"/>
    <w:rsid w:val="004C0428"/>
    <w:rsid w:val="004C529A"/>
    <w:rsid w:val="004C57A1"/>
    <w:rsid w:val="004E0486"/>
    <w:rsid w:val="004E3195"/>
    <w:rsid w:val="004E5E45"/>
    <w:rsid w:val="004F0024"/>
    <w:rsid w:val="004F54F5"/>
    <w:rsid w:val="00503883"/>
    <w:rsid w:val="005155D4"/>
    <w:rsid w:val="0051754C"/>
    <w:rsid w:val="005208BA"/>
    <w:rsid w:val="00522C22"/>
    <w:rsid w:val="00522D85"/>
    <w:rsid w:val="00523A12"/>
    <w:rsid w:val="005267C0"/>
    <w:rsid w:val="005340D7"/>
    <w:rsid w:val="00535368"/>
    <w:rsid w:val="00541789"/>
    <w:rsid w:val="00542353"/>
    <w:rsid w:val="0054331E"/>
    <w:rsid w:val="00562E8E"/>
    <w:rsid w:val="00563DC4"/>
    <w:rsid w:val="005671B1"/>
    <w:rsid w:val="005728C9"/>
    <w:rsid w:val="0057444B"/>
    <w:rsid w:val="005804CF"/>
    <w:rsid w:val="00581250"/>
    <w:rsid w:val="005823BE"/>
    <w:rsid w:val="00582A9A"/>
    <w:rsid w:val="00585FE4"/>
    <w:rsid w:val="005949D5"/>
    <w:rsid w:val="00597954"/>
    <w:rsid w:val="005C36F3"/>
    <w:rsid w:val="005C46B4"/>
    <w:rsid w:val="005C6D57"/>
    <w:rsid w:val="005C7632"/>
    <w:rsid w:val="005D21EF"/>
    <w:rsid w:val="005D3196"/>
    <w:rsid w:val="005D4513"/>
    <w:rsid w:val="005D649E"/>
    <w:rsid w:val="005E7302"/>
    <w:rsid w:val="005F14B0"/>
    <w:rsid w:val="005F1A93"/>
    <w:rsid w:val="005F2A17"/>
    <w:rsid w:val="005F2AA1"/>
    <w:rsid w:val="005F33C5"/>
    <w:rsid w:val="005F6DC9"/>
    <w:rsid w:val="00600E45"/>
    <w:rsid w:val="00605435"/>
    <w:rsid w:val="00606192"/>
    <w:rsid w:val="00606F88"/>
    <w:rsid w:val="00613F38"/>
    <w:rsid w:val="006144EB"/>
    <w:rsid w:val="00614B03"/>
    <w:rsid w:val="00614F95"/>
    <w:rsid w:val="006217DC"/>
    <w:rsid w:val="006425B3"/>
    <w:rsid w:val="0064759A"/>
    <w:rsid w:val="00650D44"/>
    <w:rsid w:val="00650E8D"/>
    <w:rsid w:val="00665E53"/>
    <w:rsid w:val="0066632B"/>
    <w:rsid w:val="006709A6"/>
    <w:rsid w:val="00670D7F"/>
    <w:rsid w:val="00684679"/>
    <w:rsid w:val="006846E6"/>
    <w:rsid w:val="00686065"/>
    <w:rsid w:val="00686863"/>
    <w:rsid w:val="00694451"/>
    <w:rsid w:val="00694C09"/>
    <w:rsid w:val="0069799A"/>
    <w:rsid w:val="006A3FEE"/>
    <w:rsid w:val="006A518B"/>
    <w:rsid w:val="006C15AC"/>
    <w:rsid w:val="006C739D"/>
    <w:rsid w:val="006D1588"/>
    <w:rsid w:val="006E05C8"/>
    <w:rsid w:val="006E3B2E"/>
    <w:rsid w:val="006E3E43"/>
    <w:rsid w:val="006E54DA"/>
    <w:rsid w:val="006E5E72"/>
    <w:rsid w:val="006F3EF9"/>
    <w:rsid w:val="006F5102"/>
    <w:rsid w:val="00702781"/>
    <w:rsid w:val="00702A0C"/>
    <w:rsid w:val="00703006"/>
    <w:rsid w:val="00720C22"/>
    <w:rsid w:val="00721323"/>
    <w:rsid w:val="007232BC"/>
    <w:rsid w:val="00734693"/>
    <w:rsid w:val="007350D9"/>
    <w:rsid w:val="00737F91"/>
    <w:rsid w:val="007531C5"/>
    <w:rsid w:val="00756995"/>
    <w:rsid w:val="0075745C"/>
    <w:rsid w:val="007604C9"/>
    <w:rsid w:val="0076249E"/>
    <w:rsid w:val="007652F2"/>
    <w:rsid w:val="00767532"/>
    <w:rsid w:val="00770B74"/>
    <w:rsid w:val="00770EB4"/>
    <w:rsid w:val="00775E07"/>
    <w:rsid w:val="00780CC7"/>
    <w:rsid w:val="007903D5"/>
    <w:rsid w:val="00795CF2"/>
    <w:rsid w:val="007A09B4"/>
    <w:rsid w:val="007A49C0"/>
    <w:rsid w:val="007C3CE0"/>
    <w:rsid w:val="007D050F"/>
    <w:rsid w:val="007D3FF3"/>
    <w:rsid w:val="007D5FD5"/>
    <w:rsid w:val="007E4C53"/>
    <w:rsid w:val="007F0CED"/>
    <w:rsid w:val="007F55C2"/>
    <w:rsid w:val="007F6D09"/>
    <w:rsid w:val="007F75B3"/>
    <w:rsid w:val="00801F8C"/>
    <w:rsid w:val="00804F10"/>
    <w:rsid w:val="00805779"/>
    <w:rsid w:val="00811CCD"/>
    <w:rsid w:val="008122F6"/>
    <w:rsid w:val="00812F34"/>
    <w:rsid w:val="00813B26"/>
    <w:rsid w:val="00817F3F"/>
    <w:rsid w:val="0082207F"/>
    <w:rsid w:val="0083711B"/>
    <w:rsid w:val="008421DA"/>
    <w:rsid w:val="0084731C"/>
    <w:rsid w:val="00856066"/>
    <w:rsid w:val="008619F9"/>
    <w:rsid w:val="00864348"/>
    <w:rsid w:val="008805F6"/>
    <w:rsid w:val="008961DC"/>
    <w:rsid w:val="008971F6"/>
    <w:rsid w:val="008A1758"/>
    <w:rsid w:val="008A6BC7"/>
    <w:rsid w:val="008B206F"/>
    <w:rsid w:val="008C29F2"/>
    <w:rsid w:val="008C6FC5"/>
    <w:rsid w:val="008E0907"/>
    <w:rsid w:val="008E133E"/>
    <w:rsid w:val="008E1393"/>
    <w:rsid w:val="008F2DC5"/>
    <w:rsid w:val="008F4AEA"/>
    <w:rsid w:val="009013A9"/>
    <w:rsid w:val="00910204"/>
    <w:rsid w:val="00910431"/>
    <w:rsid w:val="00911BA2"/>
    <w:rsid w:val="00914E67"/>
    <w:rsid w:val="00924129"/>
    <w:rsid w:val="009316A8"/>
    <w:rsid w:val="00954029"/>
    <w:rsid w:val="00960095"/>
    <w:rsid w:val="00967005"/>
    <w:rsid w:val="00986A7D"/>
    <w:rsid w:val="00992130"/>
    <w:rsid w:val="009928C5"/>
    <w:rsid w:val="00992C6A"/>
    <w:rsid w:val="0099401B"/>
    <w:rsid w:val="009A511A"/>
    <w:rsid w:val="009B25A0"/>
    <w:rsid w:val="009B289B"/>
    <w:rsid w:val="009B3E3F"/>
    <w:rsid w:val="009B43A4"/>
    <w:rsid w:val="009C000B"/>
    <w:rsid w:val="009C091E"/>
    <w:rsid w:val="009C106B"/>
    <w:rsid w:val="009C4167"/>
    <w:rsid w:val="009C41C9"/>
    <w:rsid w:val="009D64F7"/>
    <w:rsid w:val="009E0513"/>
    <w:rsid w:val="009E1D63"/>
    <w:rsid w:val="009F1DAD"/>
    <w:rsid w:val="009F69DB"/>
    <w:rsid w:val="00A022B9"/>
    <w:rsid w:val="00A02511"/>
    <w:rsid w:val="00A14B6F"/>
    <w:rsid w:val="00A1513F"/>
    <w:rsid w:val="00A23A20"/>
    <w:rsid w:val="00A3325C"/>
    <w:rsid w:val="00A359CD"/>
    <w:rsid w:val="00A42B16"/>
    <w:rsid w:val="00A4360D"/>
    <w:rsid w:val="00A47B8D"/>
    <w:rsid w:val="00A47ECC"/>
    <w:rsid w:val="00A51CD9"/>
    <w:rsid w:val="00A55A08"/>
    <w:rsid w:val="00A57FE9"/>
    <w:rsid w:val="00A65FE6"/>
    <w:rsid w:val="00A67488"/>
    <w:rsid w:val="00A6752F"/>
    <w:rsid w:val="00A7009C"/>
    <w:rsid w:val="00A739B4"/>
    <w:rsid w:val="00A76197"/>
    <w:rsid w:val="00A76B0B"/>
    <w:rsid w:val="00A77A69"/>
    <w:rsid w:val="00A8210C"/>
    <w:rsid w:val="00A82644"/>
    <w:rsid w:val="00A84D87"/>
    <w:rsid w:val="00A8520C"/>
    <w:rsid w:val="00AA179F"/>
    <w:rsid w:val="00AA3068"/>
    <w:rsid w:val="00AA3382"/>
    <w:rsid w:val="00AB53D3"/>
    <w:rsid w:val="00AC54E3"/>
    <w:rsid w:val="00AC60B2"/>
    <w:rsid w:val="00AE08DD"/>
    <w:rsid w:val="00AE27A5"/>
    <w:rsid w:val="00AE69C3"/>
    <w:rsid w:val="00AF316B"/>
    <w:rsid w:val="00AF3C00"/>
    <w:rsid w:val="00B00234"/>
    <w:rsid w:val="00B00B30"/>
    <w:rsid w:val="00B02F86"/>
    <w:rsid w:val="00B11A8A"/>
    <w:rsid w:val="00B17B8C"/>
    <w:rsid w:val="00B20198"/>
    <w:rsid w:val="00B21993"/>
    <w:rsid w:val="00B2557F"/>
    <w:rsid w:val="00B33CAB"/>
    <w:rsid w:val="00B400C0"/>
    <w:rsid w:val="00B41EF6"/>
    <w:rsid w:val="00B509FD"/>
    <w:rsid w:val="00B516AD"/>
    <w:rsid w:val="00B52770"/>
    <w:rsid w:val="00B63B65"/>
    <w:rsid w:val="00B65D05"/>
    <w:rsid w:val="00B73EBB"/>
    <w:rsid w:val="00B804A7"/>
    <w:rsid w:val="00B86D5E"/>
    <w:rsid w:val="00B90143"/>
    <w:rsid w:val="00B9099B"/>
    <w:rsid w:val="00B922BA"/>
    <w:rsid w:val="00B925C3"/>
    <w:rsid w:val="00B9443B"/>
    <w:rsid w:val="00B94EAE"/>
    <w:rsid w:val="00B95123"/>
    <w:rsid w:val="00BA11A5"/>
    <w:rsid w:val="00BA3987"/>
    <w:rsid w:val="00BC03DC"/>
    <w:rsid w:val="00BC07B9"/>
    <w:rsid w:val="00BC1DA5"/>
    <w:rsid w:val="00BC3358"/>
    <w:rsid w:val="00BC4832"/>
    <w:rsid w:val="00BC56BC"/>
    <w:rsid w:val="00BC7E84"/>
    <w:rsid w:val="00BD2954"/>
    <w:rsid w:val="00BD6783"/>
    <w:rsid w:val="00BD74C9"/>
    <w:rsid w:val="00BE760D"/>
    <w:rsid w:val="00BE7BDB"/>
    <w:rsid w:val="00BF0C38"/>
    <w:rsid w:val="00BF2908"/>
    <w:rsid w:val="00BF6AA1"/>
    <w:rsid w:val="00C00373"/>
    <w:rsid w:val="00C0144C"/>
    <w:rsid w:val="00C11732"/>
    <w:rsid w:val="00C2720C"/>
    <w:rsid w:val="00C41A06"/>
    <w:rsid w:val="00C64146"/>
    <w:rsid w:val="00C7354C"/>
    <w:rsid w:val="00C742A7"/>
    <w:rsid w:val="00C74F6D"/>
    <w:rsid w:val="00C907FF"/>
    <w:rsid w:val="00C91586"/>
    <w:rsid w:val="00C925F9"/>
    <w:rsid w:val="00CB1A91"/>
    <w:rsid w:val="00CB5B64"/>
    <w:rsid w:val="00CB7F44"/>
    <w:rsid w:val="00CC0275"/>
    <w:rsid w:val="00CC0BF0"/>
    <w:rsid w:val="00CD3EC3"/>
    <w:rsid w:val="00CD3FCF"/>
    <w:rsid w:val="00CD455D"/>
    <w:rsid w:val="00CE1A43"/>
    <w:rsid w:val="00CF4ED8"/>
    <w:rsid w:val="00CF5E14"/>
    <w:rsid w:val="00D00068"/>
    <w:rsid w:val="00D004D7"/>
    <w:rsid w:val="00D06235"/>
    <w:rsid w:val="00D0721F"/>
    <w:rsid w:val="00D1179C"/>
    <w:rsid w:val="00D11BEA"/>
    <w:rsid w:val="00D13D92"/>
    <w:rsid w:val="00D15F23"/>
    <w:rsid w:val="00D17F75"/>
    <w:rsid w:val="00D219AF"/>
    <w:rsid w:val="00D225AE"/>
    <w:rsid w:val="00D26E4A"/>
    <w:rsid w:val="00D344CE"/>
    <w:rsid w:val="00D36EB1"/>
    <w:rsid w:val="00D46428"/>
    <w:rsid w:val="00D5111B"/>
    <w:rsid w:val="00D6250C"/>
    <w:rsid w:val="00D66790"/>
    <w:rsid w:val="00D71E31"/>
    <w:rsid w:val="00D72D4E"/>
    <w:rsid w:val="00D747EF"/>
    <w:rsid w:val="00D8166E"/>
    <w:rsid w:val="00D8491C"/>
    <w:rsid w:val="00D914ED"/>
    <w:rsid w:val="00D93E1A"/>
    <w:rsid w:val="00D95387"/>
    <w:rsid w:val="00DA17BE"/>
    <w:rsid w:val="00DA2F03"/>
    <w:rsid w:val="00DB0C5A"/>
    <w:rsid w:val="00DB122C"/>
    <w:rsid w:val="00DB2A2F"/>
    <w:rsid w:val="00DB2ADB"/>
    <w:rsid w:val="00DB73B4"/>
    <w:rsid w:val="00DE135D"/>
    <w:rsid w:val="00DE2FDD"/>
    <w:rsid w:val="00DF180E"/>
    <w:rsid w:val="00DF74ED"/>
    <w:rsid w:val="00E014D4"/>
    <w:rsid w:val="00E15872"/>
    <w:rsid w:val="00E16733"/>
    <w:rsid w:val="00E30478"/>
    <w:rsid w:val="00E339C0"/>
    <w:rsid w:val="00E40C37"/>
    <w:rsid w:val="00E426A7"/>
    <w:rsid w:val="00E43FA8"/>
    <w:rsid w:val="00E45AEB"/>
    <w:rsid w:val="00E51092"/>
    <w:rsid w:val="00E5221A"/>
    <w:rsid w:val="00E56101"/>
    <w:rsid w:val="00E56E0A"/>
    <w:rsid w:val="00E57D04"/>
    <w:rsid w:val="00E6181E"/>
    <w:rsid w:val="00E6605C"/>
    <w:rsid w:val="00E66DEC"/>
    <w:rsid w:val="00E70719"/>
    <w:rsid w:val="00E7360A"/>
    <w:rsid w:val="00E76AD9"/>
    <w:rsid w:val="00E77FF0"/>
    <w:rsid w:val="00E809AB"/>
    <w:rsid w:val="00E81132"/>
    <w:rsid w:val="00E823AF"/>
    <w:rsid w:val="00E8402E"/>
    <w:rsid w:val="00E863FD"/>
    <w:rsid w:val="00E92E2D"/>
    <w:rsid w:val="00EA0E75"/>
    <w:rsid w:val="00EB03A1"/>
    <w:rsid w:val="00EB3C86"/>
    <w:rsid w:val="00EC0B46"/>
    <w:rsid w:val="00EC167E"/>
    <w:rsid w:val="00EC1D83"/>
    <w:rsid w:val="00EC3BE7"/>
    <w:rsid w:val="00EC5950"/>
    <w:rsid w:val="00EC59BD"/>
    <w:rsid w:val="00ED07A7"/>
    <w:rsid w:val="00EE2116"/>
    <w:rsid w:val="00F05DC6"/>
    <w:rsid w:val="00F126BF"/>
    <w:rsid w:val="00F13B25"/>
    <w:rsid w:val="00F16881"/>
    <w:rsid w:val="00F17262"/>
    <w:rsid w:val="00F17515"/>
    <w:rsid w:val="00F20D96"/>
    <w:rsid w:val="00F23E50"/>
    <w:rsid w:val="00F33D9D"/>
    <w:rsid w:val="00F34C0F"/>
    <w:rsid w:val="00F36A4C"/>
    <w:rsid w:val="00F55CCB"/>
    <w:rsid w:val="00F6545F"/>
    <w:rsid w:val="00F71E9A"/>
    <w:rsid w:val="00F73A02"/>
    <w:rsid w:val="00F9583E"/>
    <w:rsid w:val="00F974D3"/>
    <w:rsid w:val="00F97613"/>
    <w:rsid w:val="00FB626C"/>
    <w:rsid w:val="00FD6AF0"/>
    <w:rsid w:val="00FE08D4"/>
    <w:rsid w:val="00FE2A15"/>
    <w:rsid w:val="00FE477E"/>
    <w:rsid w:val="00FE5AD2"/>
    <w:rsid w:val="00FF0F8F"/>
    <w:rsid w:val="00FF4A76"/>
    <w:rsid w:val="00FF4F7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0198"/>
    <w:pPr>
      <w:suppressAutoHyphens/>
      <w:jc w:val="both"/>
    </w:pPr>
    <w:rPr>
      <w:rFonts w:ascii="Arial" w:hAnsi="Arial"/>
      <w:lang w:eastAsia="ar-SA"/>
    </w:rPr>
  </w:style>
  <w:style w:type="paragraph" w:styleId="Ttulo1">
    <w:name w:val="heading 1"/>
    <w:basedOn w:val="Normal"/>
    <w:next w:val="Normal"/>
    <w:qFormat/>
    <w:rsid w:val="00B20198"/>
    <w:pPr>
      <w:keepNext/>
      <w:tabs>
        <w:tab w:val="num" w:pos="0"/>
      </w:tabs>
      <w:outlineLvl w:val="0"/>
    </w:pPr>
    <w:rPr>
      <w:b/>
    </w:rPr>
  </w:style>
  <w:style w:type="paragraph" w:styleId="Ttulo2">
    <w:name w:val="heading 2"/>
    <w:basedOn w:val="Normal"/>
    <w:next w:val="Normal"/>
    <w:qFormat/>
    <w:rsid w:val="00B20198"/>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B20198"/>
    <w:pPr>
      <w:keepNext/>
      <w:tabs>
        <w:tab w:val="num" w:pos="0"/>
      </w:tabs>
      <w:ind w:right="-93"/>
      <w:jc w:val="center"/>
      <w:outlineLvl w:val="2"/>
    </w:pPr>
    <w:rPr>
      <w:b/>
      <w:sz w:val="22"/>
    </w:rPr>
  </w:style>
  <w:style w:type="paragraph" w:styleId="Ttulo4">
    <w:name w:val="heading 4"/>
    <w:basedOn w:val="Normal"/>
    <w:next w:val="Normal"/>
    <w:qFormat/>
    <w:rsid w:val="00B20198"/>
    <w:pPr>
      <w:keepNext/>
      <w:tabs>
        <w:tab w:val="num" w:pos="0"/>
      </w:tabs>
      <w:outlineLvl w:val="3"/>
    </w:pPr>
    <w:rPr>
      <w:rFonts w:cs="Arial"/>
      <w:b/>
      <w:sz w:val="22"/>
    </w:rPr>
  </w:style>
  <w:style w:type="paragraph" w:styleId="Ttulo5">
    <w:name w:val="heading 5"/>
    <w:basedOn w:val="Normal"/>
    <w:next w:val="Normal"/>
    <w:qFormat/>
    <w:rsid w:val="00B20198"/>
    <w:pPr>
      <w:keepNext/>
      <w:tabs>
        <w:tab w:val="num" w:pos="0"/>
      </w:tabs>
      <w:ind w:left="1440"/>
      <w:outlineLvl w:val="4"/>
    </w:pPr>
    <w:rPr>
      <w:rFonts w:cs="Arial"/>
      <w:b/>
      <w:sz w:val="22"/>
    </w:rPr>
  </w:style>
  <w:style w:type="paragraph" w:styleId="Ttulo6">
    <w:name w:val="heading 6"/>
    <w:basedOn w:val="Normal"/>
    <w:next w:val="Normal"/>
    <w:qFormat/>
    <w:rsid w:val="00B20198"/>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B20198"/>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B20198"/>
    <w:pPr>
      <w:keepNext/>
      <w:tabs>
        <w:tab w:val="num" w:pos="0"/>
      </w:tabs>
      <w:spacing w:before="120"/>
      <w:ind w:left="23"/>
      <w:jc w:val="center"/>
      <w:outlineLvl w:val="7"/>
    </w:pPr>
    <w:rPr>
      <w:rFonts w:cs="Arial"/>
      <w:sz w:val="24"/>
    </w:rPr>
  </w:style>
  <w:style w:type="paragraph" w:styleId="Ttulo9">
    <w:name w:val="heading 9"/>
    <w:basedOn w:val="Normal"/>
    <w:next w:val="Normal"/>
    <w:qFormat/>
    <w:rsid w:val="00B20198"/>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B20198"/>
    <w:rPr>
      <w:rFonts w:ascii="Symbol" w:hAnsi="Symbol"/>
    </w:rPr>
  </w:style>
  <w:style w:type="character" w:customStyle="1" w:styleId="Absatz-Standardschriftart">
    <w:name w:val="Absatz-Standardschriftart"/>
    <w:rsid w:val="00B20198"/>
  </w:style>
  <w:style w:type="character" w:customStyle="1" w:styleId="WW-Absatz-Standardschriftart">
    <w:name w:val="WW-Absatz-Standardschriftart"/>
    <w:rsid w:val="00B20198"/>
  </w:style>
  <w:style w:type="character" w:customStyle="1" w:styleId="WW8Num1z0">
    <w:name w:val="WW8Num1z0"/>
    <w:rsid w:val="00B20198"/>
    <w:rPr>
      <w:rFonts w:ascii="Symbol" w:hAnsi="Symbol"/>
    </w:rPr>
  </w:style>
  <w:style w:type="character" w:customStyle="1" w:styleId="WW-Absatz-Standardschriftart1">
    <w:name w:val="WW-Absatz-Standardschriftart1"/>
    <w:rsid w:val="00B20198"/>
  </w:style>
  <w:style w:type="character" w:customStyle="1" w:styleId="WW-WW8Num1z0">
    <w:name w:val="WW-WW8Num1z0"/>
    <w:rsid w:val="00B20198"/>
    <w:rPr>
      <w:rFonts w:ascii="Symbol" w:hAnsi="Symbol"/>
    </w:rPr>
  </w:style>
  <w:style w:type="character" w:customStyle="1" w:styleId="WW-Absatz-Standardschriftart11">
    <w:name w:val="WW-Absatz-Standardschriftart11"/>
    <w:rsid w:val="00B20198"/>
  </w:style>
  <w:style w:type="character" w:customStyle="1" w:styleId="WW-WW8Num1z01">
    <w:name w:val="WW-WW8Num1z01"/>
    <w:rsid w:val="00B20198"/>
    <w:rPr>
      <w:rFonts w:ascii="Symbol" w:hAnsi="Symbol"/>
    </w:rPr>
  </w:style>
  <w:style w:type="character" w:customStyle="1" w:styleId="WW-Absatz-Standardschriftart111">
    <w:name w:val="WW-Absatz-Standardschriftart111"/>
    <w:rsid w:val="00B20198"/>
  </w:style>
  <w:style w:type="character" w:customStyle="1" w:styleId="WW-WW8Num1z011">
    <w:name w:val="WW-WW8Num1z011"/>
    <w:rsid w:val="00B20198"/>
    <w:rPr>
      <w:rFonts w:ascii="Symbol" w:hAnsi="Symbol"/>
    </w:rPr>
  </w:style>
  <w:style w:type="character" w:customStyle="1" w:styleId="WW-Absatz-Standardschriftart1111">
    <w:name w:val="WW-Absatz-Standardschriftart1111"/>
    <w:rsid w:val="00B20198"/>
  </w:style>
  <w:style w:type="character" w:customStyle="1" w:styleId="WW-WW8Num1z0111">
    <w:name w:val="WW-WW8Num1z0111"/>
    <w:rsid w:val="00B20198"/>
    <w:rPr>
      <w:rFonts w:ascii="Symbol" w:hAnsi="Symbol"/>
    </w:rPr>
  </w:style>
  <w:style w:type="character" w:customStyle="1" w:styleId="WW-Absatz-Standardschriftart11111">
    <w:name w:val="WW-Absatz-Standardschriftart11111"/>
    <w:rsid w:val="00B20198"/>
  </w:style>
  <w:style w:type="character" w:customStyle="1" w:styleId="WW-WW8Num1z01111">
    <w:name w:val="WW-WW8Num1z01111"/>
    <w:rsid w:val="00B20198"/>
    <w:rPr>
      <w:rFonts w:ascii="Symbol" w:hAnsi="Symbol"/>
    </w:rPr>
  </w:style>
  <w:style w:type="character" w:customStyle="1" w:styleId="WW-Absatz-Standardschriftart111111">
    <w:name w:val="WW-Absatz-Standardschriftart111111"/>
    <w:rsid w:val="00B20198"/>
  </w:style>
  <w:style w:type="character" w:customStyle="1" w:styleId="WW-WW8Num1z011111">
    <w:name w:val="WW-WW8Num1z011111"/>
    <w:rsid w:val="00B20198"/>
    <w:rPr>
      <w:rFonts w:ascii="Symbol" w:hAnsi="Symbol"/>
    </w:rPr>
  </w:style>
  <w:style w:type="character" w:customStyle="1" w:styleId="WW-Absatz-Standardschriftart1111111">
    <w:name w:val="WW-Absatz-Standardschriftart1111111"/>
    <w:rsid w:val="00B20198"/>
  </w:style>
  <w:style w:type="character" w:customStyle="1" w:styleId="WW8Num13z0">
    <w:name w:val="WW8Num13z0"/>
    <w:rsid w:val="00B20198"/>
    <w:rPr>
      <w:b w:val="0"/>
    </w:rPr>
  </w:style>
  <w:style w:type="character" w:customStyle="1" w:styleId="WW8Num14z0">
    <w:name w:val="WW8Num14z0"/>
    <w:rsid w:val="00B20198"/>
    <w:rPr>
      <w:rFonts w:ascii="Times New Roman" w:hAnsi="Times New Roman"/>
    </w:rPr>
  </w:style>
  <w:style w:type="character" w:customStyle="1" w:styleId="WW8Num15z0">
    <w:name w:val="WW8Num15z0"/>
    <w:rsid w:val="00B20198"/>
    <w:rPr>
      <w:rFonts w:ascii="Symbol" w:eastAsia="Times New Roman" w:hAnsi="Symbol" w:cs="Arial"/>
    </w:rPr>
  </w:style>
  <w:style w:type="character" w:customStyle="1" w:styleId="WW8Num15z1">
    <w:name w:val="WW8Num15z1"/>
    <w:rsid w:val="00B20198"/>
    <w:rPr>
      <w:rFonts w:ascii="Courier New" w:hAnsi="Courier New" w:cs="Courier New"/>
    </w:rPr>
  </w:style>
  <w:style w:type="character" w:customStyle="1" w:styleId="WW8Num15z2">
    <w:name w:val="WW8Num15z2"/>
    <w:rsid w:val="00B20198"/>
    <w:rPr>
      <w:rFonts w:ascii="Wingdings" w:hAnsi="Wingdings"/>
    </w:rPr>
  </w:style>
  <w:style w:type="character" w:customStyle="1" w:styleId="WW8Num15z3">
    <w:name w:val="WW8Num15z3"/>
    <w:rsid w:val="00B20198"/>
    <w:rPr>
      <w:rFonts w:ascii="Symbol" w:hAnsi="Symbol"/>
    </w:rPr>
  </w:style>
  <w:style w:type="character" w:customStyle="1" w:styleId="WW8Num17z0">
    <w:name w:val="WW8Num17z0"/>
    <w:rsid w:val="00B20198"/>
    <w:rPr>
      <w:rFonts w:ascii="Times New Roman" w:eastAsia="Times New Roman" w:hAnsi="Times New Roman" w:cs="Times New Roman"/>
    </w:rPr>
  </w:style>
  <w:style w:type="character" w:customStyle="1" w:styleId="WW8Num17z1">
    <w:name w:val="WW8Num17z1"/>
    <w:rsid w:val="00B20198"/>
    <w:rPr>
      <w:rFonts w:ascii="Courier New" w:hAnsi="Courier New"/>
    </w:rPr>
  </w:style>
  <w:style w:type="character" w:customStyle="1" w:styleId="WW8Num17z2">
    <w:name w:val="WW8Num17z2"/>
    <w:rsid w:val="00B20198"/>
    <w:rPr>
      <w:rFonts w:ascii="Wingdings" w:hAnsi="Wingdings"/>
    </w:rPr>
  </w:style>
  <w:style w:type="character" w:customStyle="1" w:styleId="WW8Num17z3">
    <w:name w:val="WW8Num17z3"/>
    <w:rsid w:val="00B20198"/>
    <w:rPr>
      <w:rFonts w:ascii="Symbol" w:hAnsi="Symbol"/>
    </w:rPr>
  </w:style>
  <w:style w:type="character" w:customStyle="1" w:styleId="WW8Num18z0">
    <w:name w:val="WW8Num18z0"/>
    <w:rsid w:val="00B20198"/>
    <w:rPr>
      <w:rFonts w:ascii="Symbol" w:hAnsi="Symbol"/>
    </w:rPr>
  </w:style>
  <w:style w:type="character" w:customStyle="1" w:styleId="WW8Num19z1">
    <w:name w:val="WW8Num19z1"/>
    <w:rsid w:val="00B20198"/>
    <w:rPr>
      <w:rFonts w:ascii="Times New Roman" w:eastAsia="Times New Roman" w:hAnsi="Times New Roman" w:cs="Times New Roman"/>
    </w:rPr>
  </w:style>
  <w:style w:type="character" w:customStyle="1" w:styleId="WW8Num20z0">
    <w:name w:val="WW8Num20z0"/>
    <w:rsid w:val="00B20198"/>
    <w:rPr>
      <w:b w:val="0"/>
    </w:rPr>
  </w:style>
  <w:style w:type="character" w:customStyle="1" w:styleId="WW8Num22z0">
    <w:name w:val="WW8Num22z0"/>
    <w:rsid w:val="00B20198"/>
    <w:rPr>
      <w:rFonts w:ascii="Symbol" w:hAnsi="Symbol"/>
    </w:rPr>
  </w:style>
  <w:style w:type="character" w:customStyle="1" w:styleId="WW8Num28z0">
    <w:name w:val="WW8Num28z0"/>
    <w:rsid w:val="00B20198"/>
    <w:rPr>
      <w:b w:val="0"/>
    </w:rPr>
  </w:style>
  <w:style w:type="character" w:customStyle="1" w:styleId="WW8Num29z0">
    <w:name w:val="WW8Num29z0"/>
    <w:rsid w:val="00B20198"/>
    <w:rPr>
      <w:rFonts w:ascii="Symbol" w:hAnsi="Symbol"/>
      <w:color w:val="auto"/>
      <w:sz w:val="28"/>
    </w:rPr>
  </w:style>
  <w:style w:type="character" w:customStyle="1" w:styleId="WW8Num30z0">
    <w:name w:val="WW8Num30z0"/>
    <w:rsid w:val="00B20198"/>
    <w:rPr>
      <w:b w:val="0"/>
    </w:rPr>
  </w:style>
  <w:style w:type="character" w:customStyle="1" w:styleId="WW8NumSt13z0">
    <w:name w:val="WW8NumSt13z0"/>
    <w:rsid w:val="00B20198"/>
    <w:rPr>
      <w:rFonts w:ascii="Symbol" w:hAnsi="Symbol"/>
    </w:rPr>
  </w:style>
  <w:style w:type="character" w:customStyle="1" w:styleId="WW-Fontepargpadro">
    <w:name w:val="WW-Fonte parág. padrão"/>
    <w:rsid w:val="00B20198"/>
  </w:style>
  <w:style w:type="character" w:customStyle="1" w:styleId="WW-Absatz-Standardschriftart11111111">
    <w:name w:val="WW-Absatz-Standardschriftart11111111"/>
    <w:rsid w:val="00B20198"/>
  </w:style>
  <w:style w:type="character" w:customStyle="1" w:styleId="WW-Fontepargpadro1">
    <w:name w:val="WW-Fonte parág. padrão1"/>
    <w:rsid w:val="00B20198"/>
  </w:style>
  <w:style w:type="character" w:customStyle="1" w:styleId="WW-Fontepargpadro11">
    <w:name w:val="WW-Fonte parág. padrão11"/>
    <w:rsid w:val="00B20198"/>
  </w:style>
  <w:style w:type="character" w:styleId="Hyperlink">
    <w:name w:val="Hyperlink"/>
    <w:semiHidden/>
    <w:rsid w:val="00B20198"/>
    <w:rPr>
      <w:color w:val="0000FF"/>
      <w:u w:val="single"/>
    </w:rPr>
  </w:style>
  <w:style w:type="character" w:customStyle="1" w:styleId="WW8Num4z1">
    <w:name w:val="WW8Num4z1"/>
    <w:rsid w:val="00B20198"/>
    <w:rPr>
      <w:b w:val="0"/>
      <w:color w:val="000000"/>
    </w:rPr>
  </w:style>
  <w:style w:type="character" w:customStyle="1" w:styleId="WW8Num7z0">
    <w:name w:val="WW8Num7z0"/>
    <w:rsid w:val="00B20198"/>
    <w:rPr>
      <w:rFonts w:ascii="Symbol" w:hAnsi="Symbol"/>
    </w:rPr>
  </w:style>
  <w:style w:type="character" w:customStyle="1" w:styleId="WW8Num7z1">
    <w:name w:val="WW8Num7z1"/>
    <w:rsid w:val="00B20198"/>
    <w:rPr>
      <w:rFonts w:ascii="Courier New" w:hAnsi="Courier New"/>
    </w:rPr>
  </w:style>
  <w:style w:type="character" w:customStyle="1" w:styleId="WW8Num7z2">
    <w:name w:val="WW8Num7z2"/>
    <w:rsid w:val="00B20198"/>
    <w:rPr>
      <w:rFonts w:ascii="Wingdings" w:hAnsi="Wingdings"/>
    </w:rPr>
  </w:style>
  <w:style w:type="character" w:customStyle="1" w:styleId="WW8Num8z0">
    <w:name w:val="WW8Num8z0"/>
    <w:rsid w:val="00B20198"/>
    <w:rPr>
      <w:rFonts w:ascii="Symbol" w:hAnsi="Symbol"/>
    </w:rPr>
  </w:style>
  <w:style w:type="character" w:customStyle="1" w:styleId="WW8Num8z1">
    <w:name w:val="WW8Num8z1"/>
    <w:rsid w:val="00B20198"/>
    <w:rPr>
      <w:rFonts w:ascii="Courier New" w:hAnsi="Courier New"/>
    </w:rPr>
  </w:style>
  <w:style w:type="character" w:customStyle="1" w:styleId="WW8Num8z2">
    <w:name w:val="WW8Num8z2"/>
    <w:rsid w:val="00B20198"/>
    <w:rPr>
      <w:rFonts w:ascii="Wingdings" w:hAnsi="Wingdings"/>
    </w:rPr>
  </w:style>
  <w:style w:type="character" w:styleId="Nmerodepgina">
    <w:name w:val="page number"/>
    <w:basedOn w:val="WW-Fontepargpadro"/>
    <w:semiHidden/>
    <w:rsid w:val="00B20198"/>
  </w:style>
  <w:style w:type="character" w:customStyle="1" w:styleId="SmbolosdeNumerao">
    <w:name w:val="Símbolos de Numeração"/>
    <w:rsid w:val="00B20198"/>
  </w:style>
  <w:style w:type="character" w:customStyle="1" w:styleId="WW-SmbolosdeNumerao">
    <w:name w:val="WW-Símbolos de Numeração"/>
    <w:rsid w:val="00B20198"/>
  </w:style>
  <w:style w:type="character" w:customStyle="1" w:styleId="WW-SmbolosdeNumerao1">
    <w:name w:val="WW-Símbolos de Numeração1"/>
    <w:rsid w:val="00B20198"/>
  </w:style>
  <w:style w:type="character" w:customStyle="1" w:styleId="WW-SmbolosdeNumerao11">
    <w:name w:val="WW-Símbolos de Numeração11"/>
    <w:rsid w:val="00B20198"/>
  </w:style>
  <w:style w:type="character" w:customStyle="1" w:styleId="WW-SmbolosdeNumerao111">
    <w:name w:val="WW-Símbolos de Numeração111"/>
    <w:rsid w:val="00B20198"/>
  </w:style>
  <w:style w:type="character" w:customStyle="1" w:styleId="WW-SmbolosdeNumerao1111">
    <w:name w:val="WW-Símbolos de Numeração1111"/>
    <w:rsid w:val="00B20198"/>
  </w:style>
  <w:style w:type="character" w:customStyle="1" w:styleId="WW-SmbolosdeNumerao11111">
    <w:name w:val="WW-Símbolos de Numeração11111"/>
    <w:rsid w:val="00B20198"/>
  </w:style>
  <w:style w:type="character" w:customStyle="1" w:styleId="Smbolosdenumerao0">
    <w:name w:val="Símbolos de numeração"/>
    <w:rsid w:val="00B20198"/>
  </w:style>
  <w:style w:type="character" w:customStyle="1" w:styleId="Marcadores">
    <w:name w:val="Marcadores"/>
    <w:rsid w:val="00B20198"/>
    <w:rPr>
      <w:rFonts w:ascii="StarSymbol" w:eastAsia="StarSymbol" w:hAnsi="StarSymbol" w:cs="StarSymbol"/>
      <w:sz w:val="18"/>
      <w:szCs w:val="18"/>
    </w:rPr>
  </w:style>
  <w:style w:type="paragraph" w:customStyle="1" w:styleId="Captulo">
    <w:name w:val="Capítulo"/>
    <w:basedOn w:val="Normal"/>
    <w:next w:val="Corpodetexto"/>
    <w:rsid w:val="00B20198"/>
    <w:pPr>
      <w:keepNext/>
      <w:spacing w:before="240" w:after="120"/>
    </w:pPr>
    <w:rPr>
      <w:rFonts w:eastAsia="Tahoma" w:cs="Tahoma"/>
      <w:sz w:val="28"/>
      <w:szCs w:val="28"/>
    </w:rPr>
  </w:style>
  <w:style w:type="paragraph" w:styleId="Corpodetexto">
    <w:name w:val="Body Text"/>
    <w:basedOn w:val="Normal"/>
    <w:semiHidden/>
    <w:rsid w:val="00B20198"/>
    <w:rPr>
      <w:sz w:val="22"/>
    </w:rPr>
  </w:style>
  <w:style w:type="paragraph" w:styleId="Lista">
    <w:name w:val="List"/>
    <w:basedOn w:val="Corpodetexto"/>
    <w:semiHidden/>
    <w:rsid w:val="00B20198"/>
    <w:rPr>
      <w:rFonts w:cs="Tahoma"/>
    </w:rPr>
  </w:style>
  <w:style w:type="paragraph" w:styleId="Legenda">
    <w:name w:val="caption"/>
    <w:basedOn w:val="Normal"/>
    <w:qFormat/>
    <w:rsid w:val="00B20198"/>
    <w:pPr>
      <w:suppressLineNumbers/>
      <w:spacing w:before="120" w:after="120"/>
    </w:pPr>
    <w:rPr>
      <w:rFonts w:cs="Tahoma"/>
      <w:i/>
      <w:iCs/>
    </w:rPr>
  </w:style>
  <w:style w:type="paragraph" w:customStyle="1" w:styleId="ndice">
    <w:name w:val="Índice"/>
    <w:basedOn w:val="Normal"/>
    <w:rsid w:val="00B20198"/>
    <w:pPr>
      <w:suppressLineNumbers/>
    </w:pPr>
    <w:rPr>
      <w:rFonts w:cs="Tahoma"/>
    </w:rPr>
  </w:style>
  <w:style w:type="paragraph" w:customStyle="1" w:styleId="TtuloPrincipal">
    <w:name w:val="Título Principal"/>
    <w:basedOn w:val="Normal"/>
    <w:next w:val="Corpodetexto"/>
    <w:rsid w:val="00B20198"/>
    <w:pPr>
      <w:keepNext/>
      <w:spacing w:before="240" w:after="120"/>
    </w:pPr>
    <w:rPr>
      <w:rFonts w:eastAsia="Lucida Sans Unicode" w:cs="Tahoma"/>
      <w:sz w:val="28"/>
      <w:szCs w:val="28"/>
    </w:rPr>
  </w:style>
  <w:style w:type="paragraph" w:customStyle="1" w:styleId="WW-Legenda">
    <w:name w:val="WW-Legenda"/>
    <w:basedOn w:val="Normal"/>
    <w:rsid w:val="00B20198"/>
    <w:pPr>
      <w:suppressLineNumbers/>
      <w:spacing w:before="120" w:after="120"/>
    </w:pPr>
    <w:rPr>
      <w:rFonts w:cs="Tahoma"/>
      <w:i/>
      <w:iCs/>
    </w:rPr>
  </w:style>
  <w:style w:type="paragraph" w:customStyle="1" w:styleId="WW-ndice">
    <w:name w:val="WW-Índice"/>
    <w:basedOn w:val="Normal"/>
    <w:rsid w:val="00B20198"/>
    <w:pPr>
      <w:suppressLineNumbers/>
    </w:pPr>
    <w:rPr>
      <w:rFonts w:cs="Tahoma"/>
    </w:rPr>
  </w:style>
  <w:style w:type="paragraph" w:customStyle="1" w:styleId="WW-TtuloPrincipal">
    <w:name w:val="WW-Título Principal"/>
    <w:basedOn w:val="Normal"/>
    <w:next w:val="Corpodetexto"/>
    <w:rsid w:val="00B20198"/>
    <w:pPr>
      <w:keepNext/>
      <w:spacing w:before="240" w:after="120"/>
    </w:pPr>
    <w:rPr>
      <w:rFonts w:eastAsia="Lucida Sans Unicode" w:cs="Tahoma"/>
      <w:sz w:val="28"/>
      <w:szCs w:val="28"/>
    </w:rPr>
  </w:style>
  <w:style w:type="paragraph" w:customStyle="1" w:styleId="WW-Legenda1">
    <w:name w:val="WW-Legenda1"/>
    <w:basedOn w:val="Normal"/>
    <w:rsid w:val="00B20198"/>
    <w:pPr>
      <w:suppressLineNumbers/>
      <w:spacing w:before="120" w:after="120"/>
    </w:pPr>
    <w:rPr>
      <w:rFonts w:cs="Tahoma"/>
      <w:i/>
      <w:iCs/>
    </w:rPr>
  </w:style>
  <w:style w:type="paragraph" w:customStyle="1" w:styleId="WW-ndice1">
    <w:name w:val="WW-Índice1"/>
    <w:basedOn w:val="Normal"/>
    <w:rsid w:val="00B20198"/>
    <w:pPr>
      <w:suppressLineNumbers/>
    </w:pPr>
    <w:rPr>
      <w:rFonts w:cs="Tahoma"/>
    </w:rPr>
  </w:style>
  <w:style w:type="paragraph" w:customStyle="1" w:styleId="WW-TtuloPrincipal1">
    <w:name w:val="WW-Título Principal1"/>
    <w:basedOn w:val="Normal"/>
    <w:next w:val="Corpodetexto"/>
    <w:rsid w:val="00B20198"/>
    <w:pPr>
      <w:keepNext/>
      <w:spacing w:before="240" w:after="120"/>
    </w:pPr>
    <w:rPr>
      <w:rFonts w:eastAsia="Lucida Sans Unicode" w:cs="Tahoma"/>
      <w:sz w:val="28"/>
      <w:szCs w:val="28"/>
    </w:rPr>
  </w:style>
  <w:style w:type="paragraph" w:customStyle="1" w:styleId="WW-Legenda11">
    <w:name w:val="WW-Legenda11"/>
    <w:basedOn w:val="Normal"/>
    <w:rsid w:val="00B20198"/>
    <w:pPr>
      <w:suppressLineNumbers/>
      <w:spacing w:before="120" w:after="120"/>
    </w:pPr>
    <w:rPr>
      <w:rFonts w:cs="Tahoma"/>
      <w:i/>
      <w:iCs/>
    </w:rPr>
  </w:style>
  <w:style w:type="paragraph" w:customStyle="1" w:styleId="WW-ndice11">
    <w:name w:val="WW-Índice11"/>
    <w:basedOn w:val="Normal"/>
    <w:rsid w:val="00B20198"/>
    <w:pPr>
      <w:suppressLineNumbers/>
    </w:pPr>
    <w:rPr>
      <w:rFonts w:cs="Tahoma"/>
    </w:rPr>
  </w:style>
  <w:style w:type="paragraph" w:customStyle="1" w:styleId="WW-TtuloPrincipal11">
    <w:name w:val="WW-Título Principal11"/>
    <w:basedOn w:val="Normal"/>
    <w:next w:val="Corpodetexto"/>
    <w:rsid w:val="00B20198"/>
    <w:pPr>
      <w:keepNext/>
      <w:spacing w:before="240" w:after="120"/>
    </w:pPr>
    <w:rPr>
      <w:rFonts w:eastAsia="Lucida Sans Unicode" w:cs="Tahoma"/>
      <w:sz w:val="28"/>
      <w:szCs w:val="28"/>
    </w:rPr>
  </w:style>
  <w:style w:type="paragraph" w:customStyle="1" w:styleId="WW-Legenda111">
    <w:name w:val="WW-Legenda111"/>
    <w:basedOn w:val="Normal"/>
    <w:rsid w:val="00B20198"/>
    <w:pPr>
      <w:suppressLineNumbers/>
      <w:spacing w:before="120" w:after="120"/>
    </w:pPr>
    <w:rPr>
      <w:rFonts w:cs="Tahoma"/>
      <w:i/>
      <w:iCs/>
    </w:rPr>
  </w:style>
  <w:style w:type="paragraph" w:customStyle="1" w:styleId="WW-ndice111">
    <w:name w:val="WW-Índice111"/>
    <w:basedOn w:val="Normal"/>
    <w:rsid w:val="00B20198"/>
    <w:pPr>
      <w:suppressLineNumbers/>
    </w:pPr>
    <w:rPr>
      <w:rFonts w:cs="Tahoma"/>
    </w:rPr>
  </w:style>
  <w:style w:type="paragraph" w:customStyle="1" w:styleId="WW-TtuloPrincipal111">
    <w:name w:val="WW-Título Principal111"/>
    <w:basedOn w:val="Normal"/>
    <w:next w:val="Corpodetexto"/>
    <w:rsid w:val="00B20198"/>
    <w:pPr>
      <w:keepNext/>
      <w:spacing w:before="240" w:after="120"/>
    </w:pPr>
    <w:rPr>
      <w:rFonts w:eastAsia="Lucida Sans Unicode" w:cs="Tahoma"/>
      <w:sz w:val="28"/>
      <w:szCs w:val="28"/>
    </w:rPr>
  </w:style>
  <w:style w:type="paragraph" w:customStyle="1" w:styleId="WW-Legenda1111">
    <w:name w:val="WW-Legenda1111"/>
    <w:basedOn w:val="Normal"/>
    <w:rsid w:val="00B20198"/>
    <w:pPr>
      <w:suppressLineNumbers/>
      <w:spacing w:before="120" w:after="120"/>
    </w:pPr>
    <w:rPr>
      <w:rFonts w:cs="Tahoma"/>
      <w:i/>
      <w:iCs/>
    </w:rPr>
  </w:style>
  <w:style w:type="paragraph" w:customStyle="1" w:styleId="WW-ndice1111">
    <w:name w:val="WW-Índice1111"/>
    <w:basedOn w:val="Normal"/>
    <w:rsid w:val="00B20198"/>
    <w:pPr>
      <w:suppressLineNumbers/>
    </w:pPr>
    <w:rPr>
      <w:rFonts w:cs="Tahoma"/>
    </w:rPr>
  </w:style>
  <w:style w:type="paragraph" w:customStyle="1" w:styleId="WW-TtuloPrincipal1111">
    <w:name w:val="WW-Título Principal1111"/>
    <w:basedOn w:val="Normal"/>
    <w:next w:val="Corpodetexto"/>
    <w:rsid w:val="00B20198"/>
    <w:pPr>
      <w:keepNext/>
      <w:spacing w:before="240" w:after="120"/>
    </w:pPr>
    <w:rPr>
      <w:rFonts w:eastAsia="Lucida Sans Unicode" w:cs="Tahoma"/>
      <w:sz w:val="28"/>
      <w:szCs w:val="28"/>
    </w:rPr>
  </w:style>
  <w:style w:type="paragraph" w:customStyle="1" w:styleId="WW-Legenda11111">
    <w:name w:val="WW-Legenda11111"/>
    <w:basedOn w:val="Normal"/>
    <w:rsid w:val="00B20198"/>
    <w:pPr>
      <w:suppressLineNumbers/>
      <w:spacing w:before="120" w:after="120"/>
    </w:pPr>
    <w:rPr>
      <w:rFonts w:cs="Tahoma"/>
      <w:i/>
      <w:iCs/>
    </w:rPr>
  </w:style>
  <w:style w:type="paragraph" w:customStyle="1" w:styleId="WW-ndice11111">
    <w:name w:val="WW-Índice11111"/>
    <w:basedOn w:val="Normal"/>
    <w:rsid w:val="00B20198"/>
    <w:pPr>
      <w:suppressLineNumbers/>
    </w:pPr>
    <w:rPr>
      <w:rFonts w:cs="Tahoma"/>
    </w:rPr>
  </w:style>
  <w:style w:type="paragraph" w:customStyle="1" w:styleId="WW-TtuloPrincipal11111">
    <w:name w:val="WW-Título Principal11111"/>
    <w:basedOn w:val="Normal"/>
    <w:next w:val="Corpodetexto"/>
    <w:rsid w:val="00B20198"/>
    <w:pPr>
      <w:keepNext/>
      <w:spacing w:before="240" w:after="120"/>
    </w:pPr>
    <w:rPr>
      <w:rFonts w:eastAsia="Lucida Sans Unicode" w:cs="Tahoma"/>
      <w:sz w:val="28"/>
      <w:szCs w:val="28"/>
    </w:rPr>
  </w:style>
  <w:style w:type="paragraph" w:customStyle="1" w:styleId="WW-Legenda111111">
    <w:name w:val="WW-Legenda111111"/>
    <w:basedOn w:val="Normal"/>
    <w:rsid w:val="00B20198"/>
    <w:pPr>
      <w:suppressLineNumbers/>
      <w:spacing w:before="120" w:after="120"/>
    </w:pPr>
    <w:rPr>
      <w:rFonts w:cs="Tahoma"/>
      <w:i/>
      <w:iCs/>
    </w:rPr>
  </w:style>
  <w:style w:type="paragraph" w:customStyle="1" w:styleId="WW-ndice111111">
    <w:name w:val="WW-Índice111111"/>
    <w:basedOn w:val="Normal"/>
    <w:rsid w:val="00B20198"/>
    <w:pPr>
      <w:suppressLineNumbers/>
    </w:pPr>
    <w:rPr>
      <w:rFonts w:cs="Tahoma"/>
    </w:rPr>
  </w:style>
  <w:style w:type="paragraph" w:customStyle="1" w:styleId="WW-TtuloPrincipal111111">
    <w:name w:val="WW-Título Principal111111"/>
    <w:basedOn w:val="Normal"/>
    <w:next w:val="Corpodetexto"/>
    <w:rsid w:val="00B20198"/>
    <w:pPr>
      <w:keepNext/>
      <w:spacing w:before="240" w:after="120"/>
    </w:pPr>
    <w:rPr>
      <w:rFonts w:eastAsia="Lucida Sans Unicode" w:cs="Tahoma"/>
      <w:sz w:val="28"/>
      <w:szCs w:val="28"/>
    </w:rPr>
  </w:style>
  <w:style w:type="paragraph" w:styleId="Cabealho">
    <w:name w:val="header"/>
    <w:basedOn w:val="Normal"/>
    <w:semiHidden/>
    <w:rsid w:val="00B20198"/>
    <w:pPr>
      <w:tabs>
        <w:tab w:val="center" w:pos="4419"/>
        <w:tab w:val="right" w:pos="8838"/>
      </w:tabs>
    </w:pPr>
  </w:style>
  <w:style w:type="paragraph" w:styleId="Rodap">
    <w:name w:val="footer"/>
    <w:basedOn w:val="Normal"/>
    <w:link w:val="RodapChar"/>
    <w:uiPriority w:val="99"/>
    <w:rsid w:val="00B20198"/>
    <w:pPr>
      <w:tabs>
        <w:tab w:val="center" w:pos="4419"/>
        <w:tab w:val="right" w:pos="8838"/>
      </w:tabs>
    </w:pPr>
  </w:style>
  <w:style w:type="paragraph" w:customStyle="1" w:styleId="WW-Legenda1111111">
    <w:name w:val="WW-Legenda1111111"/>
    <w:basedOn w:val="Normal"/>
    <w:rsid w:val="00B20198"/>
    <w:pPr>
      <w:suppressLineNumbers/>
      <w:spacing w:before="120" w:after="120"/>
    </w:pPr>
    <w:rPr>
      <w:i/>
    </w:rPr>
  </w:style>
  <w:style w:type="paragraph" w:customStyle="1" w:styleId="Tabela">
    <w:name w:val="Tabela"/>
    <w:basedOn w:val="Legenda"/>
    <w:rsid w:val="00B20198"/>
  </w:style>
  <w:style w:type="paragraph" w:customStyle="1" w:styleId="WW-Tabela">
    <w:name w:val="WW-Tabela"/>
    <w:basedOn w:val="WW-Legenda"/>
    <w:rsid w:val="00B20198"/>
  </w:style>
  <w:style w:type="paragraph" w:customStyle="1" w:styleId="WW-Tabela1">
    <w:name w:val="WW-Tabela1"/>
    <w:basedOn w:val="WW-Legenda1"/>
    <w:rsid w:val="00B20198"/>
  </w:style>
  <w:style w:type="paragraph" w:customStyle="1" w:styleId="WW-Tabela11">
    <w:name w:val="WW-Tabela11"/>
    <w:basedOn w:val="WW-Legenda11"/>
    <w:rsid w:val="00B20198"/>
  </w:style>
  <w:style w:type="paragraph" w:customStyle="1" w:styleId="WW-Tabela111">
    <w:name w:val="WW-Tabela111"/>
    <w:basedOn w:val="WW-Legenda111"/>
    <w:rsid w:val="00B20198"/>
  </w:style>
  <w:style w:type="paragraph" w:customStyle="1" w:styleId="WW-Tabela1111">
    <w:name w:val="WW-Tabela1111"/>
    <w:basedOn w:val="WW-Legenda1111"/>
    <w:rsid w:val="00B20198"/>
  </w:style>
  <w:style w:type="paragraph" w:customStyle="1" w:styleId="WW-Tabela11111">
    <w:name w:val="WW-Tabela11111"/>
    <w:basedOn w:val="WW-Legenda11111"/>
    <w:rsid w:val="00B20198"/>
  </w:style>
  <w:style w:type="paragraph" w:customStyle="1" w:styleId="WW-Tabela111111">
    <w:name w:val="WW-Tabela111111"/>
    <w:basedOn w:val="WW-Legenda111111"/>
    <w:rsid w:val="00B20198"/>
  </w:style>
  <w:style w:type="paragraph" w:customStyle="1" w:styleId="WW-Tabela1111111">
    <w:name w:val="WW-Tabela1111111"/>
    <w:basedOn w:val="Normal"/>
    <w:rsid w:val="00B20198"/>
  </w:style>
  <w:style w:type="paragraph" w:customStyle="1" w:styleId="WW-Corpodetexto21">
    <w:name w:val="WW-Corpo de texto 21"/>
    <w:basedOn w:val="Normal"/>
    <w:rsid w:val="00B20198"/>
    <w:pPr>
      <w:widowControl w:val="0"/>
      <w:jc w:val="center"/>
    </w:pPr>
    <w:rPr>
      <w:b/>
      <w:sz w:val="24"/>
    </w:rPr>
  </w:style>
  <w:style w:type="paragraph" w:customStyle="1" w:styleId="Contedodetabela">
    <w:name w:val="Conteúdo de tabela"/>
    <w:basedOn w:val="Corpodetexto"/>
    <w:rsid w:val="00B20198"/>
  </w:style>
  <w:style w:type="paragraph" w:customStyle="1" w:styleId="WW-Corpodetexto22">
    <w:name w:val="WW-Corpo de texto 22"/>
    <w:basedOn w:val="Normal"/>
    <w:rsid w:val="00B20198"/>
    <w:pPr>
      <w:widowControl w:val="0"/>
      <w:tabs>
        <w:tab w:val="left" w:pos="2410"/>
      </w:tabs>
    </w:pPr>
    <w:rPr>
      <w:sz w:val="24"/>
    </w:rPr>
  </w:style>
  <w:style w:type="paragraph" w:customStyle="1" w:styleId="WW-Recuodecorpodetexto31">
    <w:name w:val="WW-Recuo de corpo de texto 31"/>
    <w:basedOn w:val="Normal"/>
    <w:rsid w:val="00B20198"/>
    <w:pPr>
      <w:widowControl w:val="0"/>
      <w:spacing w:line="240" w:lineRule="atLeast"/>
      <w:ind w:left="357" w:hanging="283"/>
    </w:pPr>
    <w:rPr>
      <w:sz w:val="24"/>
    </w:rPr>
  </w:style>
  <w:style w:type="paragraph" w:customStyle="1" w:styleId="Contedodatabela">
    <w:name w:val="Conteúdo da tabela"/>
    <w:basedOn w:val="Corpodetexto"/>
    <w:rsid w:val="00B20198"/>
    <w:pPr>
      <w:suppressLineNumbers/>
    </w:pPr>
  </w:style>
  <w:style w:type="paragraph" w:customStyle="1" w:styleId="Ttulodatabela">
    <w:name w:val="Título da tabela"/>
    <w:basedOn w:val="Contedodatabela"/>
    <w:rsid w:val="00B20198"/>
    <w:pPr>
      <w:jc w:val="center"/>
    </w:pPr>
    <w:rPr>
      <w:b/>
      <w:i/>
    </w:rPr>
  </w:style>
  <w:style w:type="paragraph" w:styleId="Recuodecorpodetexto">
    <w:name w:val="Body Text Indent"/>
    <w:basedOn w:val="Normal"/>
    <w:semiHidden/>
    <w:rsid w:val="00B20198"/>
    <w:pPr>
      <w:widowControl w:val="0"/>
      <w:ind w:firstLine="709"/>
    </w:pPr>
    <w:rPr>
      <w:rFonts w:ascii="Times New Roman" w:hAnsi="Times New Roman"/>
      <w:sz w:val="28"/>
      <w:lang w:val="pt-PT"/>
    </w:rPr>
  </w:style>
  <w:style w:type="paragraph" w:customStyle="1" w:styleId="Normal1">
    <w:name w:val="Normal1"/>
    <w:rsid w:val="00B20198"/>
    <w:pPr>
      <w:suppressAutoHyphens/>
      <w:jc w:val="both"/>
    </w:pPr>
    <w:rPr>
      <w:lang w:eastAsia="ar-SA"/>
    </w:rPr>
  </w:style>
  <w:style w:type="paragraph" w:styleId="Ttulo">
    <w:name w:val="Title"/>
    <w:basedOn w:val="Normal"/>
    <w:next w:val="Subttulo"/>
    <w:qFormat/>
    <w:rsid w:val="00B20198"/>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B20198"/>
    <w:pPr>
      <w:widowControl w:val="0"/>
      <w:jc w:val="center"/>
    </w:pPr>
    <w:rPr>
      <w:rFonts w:cs="Arial"/>
      <w:b/>
      <w:sz w:val="22"/>
    </w:rPr>
  </w:style>
  <w:style w:type="paragraph" w:customStyle="1" w:styleId="WW-Corpodetexto3">
    <w:name w:val="WW-Corpo de texto 3"/>
    <w:basedOn w:val="Normal"/>
    <w:rsid w:val="00B20198"/>
    <w:rPr>
      <w:rFonts w:cs="Arial"/>
      <w:sz w:val="22"/>
      <w:szCs w:val="22"/>
    </w:rPr>
  </w:style>
  <w:style w:type="paragraph" w:customStyle="1" w:styleId="WW-Corpodetexto31">
    <w:name w:val="WW-Corpo de texto 31"/>
    <w:basedOn w:val="Normal"/>
    <w:rsid w:val="00B20198"/>
    <w:pPr>
      <w:widowControl w:val="0"/>
      <w:spacing w:line="240" w:lineRule="atLeast"/>
      <w:jc w:val="center"/>
    </w:pPr>
    <w:rPr>
      <w:sz w:val="22"/>
    </w:rPr>
  </w:style>
  <w:style w:type="paragraph" w:customStyle="1" w:styleId="WW-Corpodetexto2">
    <w:name w:val="WW-Corpo de texto 2"/>
    <w:basedOn w:val="Normal"/>
    <w:rsid w:val="00B20198"/>
    <w:pPr>
      <w:spacing w:line="240" w:lineRule="atLeast"/>
    </w:pPr>
    <w:rPr>
      <w:rFonts w:cs="Arial"/>
      <w:sz w:val="28"/>
    </w:rPr>
  </w:style>
  <w:style w:type="paragraph" w:customStyle="1" w:styleId="WW-Recuodecorpodetexto2">
    <w:name w:val="WW-Recuo de corpo de texto 2"/>
    <w:basedOn w:val="Normal"/>
    <w:rsid w:val="00B20198"/>
    <w:pPr>
      <w:ind w:left="1080"/>
    </w:pPr>
  </w:style>
  <w:style w:type="paragraph" w:customStyle="1" w:styleId="WW-Recuodecorpodetexto3">
    <w:name w:val="WW-Recuo de corpo de texto 3"/>
    <w:basedOn w:val="Normal"/>
    <w:rsid w:val="00B20198"/>
    <w:pPr>
      <w:spacing w:line="240" w:lineRule="atLeast"/>
      <w:ind w:left="2694"/>
    </w:pPr>
    <w:rPr>
      <w:sz w:val="28"/>
    </w:rPr>
  </w:style>
  <w:style w:type="paragraph" w:customStyle="1" w:styleId="Recuodecorpodetexto21">
    <w:name w:val="Recuo de corpo de texto 21"/>
    <w:basedOn w:val="Normal"/>
    <w:rsid w:val="00B20198"/>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B20198"/>
    <w:rPr>
      <w:rFonts w:cs="Arial"/>
      <w:b/>
      <w:bCs/>
      <w:sz w:val="22"/>
    </w:rPr>
  </w:style>
  <w:style w:type="paragraph" w:customStyle="1" w:styleId="WW-NormalWeb">
    <w:name w:val="WW-Normal (Web)"/>
    <w:basedOn w:val="Normal"/>
    <w:rsid w:val="00B20198"/>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B20198"/>
    <w:pPr>
      <w:suppressLineNumbers/>
    </w:pPr>
  </w:style>
  <w:style w:type="paragraph" w:customStyle="1" w:styleId="WW-ContedodaTabela">
    <w:name w:val="WW-Conteúdo da Tabela"/>
    <w:basedOn w:val="Corpodetexto"/>
    <w:rsid w:val="00B20198"/>
    <w:pPr>
      <w:suppressLineNumbers/>
    </w:pPr>
  </w:style>
  <w:style w:type="paragraph" w:customStyle="1" w:styleId="WW-ContedodaTabela1">
    <w:name w:val="WW-Conteúdo da Tabela1"/>
    <w:basedOn w:val="Corpodetexto"/>
    <w:rsid w:val="00B20198"/>
    <w:pPr>
      <w:suppressLineNumbers/>
    </w:pPr>
  </w:style>
  <w:style w:type="paragraph" w:customStyle="1" w:styleId="WW-ContedodaTabela11">
    <w:name w:val="WW-Conteúdo da Tabela11"/>
    <w:basedOn w:val="Corpodetexto"/>
    <w:rsid w:val="00B20198"/>
    <w:pPr>
      <w:suppressLineNumbers/>
    </w:pPr>
  </w:style>
  <w:style w:type="paragraph" w:customStyle="1" w:styleId="WW-ContedodaTabela111">
    <w:name w:val="WW-Conteúdo da Tabela111"/>
    <w:basedOn w:val="Corpodetexto"/>
    <w:rsid w:val="00B20198"/>
    <w:pPr>
      <w:suppressLineNumbers/>
    </w:pPr>
  </w:style>
  <w:style w:type="paragraph" w:customStyle="1" w:styleId="WW-ContedodaTabela1111">
    <w:name w:val="WW-Conteúdo da Tabela1111"/>
    <w:basedOn w:val="Corpodetexto"/>
    <w:rsid w:val="00B20198"/>
    <w:pPr>
      <w:suppressLineNumbers/>
    </w:pPr>
  </w:style>
  <w:style w:type="paragraph" w:customStyle="1" w:styleId="WW-ContedodaTabela11111">
    <w:name w:val="WW-Conteúdo da Tabela11111"/>
    <w:basedOn w:val="Corpodetexto"/>
    <w:rsid w:val="00B20198"/>
    <w:pPr>
      <w:suppressLineNumbers/>
    </w:pPr>
  </w:style>
  <w:style w:type="paragraph" w:customStyle="1" w:styleId="WW-ContedodaTabela111111">
    <w:name w:val="WW-Conteúdo da Tabela111111"/>
    <w:basedOn w:val="Corpodetexto"/>
    <w:rsid w:val="00B20198"/>
    <w:pPr>
      <w:suppressLineNumbers/>
    </w:pPr>
  </w:style>
  <w:style w:type="paragraph" w:customStyle="1" w:styleId="TtulodaTabela0">
    <w:name w:val="Título da Tabela"/>
    <w:basedOn w:val="ContedodaTabela0"/>
    <w:rsid w:val="00B20198"/>
    <w:pPr>
      <w:jc w:val="center"/>
    </w:pPr>
    <w:rPr>
      <w:b/>
      <w:bCs/>
      <w:i/>
      <w:iCs/>
    </w:rPr>
  </w:style>
  <w:style w:type="paragraph" w:customStyle="1" w:styleId="WW-TtulodaTabela">
    <w:name w:val="WW-Título da Tabela"/>
    <w:basedOn w:val="WW-ContedodaTabela"/>
    <w:rsid w:val="00B20198"/>
    <w:pPr>
      <w:jc w:val="center"/>
    </w:pPr>
    <w:rPr>
      <w:b/>
      <w:bCs/>
      <w:i/>
      <w:iCs/>
    </w:rPr>
  </w:style>
  <w:style w:type="paragraph" w:customStyle="1" w:styleId="WW-TtulodaTabela1">
    <w:name w:val="WW-Título da Tabela1"/>
    <w:basedOn w:val="WW-ContedodaTabela1"/>
    <w:rsid w:val="00B20198"/>
    <w:pPr>
      <w:jc w:val="center"/>
    </w:pPr>
    <w:rPr>
      <w:b/>
      <w:bCs/>
      <w:i/>
      <w:iCs/>
    </w:rPr>
  </w:style>
  <w:style w:type="paragraph" w:customStyle="1" w:styleId="WW-TtulodaTabela11">
    <w:name w:val="WW-Título da Tabela11"/>
    <w:basedOn w:val="WW-ContedodaTabela11"/>
    <w:rsid w:val="00B20198"/>
    <w:pPr>
      <w:jc w:val="center"/>
    </w:pPr>
    <w:rPr>
      <w:b/>
      <w:bCs/>
      <w:i/>
      <w:iCs/>
    </w:rPr>
  </w:style>
  <w:style w:type="paragraph" w:customStyle="1" w:styleId="WW-TtulodaTabela111">
    <w:name w:val="WW-Título da Tabela111"/>
    <w:basedOn w:val="WW-ContedodaTabela111"/>
    <w:rsid w:val="00B20198"/>
    <w:pPr>
      <w:jc w:val="center"/>
    </w:pPr>
    <w:rPr>
      <w:b/>
      <w:bCs/>
      <w:i/>
      <w:iCs/>
    </w:rPr>
  </w:style>
  <w:style w:type="paragraph" w:customStyle="1" w:styleId="WW-TtulodaTabela1111">
    <w:name w:val="WW-Título da Tabela1111"/>
    <w:basedOn w:val="WW-ContedodaTabela1111"/>
    <w:rsid w:val="00B20198"/>
    <w:pPr>
      <w:jc w:val="center"/>
    </w:pPr>
    <w:rPr>
      <w:b/>
      <w:bCs/>
      <w:i/>
      <w:iCs/>
    </w:rPr>
  </w:style>
  <w:style w:type="paragraph" w:customStyle="1" w:styleId="WW-TtulodaTabela11111">
    <w:name w:val="WW-Título da Tabela11111"/>
    <w:basedOn w:val="WW-ContedodaTabela11111"/>
    <w:rsid w:val="00B20198"/>
    <w:pPr>
      <w:jc w:val="center"/>
    </w:pPr>
    <w:rPr>
      <w:b/>
      <w:bCs/>
      <w:i/>
      <w:iCs/>
    </w:rPr>
  </w:style>
  <w:style w:type="paragraph" w:customStyle="1" w:styleId="WW-TtulodaTabela111111">
    <w:name w:val="WW-Título da Tabela111111"/>
    <w:basedOn w:val="WW-ContedodaTabela111111"/>
    <w:rsid w:val="00B20198"/>
    <w:pPr>
      <w:jc w:val="center"/>
    </w:pPr>
    <w:rPr>
      <w:b/>
      <w:bCs/>
      <w:i/>
      <w:iCs/>
    </w:rPr>
  </w:style>
  <w:style w:type="paragraph" w:customStyle="1" w:styleId="Contedodoquadro">
    <w:name w:val="Conteúdo do quadro"/>
    <w:basedOn w:val="Corpodetexto"/>
    <w:rsid w:val="00B20198"/>
  </w:style>
  <w:style w:type="paragraph" w:customStyle="1" w:styleId="WW-Contedodoquadro">
    <w:name w:val="WW-Conteúdo do quadro"/>
    <w:basedOn w:val="Corpodetexto"/>
    <w:rsid w:val="00B20198"/>
  </w:style>
  <w:style w:type="paragraph" w:customStyle="1" w:styleId="WW-Contedodoquadro1">
    <w:name w:val="WW-Conteúdo do quadro1"/>
    <w:basedOn w:val="Corpodetexto"/>
    <w:rsid w:val="00B20198"/>
  </w:style>
  <w:style w:type="paragraph" w:customStyle="1" w:styleId="WW-Contedodoquadro11">
    <w:name w:val="WW-Conteúdo do quadro11"/>
    <w:basedOn w:val="Corpodetexto"/>
    <w:rsid w:val="00B20198"/>
  </w:style>
  <w:style w:type="paragraph" w:customStyle="1" w:styleId="WW-Contedodoquadro111">
    <w:name w:val="WW-Conteúdo do quadro111"/>
    <w:basedOn w:val="Corpodetexto"/>
    <w:rsid w:val="00B20198"/>
  </w:style>
  <w:style w:type="paragraph" w:customStyle="1" w:styleId="WW-Contedodoquadro1111">
    <w:name w:val="WW-Conteúdo do quadro1111"/>
    <w:basedOn w:val="Corpodetexto"/>
    <w:rsid w:val="00B20198"/>
  </w:style>
  <w:style w:type="paragraph" w:customStyle="1" w:styleId="WW-Contedodoquadro11111">
    <w:name w:val="WW-Conteúdo do quadro11111"/>
    <w:basedOn w:val="Corpodetexto"/>
    <w:rsid w:val="00B20198"/>
  </w:style>
  <w:style w:type="paragraph" w:customStyle="1" w:styleId="WW-Contedodoquadro111111">
    <w:name w:val="WW-Conteúdo do quadro111111"/>
    <w:basedOn w:val="Corpodetexto"/>
    <w:rsid w:val="00B20198"/>
  </w:style>
  <w:style w:type="paragraph" w:customStyle="1" w:styleId="WW-Textoembloco">
    <w:name w:val="WW-Texto em bloco"/>
    <w:basedOn w:val="Normal"/>
    <w:rsid w:val="00B20198"/>
    <w:pPr>
      <w:spacing w:before="120" w:after="120"/>
      <w:ind w:left="2268" w:right="51"/>
    </w:pPr>
    <w:rPr>
      <w:sz w:val="24"/>
    </w:rPr>
  </w:style>
  <w:style w:type="paragraph" w:styleId="Corpodetexto2">
    <w:name w:val="Body Text 2"/>
    <w:basedOn w:val="Normal"/>
    <w:semiHidden/>
    <w:rsid w:val="00B20198"/>
    <w:rPr>
      <w:rFonts w:cs="Arial"/>
      <w:color w:val="000000"/>
      <w:sz w:val="22"/>
      <w:szCs w:val="22"/>
    </w:rPr>
  </w:style>
  <w:style w:type="paragraph" w:styleId="Corpodetexto3">
    <w:name w:val="Body Text 3"/>
    <w:basedOn w:val="Normal"/>
    <w:semiHidden/>
    <w:rsid w:val="00B20198"/>
    <w:pPr>
      <w:tabs>
        <w:tab w:val="left" w:pos="-645"/>
      </w:tabs>
      <w:spacing w:before="120" w:after="120"/>
      <w:ind w:right="51"/>
    </w:pPr>
    <w:rPr>
      <w:sz w:val="22"/>
      <w:szCs w:val="24"/>
    </w:rPr>
  </w:style>
  <w:style w:type="paragraph" w:styleId="Recuodecorpodetexto2">
    <w:name w:val="Body Text Indent 2"/>
    <w:basedOn w:val="Normal"/>
    <w:semiHidden/>
    <w:rsid w:val="00B20198"/>
    <w:pPr>
      <w:spacing w:before="120" w:after="120"/>
      <w:ind w:left="1418" w:hanging="1418"/>
    </w:pPr>
    <w:rPr>
      <w:rFonts w:cs="Arial"/>
      <w:iCs/>
      <w:sz w:val="24"/>
    </w:rPr>
  </w:style>
  <w:style w:type="paragraph" w:styleId="Recuodecorpodetexto3">
    <w:name w:val="Body Text Indent 3"/>
    <w:basedOn w:val="Normal"/>
    <w:semiHidden/>
    <w:rsid w:val="00B20198"/>
    <w:pPr>
      <w:suppressAutoHyphens w:val="0"/>
      <w:ind w:left="1418"/>
    </w:pPr>
    <w:rPr>
      <w:rFonts w:cs="Arial"/>
      <w:color w:val="FF0000"/>
      <w:sz w:val="24"/>
    </w:rPr>
  </w:style>
  <w:style w:type="paragraph" w:styleId="Textoembloco">
    <w:name w:val="Block Text"/>
    <w:basedOn w:val="Normal"/>
    <w:semiHidden/>
    <w:rsid w:val="00B20198"/>
    <w:pPr>
      <w:spacing w:before="120" w:after="240"/>
      <w:ind w:left="1418" w:right="51" w:hanging="1418"/>
    </w:pPr>
    <w:rPr>
      <w:sz w:val="24"/>
    </w:rPr>
  </w:style>
  <w:style w:type="paragraph" w:customStyle="1" w:styleId="BodyText21">
    <w:name w:val="Body Text 21"/>
    <w:basedOn w:val="Normal"/>
    <w:rsid w:val="00B20198"/>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B20198"/>
    <w:pPr>
      <w:widowControl w:val="0"/>
      <w:tabs>
        <w:tab w:val="left" w:pos="360"/>
      </w:tabs>
      <w:suppressAutoHyphens w:val="0"/>
      <w:spacing w:before="240"/>
    </w:pPr>
    <w:rPr>
      <w:sz w:val="22"/>
      <w:lang w:eastAsia="pt-BR"/>
    </w:rPr>
  </w:style>
  <w:style w:type="paragraph" w:customStyle="1" w:styleId="Estilo">
    <w:name w:val="Estilo"/>
    <w:rsid w:val="00B20198"/>
    <w:pPr>
      <w:widowControl w:val="0"/>
      <w:autoSpaceDE w:val="0"/>
      <w:autoSpaceDN w:val="0"/>
      <w:adjustRightInd w:val="0"/>
    </w:pPr>
    <w:rPr>
      <w:rFonts w:ascii="Arial" w:hAnsi="Arial" w:cs="Arial"/>
      <w:szCs w:val="24"/>
    </w:rPr>
  </w:style>
  <w:style w:type="paragraph" w:customStyle="1" w:styleId="P30">
    <w:name w:val="P30"/>
    <w:basedOn w:val="Normal"/>
    <w:rsid w:val="00B20198"/>
    <w:pPr>
      <w:suppressAutoHyphens w:val="0"/>
    </w:pPr>
    <w:rPr>
      <w:rFonts w:ascii="Times New Roman" w:hAnsi="Times New Roman"/>
      <w:b/>
      <w:snapToGrid w:val="0"/>
      <w:sz w:val="24"/>
      <w:lang w:eastAsia="pt-BR"/>
    </w:rPr>
  </w:style>
  <w:style w:type="paragraph" w:styleId="NormalWeb">
    <w:name w:val="Normal (Web)"/>
    <w:basedOn w:val="Normal"/>
    <w:semiHidden/>
    <w:rsid w:val="00B20198"/>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B20198"/>
    <w:rPr>
      <w:rFonts w:ascii="Tahoma" w:hAnsi="Tahoma" w:cs="Tahoma"/>
      <w:sz w:val="16"/>
      <w:szCs w:val="16"/>
    </w:rPr>
  </w:style>
  <w:style w:type="character" w:customStyle="1" w:styleId="TextodebaloChar">
    <w:name w:val="Texto de balão Char"/>
    <w:semiHidden/>
    <w:rsid w:val="00B20198"/>
    <w:rPr>
      <w:rFonts w:ascii="Tahoma" w:hAnsi="Tahoma" w:cs="Tahoma"/>
      <w:sz w:val="16"/>
      <w:szCs w:val="16"/>
      <w:lang w:eastAsia="ar-SA"/>
    </w:rPr>
  </w:style>
  <w:style w:type="character" w:customStyle="1" w:styleId="CorpodetextoChar">
    <w:name w:val="Corpo de texto Char"/>
    <w:semiHidden/>
    <w:rsid w:val="00B20198"/>
    <w:rPr>
      <w:rFonts w:ascii="Arial" w:hAnsi="Arial"/>
      <w:sz w:val="22"/>
      <w:lang w:eastAsia="ar-SA"/>
    </w:rPr>
  </w:style>
  <w:style w:type="character" w:customStyle="1" w:styleId="Recuodecorpodetexto3Char">
    <w:name w:val="Recuo de corpo de texto 3 Char"/>
    <w:semiHidden/>
    <w:rsid w:val="00B20198"/>
    <w:rPr>
      <w:rFonts w:ascii="Arial" w:hAnsi="Arial" w:cs="Arial"/>
      <w:color w:val="FF0000"/>
      <w:sz w:val="24"/>
      <w:lang w:eastAsia="ar-SA"/>
    </w:rPr>
  </w:style>
  <w:style w:type="character" w:customStyle="1" w:styleId="Corpodetexto2Char">
    <w:name w:val="Corpo de texto 2 Char"/>
    <w:semiHidden/>
    <w:locked/>
    <w:rsid w:val="00B20198"/>
    <w:rPr>
      <w:rFonts w:ascii="Arial" w:hAnsi="Arial" w:cs="Arial"/>
      <w:color w:val="000000"/>
      <w:sz w:val="22"/>
      <w:szCs w:val="22"/>
      <w:lang w:eastAsia="ar-SA"/>
    </w:rPr>
  </w:style>
  <w:style w:type="character" w:customStyle="1" w:styleId="CabealhoChar">
    <w:name w:val="Cabeçalho Char"/>
    <w:semiHidden/>
    <w:rsid w:val="00B20198"/>
    <w:rPr>
      <w:rFonts w:ascii="Arial" w:hAnsi="Arial"/>
      <w:lang w:eastAsia="ar-SA"/>
    </w:rPr>
  </w:style>
  <w:style w:type="paragraph" w:customStyle="1" w:styleId="Recuodecorpodetexto210">
    <w:name w:val="Recuo de corpo de texto 21"/>
    <w:basedOn w:val="Normal"/>
    <w:rsid w:val="00B20198"/>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B20198"/>
    <w:rPr>
      <w:rFonts w:ascii="Arial" w:hAnsi="Arial" w:cs="Arial"/>
      <w:b/>
      <w:sz w:val="22"/>
      <w:lang w:eastAsia="ar-SA"/>
    </w:rPr>
  </w:style>
  <w:style w:type="paragraph" w:styleId="SemEspaamento">
    <w:name w:val="No Spacing"/>
    <w:qFormat/>
    <w:rsid w:val="00B20198"/>
    <w:rPr>
      <w:rFonts w:ascii="Calibri" w:eastAsia="Calibri" w:hAnsi="Calibri"/>
      <w:sz w:val="22"/>
      <w:szCs w:val="22"/>
      <w:lang w:eastAsia="en-US"/>
    </w:rPr>
  </w:style>
  <w:style w:type="paragraph" w:styleId="Pr-formataoHTML">
    <w:name w:val="HTML Preformatted"/>
    <w:basedOn w:val="Normal"/>
    <w:semiHidden/>
    <w:unhideWhenUsed/>
    <w:rsid w:val="00B201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B20198"/>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link w:val="Rodap"/>
    <w:uiPriority w:val="99"/>
    <w:rsid w:val="00F17515"/>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431557942">
      <w:bodyDiv w:val="1"/>
      <w:marLeft w:val="0"/>
      <w:marRight w:val="0"/>
      <w:marTop w:val="0"/>
      <w:marBottom w:val="0"/>
      <w:divBdr>
        <w:top w:val="none" w:sz="0" w:space="0" w:color="auto"/>
        <w:left w:val="none" w:sz="0" w:space="0" w:color="auto"/>
        <w:bottom w:val="none" w:sz="0" w:space="0" w:color="auto"/>
        <w:right w:val="none" w:sz="0" w:space="0" w:color="auto"/>
      </w:divBdr>
    </w:div>
    <w:div w:id="571044691">
      <w:bodyDiv w:val="1"/>
      <w:marLeft w:val="0"/>
      <w:marRight w:val="0"/>
      <w:marTop w:val="0"/>
      <w:marBottom w:val="0"/>
      <w:divBdr>
        <w:top w:val="none" w:sz="0" w:space="0" w:color="auto"/>
        <w:left w:val="none" w:sz="0" w:space="0" w:color="auto"/>
        <w:bottom w:val="none" w:sz="0" w:space="0" w:color="auto"/>
        <w:right w:val="none" w:sz="0" w:space="0" w:color="auto"/>
      </w:divBdr>
    </w:div>
    <w:div w:id="583957011">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3E04F-401B-4B58-87E9-35DFE6552D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10</Pages>
  <Words>2633</Words>
  <Characters>14223</Characters>
  <Application>Microsoft Office Word</Application>
  <DocSecurity>0</DocSecurity>
  <Lines>118</Lines>
  <Paragraphs>33</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16823</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rmelo</cp:lastModifiedBy>
  <cp:revision>21</cp:revision>
  <cp:lastPrinted>2018-06-15T17:44:00Z</cp:lastPrinted>
  <dcterms:created xsi:type="dcterms:W3CDTF">2018-03-02T19:35:00Z</dcterms:created>
  <dcterms:modified xsi:type="dcterms:W3CDTF">2018-08-17T16:55:00Z</dcterms:modified>
</cp:coreProperties>
</file>