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9302" w:type="dxa"/>
        <w:shd w:val="clear" w:color="auto" w:fill="D9D9D9"/>
        <w:tblLook w:val="04A0"/>
      </w:tblPr>
      <w:tblGrid>
        <w:gridCol w:w="9302"/>
      </w:tblGrid>
      <w:tr w:rsidR="00163B83" w:rsidTr="00027E8C">
        <w:trPr>
          <w:trHeight w:val="363"/>
        </w:trPr>
        <w:tc>
          <w:tcPr>
            <w:tcW w:w="9302" w:type="dxa"/>
            <w:shd w:val="clear" w:color="auto" w:fill="D9D9D9"/>
          </w:tcPr>
          <w:p w:rsidR="00163B83" w:rsidRDefault="00163B83" w:rsidP="00027E8C">
            <w:pPr>
              <w:pStyle w:val="Ttulo3"/>
              <w:tabs>
                <w:tab w:val="left" w:pos="0"/>
              </w:tabs>
              <w:ind w:right="0"/>
              <w:rPr>
                <w:rFonts w:cs="Arial"/>
                <w:b w:val="0"/>
                <w:bCs/>
                <w:sz w:val="28"/>
                <w:szCs w:val="28"/>
              </w:rPr>
            </w:pPr>
            <w:r>
              <w:rPr>
                <w:rFonts w:cs="Arial"/>
                <w:b w:val="0"/>
                <w:bCs/>
                <w:sz w:val="28"/>
                <w:szCs w:val="28"/>
              </w:rPr>
              <w:t>TERMO DE REFERÊNCIA</w:t>
            </w:r>
          </w:p>
        </w:tc>
      </w:tr>
    </w:tbl>
    <w:p w:rsidR="00163B83" w:rsidRPr="00C45BDE" w:rsidRDefault="00163B83" w:rsidP="00163B83">
      <w:pPr>
        <w:pStyle w:val="SemEspaamento"/>
        <w:numPr>
          <w:ilvl w:val="0"/>
          <w:numId w:val="1"/>
        </w:numPr>
        <w:spacing w:before="480" w:line="360" w:lineRule="auto"/>
        <w:ind w:left="284" w:hanging="284"/>
        <w:jc w:val="both"/>
        <w:rPr>
          <w:rFonts w:ascii="Arial" w:hAnsi="Arial" w:cs="Arial"/>
          <w:b/>
        </w:rPr>
      </w:pPr>
      <w:r w:rsidRPr="00C45BDE">
        <w:rPr>
          <w:rFonts w:ascii="Arial" w:hAnsi="Arial" w:cs="Arial"/>
          <w:b/>
        </w:rPr>
        <w:t>OBJETO</w:t>
      </w:r>
    </w:p>
    <w:p w:rsidR="00163B83" w:rsidRPr="00163B83" w:rsidRDefault="00163B83" w:rsidP="00163B83">
      <w:pPr>
        <w:spacing w:before="120" w:line="360" w:lineRule="auto"/>
        <w:ind w:firstLine="567"/>
        <w:jc w:val="both"/>
        <w:rPr>
          <w:rFonts w:ascii="Arial" w:hAnsi="Arial" w:cs="Arial"/>
          <w:bCs/>
          <w:sz w:val="24"/>
          <w:szCs w:val="24"/>
        </w:rPr>
      </w:pPr>
      <w:r w:rsidRPr="00163B83">
        <w:rPr>
          <w:rFonts w:ascii="Arial" w:hAnsi="Arial" w:cs="Arial"/>
          <w:b/>
          <w:i/>
          <w:sz w:val="24"/>
          <w:szCs w:val="24"/>
        </w:rPr>
        <w:t xml:space="preserve">       Implantação do Sistema de Registro de Preços, pelo prazo de 12 meses, para eventual aquisição de cola adesiva permanente para PVC (adesivo plástico para PVC), para uso da CESAMA</w:t>
      </w:r>
      <w:r w:rsidRPr="00163B83">
        <w:rPr>
          <w:rFonts w:ascii="Arial" w:hAnsi="Arial" w:cs="Arial"/>
          <w:sz w:val="24"/>
          <w:szCs w:val="24"/>
        </w:rPr>
        <w:t>.</w:t>
      </w:r>
    </w:p>
    <w:p w:rsidR="00163B83" w:rsidRPr="00163B83" w:rsidRDefault="00163B83" w:rsidP="00163B83">
      <w:pPr>
        <w:numPr>
          <w:ilvl w:val="0"/>
          <w:numId w:val="1"/>
        </w:numPr>
        <w:suppressAutoHyphens/>
        <w:spacing w:before="480" w:after="0" w:line="360" w:lineRule="auto"/>
        <w:ind w:left="284" w:hanging="284"/>
        <w:jc w:val="both"/>
        <w:rPr>
          <w:rFonts w:ascii="Arial" w:hAnsi="Arial" w:cs="Arial"/>
          <w:b/>
          <w:bCs/>
        </w:rPr>
      </w:pPr>
      <w:r w:rsidRPr="00163B83">
        <w:rPr>
          <w:rFonts w:ascii="Arial" w:hAnsi="Arial" w:cs="Arial"/>
          <w:b/>
          <w:bCs/>
        </w:rPr>
        <w:t>JUSTIFICATIVAS</w:t>
      </w:r>
    </w:p>
    <w:p w:rsidR="00163B83" w:rsidRPr="00163B83" w:rsidRDefault="00163B83" w:rsidP="00FC76FE">
      <w:pPr>
        <w:spacing w:before="120" w:line="360" w:lineRule="auto"/>
        <w:ind w:firstLine="567"/>
        <w:jc w:val="both"/>
        <w:rPr>
          <w:rFonts w:ascii="Arial" w:hAnsi="Arial" w:cs="Arial"/>
          <w:bCs/>
        </w:rPr>
      </w:pPr>
      <w:r w:rsidRPr="00163B83">
        <w:rPr>
          <w:rFonts w:ascii="Arial" w:hAnsi="Arial" w:cs="Arial"/>
          <w:bCs/>
        </w:rPr>
        <w:t>Reposição gradual do estoque, o material solicitado é utilizado em manutenções e ligações de redes de água quando utiliza-se tubos e conexões do tipo soldável – a união entre as peças se dá com o uso da cola para PVC.</w:t>
      </w:r>
    </w:p>
    <w:p w:rsidR="00163B83" w:rsidRPr="00163B83" w:rsidRDefault="00163B83" w:rsidP="00FC76FE">
      <w:pPr>
        <w:spacing w:before="120" w:line="360" w:lineRule="auto"/>
        <w:jc w:val="both"/>
        <w:rPr>
          <w:rFonts w:ascii="Arial" w:hAnsi="Arial" w:cs="Arial"/>
          <w:bCs/>
        </w:rPr>
      </w:pPr>
      <w:r w:rsidRPr="00163B83">
        <w:rPr>
          <w:rFonts w:ascii="Arial" w:hAnsi="Arial" w:cs="Arial"/>
          <w:bCs/>
        </w:rPr>
        <w:t>Os quantitativos totais expressos no Item 05 deste Termo de Referência são estimativos e representam previsões para as compras durante o prazo de 12 meses.</w:t>
      </w:r>
    </w:p>
    <w:p w:rsidR="00163B83" w:rsidRPr="00163B83" w:rsidRDefault="00163B83" w:rsidP="00FC76FE">
      <w:pPr>
        <w:spacing w:before="120" w:line="360" w:lineRule="auto"/>
        <w:jc w:val="both"/>
        <w:rPr>
          <w:rFonts w:ascii="Arial" w:hAnsi="Arial" w:cs="Arial"/>
          <w:bCs/>
        </w:rPr>
      </w:pPr>
      <w:r w:rsidRPr="00163B83">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163B83">
        <w:rPr>
          <w:rFonts w:ascii="Arial" w:hAnsi="Arial" w:cs="Arial"/>
          <w:bCs/>
        </w:rPr>
        <w:t xml:space="preserve">. </w:t>
      </w:r>
    </w:p>
    <w:p w:rsidR="00163B83" w:rsidRPr="00163B83" w:rsidRDefault="00163B83" w:rsidP="00163B83">
      <w:pPr>
        <w:numPr>
          <w:ilvl w:val="0"/>
          <w:numId w:val="1"/>
        </w:numPr>
        <w:spacing w:before="480" w:after="0" w:line="360" w:lineRule="auto"/>
        <w:ind w:left="284" w:hanging="284"/>
        <w:jc w:val="both"/>
        <w:rPr>
          <w:rFonts w:ascii="Arial" w:hAnsi="Arial" w:cs="Arial"/>
          <w:b/>
          <w:bCs/>
        </w:rPr>
      </w:pPr>
      <w:r w:rsidRPr="00163B83">
        <w:rPr>
          <w:rFonts w:ascii="Arial" w:hAnsi="Arial" w:cs="Arial"/>
          <w:b/>
          <w:bCs/>
        </w:rPr>
        <w:t>RECURSOS FINANCEIROS</w:t>
      </w:r>
    </w:p>
    <w:p w:rsidR="00163B83" w:rsidRPr="00163B83" w:rsidRDefault="00163B83" w:rsidP="00FC76FE">
      <w:pPr>
        <w:spacing w:before="120" w:line="360" w:lineRule="auto"/>
        <w:ind w:firstLine="567"/>
        <w:jc w:val="both"/>
        <w:rPr>
          <w:rFonts w:ascii="Arial" w:hAnsi="Arial" w:cs="Arial"/>
        </w:rPr>
      </w:pPr>
      <w:r w:rsidRPr="00163B83">
        <w:rPr>
          <w:rFonts w:ascii="Arial" w:hAnsi="Arial" w:cs="Arial"/>
        </w:rPr>
        <w:t>Os recursos financeiros necessários aos pagamentos do objeto desta licitação são oriundos da CESAMA.</w:t>
      </w:r>
    </w:p>
    <w:p w:rsidR="00163B83" w:rsidRDefault="00163B83" w:rsidP="00163B83">
      <w:pPr>
        <w:numPr>
          <w:ilvl w:val="0"/>
          <w:numId w:val="1"/>
        </w:numPr>
        <w:suppressAutoHyphens/>
        <w:spacing w:before="480" w:after="0" w:line="360" w:lineRule="auto"/>
        <w:ind w:left="284" w:hanging="284"/>
        <w:jc w:val="both"/>
        <w:rPr>
          <w:rFonts w:ascii="Arial" w:hAnsi="Arial" w:cs="Arial"/>
          <w:b/>
          <w:bCs/>
        </w:rPr>
      </w:pPr>
      <w:r w:rsidRPr="00163B83">
        <w:rPr>
          <w:rFonts w:ascii="Arial" w:hAnsi="Arial" w:cs="Arial"/>
          <w:b/>
          <w:bCs/>
        </w:rPr>
        <w:t>ESPECIFICAÇÃO DO OBJETO</w:t>
      </w:r>
    </w:p>
    <w:p w:rsidR="00FC76FE" w:rsidRDefault="00FC76FE" w:rsidP="00163B83">
      <w:pPr>
        <w:rPr>
          <w:rFonts w:ascii="Arial" w:hAnsi="Arial" w:cs="Arial"/>
          <w:b/>
          <w:bCs/>
        </w:rPr>
      </w:pPr>
    </w:p>
    <w:p w:rsidR="00163B83" w:rsidRPr="00163B83" w:rsidRDefault="00163B83" w:rsidP="00FC76FE">
      <w:pPr>
        <w:jc w:val="both"/>
        <w:rPr>
          <w:rFonts w:ascii="Arial" w:hAnsi="Arial" w:cs="Arial"/>
          <w:snapToGrid w:val="0"/>
          <w:color w:val="000000"/>
        </w:rPr>
      </w:pPr>
      <w:r w:rsidRPr="00163B83">
        <w:rPr>
          <w:rFonts w:ascii="Arial" w:hAnsi="Arial" w:cs="Arial"/>
          <w:b/>
          <w:bCs/>
        </w:rPr>
        <w:t xml:space="preserve">ITEM 001 – </w:t>
      </w:r>
      <w:r w:rsidRPr="00163B83">
        <w:rPr>
          <w:rFonts w:ascii="Arial" w:hAnsi="Arial" w:cs="Arial"/>
          <w:snapToGrid w:val="0"/>
          <w:color w:val="000000"/>
        </w:rPr>
        <w:t>COLA ADESIVA PERMANENTE PARA PVC RIGIDO - BISNAGA C/ 75 GR.</w:t>
      </w:r>
    </w:p>
    <w:p w:rsidR="00163B83" w:rsidRPr="00163B83" w:rsidRDefault="00163B83" w:rsidP="00FC76FE">
      <w:pPr>
        <w:jc w:val="both"/>
        <w:rPr>
          <w:rFonts w:ascii="Arial" w:hAnsi="Arial" w:cs="Arial"/>
          <w:bCs/>
        </w:rPr>
      </w:pPr>
      <w:r w:rsidRPr="00163B83">
        <w:rPr>
          <w:rFonts w:ascii="Arial" w:hAnsi="Arial" w:cs="Arial"/>
          <w:b/>
          <w:bCs/>
        </w:rPr>
        <w:t xml:space="preserve">ESPECIFICAÇÃO: </w:t>
      </w:r>
      <w:r w:rsidRPr="00163B83">
        <w:rPr>
          <w:rFonts w:ascii="Arial" w:hAnsi="Arial" w:cs="Arial"/>
          <w:bCs/>
        </w:rPr>
        <w:t xml:space="preserve">ADESIVO PLASTICO DE SECAGEM RAPIDA, PARA EXECUCAO DE JUNTA SOLDAVEL DE TUBOS E/OU DE CONEXOES DE PVC COM TEMPO MAXIMO PARA TESTE DE PRESSAO DE 12 HORAS. APRESENTAR NO ATO DA ENTREGA A FISPQ - FICHA DE INFORMACAO SOBRE SEGURANCA DE PRODUTOS QUIMICOS, (CONTENDO A COMPOSICAO QUIMICA). </w:t>
      </w:r>
    </w:p>
    <w:p w:rsidR="00163B83" w:rsidRPr="00163B83" w:rsidRDefault="00163B83" w:rsidP="00163B83">
      <w:pPr>
        <w:rPr>
          <w:rFonts w:ascii="Arial" w:hAnsi="Arial" w:cs="Arial"/>
          <w:bCs/>
        </w:rPr>
      </w:pPr>
    </w:p>
    <w:p w:rsidR="00163B83" w:rsidRPr="00163B83" w:rsidRDefault="00163B83" w:rsidP="00163B83">
      <w:pPr>
        <w:rPr>
          <w:rFonts w:ascii="Arial" w:hAnsi="Arial" w:cs="Arial"/>
        </w:rPr>
      </w:pPr>
      <w:r w:rsidRPr="00163B83">
        <w:rPr>
          <w:rFonts w:ascii="Arial" w:hAnsi="Arial" w:cs="Arial"/>
          <w:b/>
          <w:bCs/>
        </w:rPr>
        <w:t>OBSERVACAO: N</w:t>
      </w:r>
      <w:r w:rsidR="00FC76FE">
        <w:rPr>
          <w:rFonts w:ascii="Arial" w:hAnsi="Arial" w:cs="Arial"/>
          <w:b/>
          <w:bCs/>
        </w:rPr>
        <w:t>Ã</w:t>
      </w:r>
      <w:r w:rsidRPr="00163B83">
        <w:rPr>
          <w:rFonts w:ascii="Arial" w:hAnsi="Arial" w:cs="Arial"/>
          <w:b/>
          <w:bCs/>
        </w:rPr>
        <w:t>O PODE CONTER "TOLUENO", QUE POSSUI O CAS NUMBER 108-88-3</w:t>
      </w:r>
    </w:p>
    <w:p w:rsidR="00163B83" w:rsidRPr="00163B83" w:rsidRDefault="00163B83" w:rsidP="00163B83">
      <w:pPr>
        <w:rPr>
          <w:rFonts w:ascii="Arial" w:hAnsi="Arial" w:cs="Arial"/>
          <w:bCs/>
        </w:rPr>
      </w:pPr>
      <w:r w:rsidRPr="00163B83">
        <w:rPr>
          <w:rFonts w:ascii="Arial" w:hAnsi="Arial" w:cs="Arial"/>
          <w:b/>
          <w:bCs/>
        </w:rPr>
        <w:t>UNIDADE</w:t>
      </w:r>
      <w:r w:rsidRPr="00163B83">
        <w:rPr>
          <w:rFonts w:ascii="Arial" w:hAnsi="Arial" w:cs="Arial"/>
          <w:bCs/>
        </w:rPr>
        <w:t>: BISNAGA</w:t>
      </w:r>
    </w:p>
    <w:p w:rsidR="00163B83" w:rsidRPr="00163B83" w:rsidRDefault="00163B83" w:rsidP="00163B83">
      <w:pPr>
        <w:rPr>
          <w:rFonts w:ascii="Arial" w:hAnsi="Arial" w:cs="Arial"/>
          <w:bCs/>
        </w:rPr>
      </w:pPr>
      <w:r w:rsidRPr="00163B83">
        <w:rPr>
          <w:rFonts w:ascii="Arial" w:hAnsi="Arial" w:cs="Arial"/>
          <w:b/>
          <w:bCs/>
        </w:rPr>
        <w:t>QUANTIDADE</w:t>
      </w:r>
      <w:r w:rsidRPr="00163B83">
        <w:rPr>
          <w:rFonts w:ascii="Arial" w:hAnsi="Arial" w:cs="Arial"/>
          <w:bCs/>
        </w:rPr>
        <w:t>: 3.500</w:t>
      </w:r>
    </w:p>
    <w:p w:rsidR="00163B83" w:rsidRPr="00163B83" w:rsidRDefault="00163B83" w:rsidP="00163B83">
      <w:pPr>
        <w:numPr>
          <w:ilvl w:val="0"/>
          <w:numId w:val="1"/>
        </w:numPr>
        <w:autoSpaceDE w:val="0"/>
        <w:autoSpaceDN w:val="0"/>
        <w:adjustRightInd w:val="0"/>
        <w:spacing w:before="480" w:after="0" w:line="360" w:lineRule="auto"/>
        <w:ind w:left="284" w:hanging="284"/>
        <w:jc w:val="both"/>
        <w:rPr>
          <w:rFonts w:ascii="Arial" w:hAnsi="Arial" w:cs="Arial"/>
          <w:b/>
          <w:bCs/>
        </w:rPr>
      </w:pPr>
      <w:r w:rsidRPr="00163B83">
        <w:rPr>
          <w:rFonts w:ascii="Arial" w:hAnsi="Arial" w:cs="Arial"/>
          <w:b/>
          <w:bCs/>
        </w:rPr>
        <w:t>VALORES ESTIMADOS</w:t>
      </w:r>
    </w:p>
    <w:p w:rsidR="00163B83" w:rsidRPr="00163B83" w:rsidRDefault="00163B83" w:rsidP="00FC76FE">
      <w:pPr>
        <w:spacing w:before="120" w:line="360" w:lineRule="auto"/>
        <w:ind w:firstLine="567"/>
        <w:jc w:val="both"/>
        <w:rPr>
          <w:rFonts w:ascii="Arial" w:hAnsi="Arial" w:cs="Arial"/>
        </w:rPr>
      </w:pPr>
      <w:r w:rsidRPr="00163B83">
        <w:rPr>
          <w:rFonts w:ascii="Arial" w:hAnsi="Arial" w:cs="Arial"/>
        </w:rPr>
        <w:t>Os valores estimados para a aquisição foram apurados através de pesquisa de mercado, conforme informações constantes no processo licitatório. Os documentos referentes à pesquisa de mercado encontram-se na Supervisão de Compras e Materiais do Departamento de Compras e Estoque e serão anexados ao processo para a homologação do certame.</w:t>
      </w:r>
    </w:p>
    <w:p w:rsidR="00163B83" w:rsidRPr="00163B83" w:rsidRDefault="00163B83" w:rsidP="00163B83">
      <w:pPr>
        <w:spacing w:before="120" w:line="360" w:lineRule="auto"/>
        <w:ind w:firstLine="567"/>
        <w:rPr>
          <w:rFonts w:ascii="Arial" w:hAnsi="Arial" w:cs="Arial"/>
        </w:rPr>
      </w:pPr>
    </w:p>
    <w:tbl>
      <w:tblPr>
        <w:tblW w:w="9238" w:type="dxa"/>
        <w:tblCellMar>
          <w:left w:w="70" w:type="dxa"/>
          <w:right w:w="70" w:type="dxa"/>
        </w:tblCellMar>
        <w:tblLook w:val="04A0"/>
      </w:tblPr>
      <w:tblGrid>
        <w:gridCol w:w="588"/>
        <w:gridCol w:w="1350"/>
        <w:gridCol w:w="3479"/>
        <w:gridCol w:w="821"/>
        <w:gridCol w:w="1540"/>
        <w:gridCol w:w="1460"/>
      </w:tblGrid>
      <w:tr w:rsidR="00163B83" w:rsidRPr="00163B83" w:rsidTr="00027E8C">
        <w:trPr>
          <w:trHeight w:val="799"/>
        </w:trPr>
        <w:tc>
          <w:tcPr>
            <w:tcW w:w="5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83" w:rsidRPr="00163B83" w:rsidRDefault="00163B83" w:rsidP="00027E8C">
            <w:pPr>
              <w:jc w:val="center"/>
              <w:rPr>
                <w:rFonts w:ascii="Arial" w:hAnsi="Arial" w:cs="Arial"/>
                <w:b/>
                <w:bCs/>
                <w:sz w:val="16"/>
                <w:szCs w:val="16"/>
                <w:lang w:eastAsia="pt-BR"/>
              </w:rPr>
            </w:pPr>
            <w:r w:rsidRPr="00163B83">
              <w:rPr>
                <w:rFonts w:ascii="Arial" w:hAnsi="Arial" w:cs="Arial"/>
                <w:b/>
                <w:bCs/>
                <w:sz w:val="16"/>
                <w:szCs w:val="16"/>
                <w:lang w:eastAsia="pt-BR"/>
              </w:rPr>
              <w:t>ITEM</w:t>
            </w:r>
          </w:p>
        </w:tc>
        <w:tc>
          <w:tcPr>
            <w:tcW w:w="1350" w:type="dxa"/>
            <w:tcBorders>
              <w:top w:val="single" w:sz="4" w:space="0" w:color="auto"/>
              <w:left w:val="nil"/>
              <w:bottom w:val="single" w:sz="4" w:space="0" w:color="auto"/>
              <w:right w:val="single" w:sz="4" w:space="0" w:color="auto"/>
            </w:tcBorders>
            <w:shd w:val="clear" w:color="auto" w:fill="auto"/>
            <w:noWrap/>
            <w:vAlign w:val="center"/>
            <w:hideMark/>
          </w:tcPr>
          <w:p w:rsidR="00163B83" w:rsidRPr="00163B83" w:rsidRDefault="00163B83" w:rsidP="00027E8C">
            <w:pPr>
              <w:jc w:val="center"/>
              <w:rPr>
                <w:rFonts w:ascii="Arial" w:hAnsi="Arial" w:cs="Arial"/>
                <w:b/>
                <w:bCs/>
                <w:sz w:val="16"/>
                <w:szCs w:val="16"/>
                <w:lang w:eastAsia="pt-BR"/>
              </w:rPr>
            </w:pPr>
            <w:r w:rsidRPr="00163B83">
              <w:rPr>
                <w:rFonts w:ascii="Arial" w:hAnsi="Arial" w:cs="Arial"/>
                <w:b/>
                <w:bCs/>
                <w:sz w:val="16"/>
                <w:szCs w:val="16"/>
                <w:lang w:eastAsia="pt-BR"/>
              </w:rPr>
              <w:t>CÓDIGO</w:t>
            </w:r>
          </w:p>
        </w:tc>
        <w:tc>
          <w:tcPr>
            <w:tcW w:w="3479" w:type="dxa"/>
            <w:tcBorders>
              <w:top w:val="single" w:sz="4" w:space="0" w:color="auto"/>
              <w:left w:val="nil"/>
              <w:bottom w:val="single" w:sz="4" w:space="0" w:color="auto"/>
              <w:right w:val="single" w:sz="4" w:space="0" w:color="auto"/>
            </w:tcBorders>
            <w:shd w:val="clear" w:color="auto" w:fill="auto"/>
            <w:noWrap/>
            <w:vAlign w:val="center"/>
            <w:hideMark/>
          </w:tcPr>
          <w:p w:rsidR="00163B83" w:rsidRPr="00163B83" w:rsidRDefault="00163B83" w:rsidP="00027E8C">
            <w:pPr>
              <w:jc w:val="center"/>
              <w:rPr>
                <w:rFonts w:ascii="Arial" w:hAnsi="Arial" w:cs="Arial"/>
                <w:b/>
                <w:bCs/>
                <w:sz w:val="16"/>
                <w:szCs w:val="16"/>
                <w:lang w:eastAsia="pt-BR"/>
              </w:rPr>
            </w:pPr>
            <w:r w:rsidRPr="00163B83">
              <w:rPr>
                <w:rFonts w:ascii="Arial" w:hAnsi="Arial" w:cs="Arial"/>
                <w:b/>
                <w:bCs/>
                <w:sz w:val="16"/>
                <w:szCs w:val="16"/>
                <w:lang w:eastAsia="pt-BR"/>
              </w:rPr>
              <w:t>Descrição do material</w:t>
            </w:r>
          </w:p>
        </w:tc>
        <w:tc>
          <w:tcPr>
            <w:tcW w:w="821" w:type="dxa"/>
            <w:tcBorders>
              <w:top w:val="single" w:sz="4" w:space="0" w:color="auto"/>
              <w:left w:val="nil"/>
              <w:bottom w:val="single" w:sz="4" w:space="0" w:color="auto"/>
              <w:right w:val="single" w:sz="4" w:space="0" w:color="auto"/>
            </w:tcBorders>
            <w:shd w:val="clear" w:color="auto" w:fill="auto"/>
            <w:noWrap/>
            <w:vAlign w:val="center"/>
            <w:hideMark/>
          </w:tcPr>
          <w:p w:rsidR="00163B83" w:rsidRPr="00163B83" w:rsidRDefault="00163B83" w:rsidP="00027E8C">
            <w:pPr>
              <w:jc w:val="center"/>
              <w:rPr>
                <w:rFonts w:ascii="Arial" w:hAnsi="Arial" w:cs="Arial"/>
                <w:b/>
                <w:bCs/>
                <w:sz w:val="16"/>
                <w:szCs w:val="16"/>
                <w:lang w:eastAsia="pt-BR"/>
              </w:rPr>
            </w:pPr>
            <w:r w:rsidRPr="00163B83">
              <w:rPr>
                <w:rFonts w:ascii="Arial" w:hAnsi="Arial" w:cs="Arial"/>
                <w:b/>
                <w:bCs/>
                <w:sz w:val="16"/>
                <w:szCs w:val="16"/>
                <w:lang w:eastAsia="pt-BR"/>
              </w:rPr>
              <w:t>Quant.</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163B83" w:rsidRPr="00163B83" w:rsidRDefault="00163B83" w:rsidP="00027E8C">
            <w:pPr>
              <w:jc w:val="center"/>
              <w:rPr>
                <w:rFonts w:ascii="Arial" w:hAnsi="Arial" w:cs="Arial"/>
                <w:b/>
                <w:bCs/>
                <w:sz w:val="16"/>
                <w:szCs w:val="16"/>
                <w:lang w:eastAsia="pt-BR"/>
              </w:rPr>
            </w:pPr>
            <w:r w:rsidRPr="00163B83">
              <w:rPr>
                <w:rFonts w:ascii="Arial" w:hAnsi="Arial" w:cs="Arial"/>
                <w:b/>
                <w:bCs/>
                <w:sz w:val="16"/>
                <w:szCs w:val="16"/>
                <w:lang w:eastAsia="pt-BR"/>
              </w:rPr>
              <w:t>Média Unitária</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163B83" w:rsidRPr="00163B83" w:rsidRDefault="00163B83" w:rsidP="00027E8C">
            <w:pPr>
              <w:jc w:val="center"/>
              <w:rPr>
                <w:rFonts w:ascii="Arial" w:hAnsi="Arial" w:cs="Arial"/>
                <w:b/>
                <w:bCs/>
                <w:sz w:val="16"/>
                <w:szCs w:val="16"/>
                <w:lang w:eastAsia="pt-BR"/>
              </w:rPr>
            </w:pPr>
            <w:r w:rsidRPr="00163B83">
              <w:rPr>
                <w:rFonts w:ascii="Arial" w:hAnsi="Arial" w:cs="Arial"/>
                <w:b/>
                <w:bCs/>
                <w:sz w:val="16"/>
                <w:szCs w:val="16"/>
                <w:lang w:eastAsia="pt-BR"/>
              </w:rPr>
              <w:t>Média Total</w:t>
            </w:r>
          </w:p>
        </w:tc>
      </w:tr>
      <w:tr w:rsidR="00163B83" w:rsidRPr="00163B83" w:rsidTr="00027E8C">
        <w:trPr>
          <w:trHeight w:val="799"/>
        </w:trPr>
        <w:tc>
          <w:tcPr>
            <w:tcW w:w="588" w:type="dxa"/>
            <w:tcBorders>
              <w:top w:val="nil"/>
              <w:left w:val="single" w:sz="4" w:space="0" w:color="auto"/>
              <w:bottom w:val="single" w:sz="4" w:space="0" w:color="auto"/>
              <w:right w:val="single" w:sz="4" w:space="0" w:color="auto"/>
            </w:tcBorders>
            <w:shd w:val="clear" w:color="auto" w:fill="auto"/>
            <w:noWrap/>
            <w:vAlign w:val="center"/>
            <w:hideMark/>
          </w:tcPr>
          <w:p w:rsidR="00163B83" w:rsidRPr="00163B83" w:rsidRDefault="00163B83" w:rsidP="00027E8C">
            <w:pPr>
              <w:jc w:val="center"/>
              <w:rPr>
                <w:rFonts w:ascii="Arial" w:hAnsi="Arial" w:cs="Arial"/>
                <w:b/>
                <w:bCs/>
                <w:sz w:val="16"/>
                <w:szCs w:val="16"/>
                <w:lang w:eastAsia="pt-BR"/>
              </w:rPr>
            </w:pPr>
            <w:r w:rsidRPr="00163B83">
              <w:rPr>
                <w:rFonts w:ascii="Arial" w:hAnsi="Arial" w:cs="Arial"/>
                <w:b/>
                <w:bCs/>
                <w:sz w:val="16"/>
                <w:szCs w:val="16"/>
                <w:lang w:eastAsia="pt-BR"/>
              </w:rPr>
              <w:t>1</w:t>
            </w:r>
          </w:p>
        </w:tc>
        <w:tc>
          <w:tcPr>
            <w:tcW w:w="1350" w:type="dxa"/>
            <w:tcBorders>
              <w:top w:val="nil"/>
              <w:left w:val="nil"/>
              <w:bottom w:val="single" w:sz="4" w:space="0" w:color="auto"/>
              <w:right w:val="single" w:sz="4" w:space="0" w:color="auto"/>
            </w:tcBorders>
            <w:shd w:val="clear" w:color="auto" w:fill="auto"/>
            <w:noWrap/>
            <w:vAlign w:val="bottom"/>
            <w:hideMark/>
          </w:tcPr>
          <w:p w:rsidR="00163B83" w:rsidRPr="00163B83" w:rsidRDefault="00163B83" w:rsidP="00027E8C">
            <w:pPr>
              <w:rPr>
                <w:rFonts w:ascii="Arial" w:hAnsi="Arial" w:cs="Arial"/>
                <w:color w:val="000000"/>
                <w:sz w:val="16"/>
                <w:szCs w:val="16"/>
                <w:lang w:eastAsia="pt-BR"/>
              </w:rPr>
            </w:pPr>
            <w:r w:rsidRPr="00163B83">
              <w:rPr>
                <w:rFonts w:ascii="Arial" w:hAnsi="Arial" w:cs="Arial"/>
                <w:color w:val="000000"/>
                <w:sz w:val="16"/>
                <w:szCs w:val="16"/>
                <w:lang w:eastAsia="pt-BR"/>
              </w:rPr>
              <w:t>017.075.0001-0</w:t>
            </w:r>
          </w:p>
        </w:tc>
        <w:tc>
          <w:tcPr>
            <w:tcW w:w="3479" w:type="dxa"/>
            <w:tcBorders>
              <w:top w:val="nil"/>
              <w:left w:val="nil"/>
              <w:bottom w:val="nil"/>
              <w:right w:val="nil"/>
            </w:tcBorders>
            <w:shd w:val="clear" w:color="auto" w:fill="auto"/>
            <w:noWrap/>
            <w:vAlign w:val="bottom"/>
            <w:hideMark/>
          </w:tcPr>
          <w:p w:rsidR="00163B83" w:rsidRPr="00163B83" w:rsidRDefault="00163B83" w:rsidP="00027E8C">
            <w:pPr>
              <w:rPr>
                <w:rFonts w:ascii="Arial" w:hAnsi="Arial" w:cs="Arial"/>
                <w:color w:val="000000"/>
                <w:sz w:val="16"/>
                <w:szCs w:val="16"/>
                <w:lang w:eastAsia="pt-BR"/>
              </w:rPr>
            </w:pPr>
            <w:r w:rsidRPr="00163B83">
              <w:rPr>
                <w:rFonts w:ascii="Arial" w:hAnsi="Arial" w:cs="Arial"/>
                <w:color w:val="000000"/>
                <w:sz w:val="16"/>
                <w:szCs w:val="16"/>
                <w:lang w:eastAsia="pt-BR"/>
              </w:rPr>
              <w:t>COLA ADESIVA PERMANENTE PARA PVC RIGIDO - BISNAGA C/ 75 GR.</w:t>
            </w:r>
          </w:p>
        </w:tc>
        <w:tc>
          <w:tcPr>
            <w:tcW w:w="821" w:type="dxa"/>
            <w:tcBorders>
              <w:top w:val="nil"/>
              <w:left w:val="single" w:sz="4" w:space="0" w:color="auto"/>
              <w:bottom w:val="single" w:sz="4" w:space="0" w:color="auto"/>
              <w:right w:val="single" w:sz="4" w:space="0" w:color="auto"/>
            </w:tcBorders>
            <w:shd w:val="clear" w:color="auto" w:fill="auto"/>
            <w:noWrap/>
            <w:vAlign w:val="center"/>
            <w:hideMark/>
          </w:tcPr>
          <w:p w:rsidR="00163B83" w:rsidRPr="00163B83" w:rsidRDefault="00163B83" w:rsidP="00027E8C">
            <w:pPr>
              <w:jc w:val="center"/>
              <w:rPr>
                <w:rFonts w:ascii="Arial" w:hAnsi="Arial" w:cs="Arial"/>
                <w:sz w:val="16"/>
                <w:szCs w:val="16"/>
                <w:lang w:eastAsia="pt-BR"/>
              </w:rPr>
            </w:pPr>
            <w:r w:rsidRPr="00163B83">
              <w:rPr>
                <w:rFonts w:ascii="Arial" w:hAnsi="Arial" w:cs="Arial"/>
                <w:sz w:val="16"/>
                <w:szCs w:val="16"/>
                <w:lang w:eastAsia="pt-BR"/>
              </w:rPr>
              <w:t>3.500</w:t>
            </w:r>
          </w:p>
        </w:tc>
        <w:tc>
          <w:tcPr>
            <w:tcW w:w="1540" w:type="dxa"/>
            <w:tcBorders>
              <w:top w:val="nil"/>
              <w:left w:val="nil"/>
              <w:bottom w:val="single" w:sz="4" w:space="0" w:color="auto"/>
              <w:right w:val="single" w:sz="4" w:space="0" w:color="auto"/>
            </w:tcBorders>
            <w:shd w:val="clear" w:color="auto" w:fill="auto"/>
            <w:noWrap/>
            <w:vAlign w:val="bottom"/>
            <w:hideMark/>
          </w:tcPr>
          <w:p w:rsidR="00163B83" w:rsidRPr="00163B83" w:rsidRDefault="00163B83" w:rsidP="00027E8C">
            <w:pPr>
              <w:jc w:val="center"/>
              <w:rPr>
                <w:rFonts w:ascii="Arial" w:hAnsi="Arial" w:cs="Arial"/>
                <w:b/>
                <w:bCs/>
                <w:sz w:val="16"/>
                <w:szCs w:val="16"/>
                <w:lang w:eastAsia="pt-BR"/>
              </w:rPr>
            </w:pPr>
            <w:r w:rsidRPr="00163B83">
              <w:rPr>
                <w:rFonts w:ascii="Arial" w:hAnsi="Arial" w:cs="Arial"/>
                <w:b/>
                <w:bCs/>
                <w:sz w:val="16"/>
                <w:szCs w:val="16"/>
                <w:lang w:eastAsia="pt-BR"/>
              </w:rPr>
              <w:t>R$ 4,38</w:t>
            </w:r>
          </w:p>
        </w:tc>
        <w:tc>
          <w:tcPr>
            <w:tcW w:w="1460" w:type="dxa"/>
            <w:tcBorders>
              <w:top w:val="nil"/>
              <w:left w:val="nil"/>
              <w:bottom w:val="single" w:sz="4" w:space="0" w:color="auto"/>
              <w:right w:val="single" w:sz="4" w:space="0" w:color="auto"/>
            </w:tcBorders>
            <w:shd w:val="clear" w:color="auto" w:fill="auto"/>
            <w:noWrap/>
            <w:vAlign w:val="bottom"/>
            <w:hideMark/>
          </w:tcPr>
          <w:p w:rsidR="00163B83" w:rsidRPr="00163B83" w:rsidRDefault="00163B83" w:rsidP="00170412">
            <w:pPr>
              <w:jc w:val="center"/>
              <w:rPr>
                <w:rFonts w:ascii="Arial" w:hAnsi="Arial" w:cs="Arial"/>
                <w:b/>
                <w:bCs/>
                <w:sz w:val="16"/>
                <w:szCs w:val="16"/>
                <w:lang w:eastAsia="pt-BR"/>
              </w:rPr>
            </w:pPr>
            <w:r w:rsidRPr="00163B83">
              <w:rPr>
                <w:rFonts w:ascii="Arial" w:hAnsi="Arial" w:cs="Arial"/>
                <w:b/>
                <w:bCs/>
                <w:sz w:val="16"/>
                <w:szCs w:val="16"/>
                <w:lang w:eastAsia="pt-BR"/>
              </w:rPr>
              <w:t xml:space="preserve">R$ </w:t>
            </w:r>
            <w:r w:rsidR="00170412">
              <w:rPr>
                <w:rFonts w:ascii="Arial" w:hAnsi="Arial" w:cs="Arial"/>
                <w:b/>
                <w:bCs/>
                <w:sz w:val="16"/>
                <w:szCs w:val="16"/>
                <w:lang w:eastAsia="pt-BR"/>
              </w:rPr>
              <w:t>15.330</w:t>
            </w:r>
            <w:r w:rsidRPr="00163B83">
              <w:rPr>
                <w:rFonts w:ascii="Arial" w:hAnsi="Arial" w:cs="Arial"/>
                <w:b/>
                <w:bCs/>
                <w:sz w:val="16"/>
                <w:szCs w:val="16"/>
                <w:lang w:eastAsia="pt-BR"/>
              </w:rPr>
              <w:t>,00</w:t>
            </w:r>
          </w:p>
        </w:tc>
      </w:tr>
      <w:tr w:rsidR="00163B83" w:rsidRPr="00163B83" w:rsidTr="00027E8C">
        <w:trPr>
          <w:trHeight w:val="799"/>
        </w:trPr>
        <w:tc>
          <w:tcPr>
            <w:tcW w:w="588" w:type="dxa"/>
            <w:tcBorders>
              <w:top w:val="nil"/>
              <w:left w:val="single" w:sz="4" w:space="0" w:color="auto"/>
              <w:bottom w:val="single" w:sz="4" w:space="0" w:color="auto"/>
              <w:right w:val="single" w:sz="4" w:space="0" w:color="auto"/>
            </w:tcBorders>
            <w:shd w:val="clear" w:color="auto" w:fill="auto"/>
            <w:noWrap/>
            <w:vAlign w:val="bottom"/>
            <w:hideMark/>
          </w:tcPr>
          <w:p w:rsidR="00163B83" w:rsidRPr="00163B83" w:rsidRDefault="00163B83" w:rsidP="00027E8C">
            <w:pPr>
              <w:rPr>
                <w:rFonts w:ascii="Arial" w:hAnsi="Arial" w:cs="Arial"/>
                <w:sz w:val="16"/>
                <w:szCs w:val="16"/>
                <w:lang w:eastAsia="pt-BR"/>
              </w:rPr>
            </w:pPr>
            <w:r w:rsidRPr="00163B83">
              <w:rPr>
                <w:rFonts w:ascii="Arial" w:hAnsi="Arial" w:cs="Arial"/>
                <w:sz w:val="16"/>
                <w:szCs w:val="16"/>
                <w:lang w:eastAsia="pt-BR"/>
              </w:rPr>
              <w:t> </w:t>
            </w:r>
          </w:p>
        </w:tc>
        <w:tc>
          <w:tcPr>
            <w:tcW w:w="1350" w:type="dxa"/>
            <w:tcBorders>
              <w:top w:val="nil"/>
              <w:left w:val="nil"/>
              <w:bottom w:val="single" w:sz="4" w:space="0" w:color="auto"/>
              <w:right w:val="single" w:sz="4" w:space="0" w:color="auto"/>
            </w:tcBorders>
            <w:shd w:val="clear" w:color="auto" w:fill="auto"/>
            <w:noWrap/>
            <w:vAlign w:val="bottom"/>
            <w:hideMark/>
          </w:tcPr>
          <w:p w:rsidR="00163B83" w:rsidRPr="00163B83" w:rsidRDefault="00163B83" w:rsidP="00027E8C">
            <w:pPr>
              <w:rPr>
                <w:rFonts w:ascii="Arial" w:hAnsi="Arial" w:cs="Arial"/>
                <w:sz w:val="16"/>
                <w:szCs w:val="16"/>
                <w:lang w:eastAsia="pt-BR"/>
              </w:rPr>
            </w:pPr>
            <w:r w:rsidRPr="00163B83">
              <w:rPr>
                <w:rFonts w:ascii="Arial" w:hAnsi="Arial" w:cs="Arial"/>
                <w:sz w:val="16"/>
                <w:szCs w:val="16"/>
                <w:lang w:eastAsia="pt-BR"/>
              </w:rPr>
              <w:t> </w:t>
            </w:r>
          </w:p>
        </w:tc>
        <w:tc>
          <w:tcPr>
            <w:tcW w:w="5840" w:type="dxa"/>
            <w:gridSpan w:val="3"/>
            <w:tcBorders>
              <w:top w:val="single" w:sz="4" w:space="0" w:color="auto"/>
              <w:left w:val="nil"/>
              <w:bottom w:val="single" w:sz="4" w:space="0" w:color="auto"/>
              <w:right w:val="single" w:sz="4" w:space="0" w:color="auto"/>
            </w:tcBorders>
            <w:shd w:val="clear" w:color="auto" w:fill="auto"/>
            <w:noWrap/>
            <w:vAlign w:val="bottom"/>
            <w:hideMark/>
          </w:tcPr>
          <w:p w:rsidR="00163B83" w:rsidRPr="00163B83" w:rsidRDefault="00163B83" w:rsidP="00027E8C">
            <w:pPr>
              <w:rPr>
                <w:rFonts w:ascii="Arial" w:hAnsi="Arial" w:cs="Arial"/>
                <w:sz w:val="16"/>
                <w:szCs w:val="16"/>
                <w:lang w:eastAsia="pt-BR"/>
              </w:rPr>
            </w:pPr>
            <w:r w:rsidRPr="00163B83">
              <w:rPr>
                <w:rFonts w:ascii="Arial" w:hAnsi="Arial" w:cs="Arial"/>
                <w:sz w:val="16"/>
                <w:szCs w:val="16"/>
                <w:lang w:eastAsia="pt-BR"/>
              </w:rPr>
              <w:t xml:space="preserve">                                                                                                          Total </w:t>
            </w:r>
          </w:p>
          <w:p w:rsidR="00163B83" w:rsidRPr="00163B83" w:rsidRDefault="00163B83" w:rsidP="00027E8C">
            <w:pPr>
              <w:jc w:val="center"/>
              <w:rPr>
                <w:rFonts w:ascii="Arial" w:hAnsi="Arial" w:cs="Arial"/>
                <w:sz w:val="16"/>
                <w:szCs w:val="16"/>
                <w:lang w:eastAsia="pt-BR"/>
              </w:rPr>
            </w:pPr>
            <w:r w:rsidRPr="00163B83">
              <w:rPr>
                <w:rFonts w:ascii="Arial" w:hAnsi="Arial" w:cs="Arial"/>
                <w:sz w:val="16"/>
                <w:szCs w:val="16"/>
                <w:lang w:eastAsia="pt-BR"/>
              </w:rPr>
              <w:t> </w:t>
            </w:r>
          </w:p>
          <w:p w:rsidR="00163B83" w:rsidRPr="00163B83" w:rsidRDefault="00163B83" w:rsidP="00027E8C">
            <w:pPr>
              <w:rPr>
                <w:rFonts w:ascii="Arial" w:hAnsi="Arial" w:cs="Arial"/>
                <w:sz w:val="16"/>
                <w:szCs w:val="16"/>
                <w:lang w:eastAsia="pt-BR"/>
              </w:rPr>
            </w:pPr>
            <w:r w:rsidRPr="00163B83">
              <w:rPr>
                <w:rFonts w:ascii="Arial" w:hAnsi="Arial" w:cs="Arial"/>
                <w:sz w:val="16"/>
                <w:szCs w:val="16"/>
                <w:lang w:eastAsia="pt-BR"/>
              </w:rPr>
              <w:t> </w:t>
            </w:r>
          </w:p>
        </w:tc>
        <w:tc>
          <w:tcPr>
            <w:tcW w:w="1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B83" w:rsidRPr="00163B83" w:rsidRDefault="00163B83" w:rsidP="00027E8C">
            <w:pPr>
              <w:jc w:val="right"/>
              <w:rPr>
                <w:rFonts w:ascii="Arial" w:hAnsi="Arial" w:cs="Arial"/>
                <w:b/>
                <w:bCs/>
                <w:color w:val="FF0000"/>
                <w:sz w:val="16"/>
                <w:szCs w:val="16"/>
                <w:lang w:eastAsia="pt-BR"/>
              </w:rPr>
            </w:pPr>
            <w:r w:rsidRPr="00163B83">
              <w:rPr>
                <w:rFonts w:ascii="Arial" w:hAnsi="Arial" w:cs="Arial"/>
                <w:b/>
                <w:bCs/>
                <w:color w:val="FF0000"/>
                <w:sz w:val="16"/>
                <w:szCs w:val="16"/>
                <w:lang w:eastAsia="pt-BR"/>
              </w:rPr>
              <w:t>R$ 15.330,00</w:t>
            </w:r>
          </w:p>
        </w:tc>
      </w:tr>
    </w:tbl>
    <w:p w:rsidR="00163B83" w:rsidRPr="00163B83" w:rsidRDefault="00163B83" w:rsidP="00163B83">
      <w:pPr>
        <w:numPr>
          <w:ilvl w:val="0"/>
          <w:numId w:val="1"/>
        </w:numPr>
        <w:suppressAutoHyphens/>
        <w:spacing w:before="480" w:after="0" w:line="360" w:lineRule="auto"/>
        <w:ind w:left="284" w:hanging="284"/>
        <w:jc w:val="both"/>
        <w:rPr>
          <w:rFonts w:ascii="Arial" w:hAnsi="Arial" w:cs="Arial"/>
          <w:b/>
          <w:bCs/>
        </w:rPr>
      </w:pPr>
      <w:r w:rsidRPr="00163B83">
        <w:rPr>
          <w:rFonts w:ascii="Arial" w:hAnsi="Arial" w:cs="Arial"/>
          <w:b/>
          <w:bCs/>
        </w:rPr>
        <w:t>ACEITABILIDADE DA PROPOSTA</w:t>
      </w:r>
      <w:bookmarkStart w:id="0" w:name="_GoBack"/>
      <w:bookmarkEnd w:id="0"/>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Finalizada a etapa de lances, a CESAMA poderá solicitar AMOSTRA do licitante detentor do menor preço, para verificação da conformidade do material ofertado com as especificações exigidas neste Termo de Referência.</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 xml:space="preserve">A amostra solicitada deverá ser entregue em embalagem própria, devidamente lacrada e observadas as demais condições de segurança, no </w:t>
      </w:r>
      <w:r w:rsidRPr="00163B83">
        <w:rPr>
          <w:rFonts w:ascii="Arial" w:hAnsi="Arial" w:cs="Arial"/>
          <w:b/>
        </w:rPr>
        <w:t>Departamento de Compras e Estoque</w:t>
      </w:r>
      <w:r w:rsidRPr="00163B83">
        <w:rPr>
          <w:rFonts w:ascii="Arial" w:hAnsi="Arial" w:cs="Arial"/>
        </w:rPr>
        <w:t xml:space="preserve">, à Rua Santa Terezinha, nº 505, Bairro Santa Terezinha, Juiz de Fora / MG, CEP 36.045-490, no </w:t>
      </w:r>
      <w:r w:rsidRPr="00163B83">
        <w:rPr>
          <w:rFonts w:ascii="Arial" w:hAnsi="Arial" w:cs="Arial"/>
          <w:b/>
        </w:rPr>
        <w:t>prazo de 03 (três) dias úteis</w:t>
      </w:r>
      <w:r w:rsidRPr="00163B83">
        <w:rPr>
          <w:rFonts w:ascii="Arial" w:hAnsi="Arial" w:cs="Arial"/>
        </w:rPr>
        <w:t xml:space="preserve"> contados a partir da solicitação do(a) Pregoeiro(a) no </w:t>
      </w:r>
      <w:r w:rsidRPr="00163B83">
        <w:rPr>
          <w:rFonts w:ascii="Arial" w:hAnsi="Arial" w:cs="Arial"/>
          <w:i/>
        </w:rPr>
        <w:t>chat</w:t>
      </w:r>
      <w:r w:rsidRPr="00163B83">
        <w:rPr>
          <w:rFonts w:ascii="Arial" w:hAnsi="Arial" w:cs="Arial"/>
        </w:rPr>
        <w:t xml:space="preserve"> do </w:t>
      </w:r>
      <w:r w:rsidRPr="00163B83">
        <w:rPr>
          <w:rFonts w:ascii="Arial" w:hAnsi="Arial" w:cs="Arial"/>
          <w:i/>
        </w:rPr>
        <w:t>Portal de Compras Governamentais</w:t>
      </w:r>
      <w:r w:rsidRPr="00163B83">
        <w:rPr>
          <w:rFonts w:ascii="Arial" w:hAnsi="Arial" w:cs="Arial"/>
        </w:rPr>
        <w:t>.</w:t>
      </w:r>
    </w:p>
    <w:p w:rsidR="00163B83" w:rsidRPr="00163B8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 xml:space="preserve">O licitante que não puder encaminhar amostra no prazo acima indicado deverá solicitar sua prorrogação IMEDIATAMENTE, no </w:t>
      </w:r>
      <w:r w:rsidRPr="00163B83">
        <w:rPr>
          <w:rFonts w:ascii="Arial" w:hAnsi="Arial" w:cs="Arial"/>
          <w:i/>
        </w:rPr>
        <w:t>chat</w:t>
      </w:r>
      <w:r w:rsidRPr="00163B83">
        <w:rPr>
          <w:rFonts w:ascii="Arial" w:hAnsi="Arial" w:cs="Arial"/>
        </w:rPr>
        <w:t xml:space="preserve"> do sistema ou por e-mail, desde que por motivo justificado e aceito pelo(a) Pregoeiro(a), que definirá prazo suficiente para o envio do material, </w:t>
      </w:r>
      <w:r w:rsidRPr="00163B83">
        <w:rPr>
          <w:rFonts w:ascii="Arial" w:hAnsi="Arial" w:cs="Arial"/>
          <w:u w:val="single"/>
        </w:rPr>
        <w:t>sob pena de desclassificação</w:t>
      </w:r>
      <w:r w:rsidRPr="00163B83">
        <w:rPr>
          <w:rFonts w:ascii="Arial" w:hAnsi="Arial" w:cs="Arial"/>
        </w:rPr>
        <w:t>.</w:t>
      </w:r>
    </w:p>
    <w:p w:rsidR="00163B83" w:rsidRPr="00163B83" w:rsidRDefault="00163B83" w:rsidP="00163B83">
      <w:pPr>
        <w:numPr>
          <w:ilvl w:val="2"/>
          <w:numId w:val="1"/>
        </w:numPr>
        <w:suppressAutoHyphens/>
        <w:spacing w:before="120" w:after="0" w:line="360" w:lineRule="auto"/>
        <w:ind w:left="0" w:firstLine="0"/>
        <w:jc w:val="both"/>
        <w:rPr>
          <w:rFonts w:ascii="Arial" w:hAnsi="Arial" w:cs="Arial"/>
          <w:bCs/>
        </w:rPr>
      </w:pPr>
      <w:r w:rsidRPr="00163B83">
        <w:rPr>
          <w:rFonts w:ascii="Arial" w:hAnsi="Arial" w:cs="Arial"/>
          <w:bCs/>
        </w:rPr>
        <w:lastRenderedPageBreak/>
        <w:t>O licitante que não encaminhar a amostra no prazo estabelecido será DESCLASSIFICADO.</w:t>
      </w:r>
    </w:p>
    <w:p w:rsidR="00163B83" w:rsidRPr="00163B8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bCs/>
        </w:rPr>
        <w:t>Após vencido o prazo de entrega da amostra, não será permitido fazer ajustes ou modificações no material apresentado para fins de adequá-lo à especificação constante deste Termo de Referência.</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A amostra será analisada pela área técnica da CESAMA, que emitirá parecer sobre sua aceitação no prazo de 10 (dez) dias, podendo ser prorrogado em situações extraordinárias.</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A CESAMA poderá submeter a amostra à instituição especializada para análise do atendimento às características exigidas no edital.</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163B83">
        <w:rPr>
          <w:rFonts w:ascii="Arial" w:hAnsi="Arial" w:cs="Arial"/>
          <w:bCs/>
        </w:rPr>
        <w:t>08:00h às 11:30h e de 13:00h as 16:00h</w:t>
      </w:r>
      <w:r w:rsidRPr="00163B83">
        <w:rPr>
          <w:rFonts w:ascii="Arial" w:hAnsi="Arial" w:cs="Arial"/>
        </w:rPr>
        <w:t>.</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A CESAMA poderá exigir laudo de inspeção técnica de controle de qualidade, a fim de comprovar a adequação dos materiais ofertados.</w:t>
      </w:r>
    </w:p>
    <w:p w:rsidR="00163B83" w:rsidRPr="00163B83" w:rsidRDefault="00163B83" w:rsidP="00163B83">
      <w:pPr>
        <w:pStyle w:val="WW-Corpodetexto2"/>
        <w:numPr>
          <w:ilvl w:val="2"/>
          <w:numId w:val="1"/>
        </w:numPr>
        <w:spacing w:before="120" w:line="360" w:lineRule="auto"/>
        <w:ind w:left="0" w:firstLine="0"/>
        <w:rPr>
          <w:sz w:val="22"/>
          <w:szCs w:val="22"/>
        </w:rPr>
      </w:pPr>
      <w:r w:rsidRPr="00163B83">
        <w:rPr>
          <w:sz w:val="22"/>
          <w:szCs w:val="22"/>
        </w:rPr>
        <w:t>Os laudos previstos no item 6.7 poderão ser emitidos por laboratórios próprios ou de terceiros, ficando TODAS as despesas por conta do fornecedor.</w:t>
      </w:r>
    </w:p>
    <w:p w:rsidR="00163B83" w:rsidRPr="00163B83" w:rsidRDefault="00163B83" w:rsidP="00163B83">
      <w:pPr>
        <w:numPr>
          <w:ilvl w:val="0"/>
          <w:numId w:val="1"/>
        </w:numPr>
        <w:suppressAutoHyphens/>
        <w:spacing w:before="480" w:after="0" w:line="360" w:lineRule="auto"/>
        <w:ind w:left="284" w:hanging="284"/>
        <w:jc w:val="both"/>
        <w:rPr>
          <w:rFonts w:ascii="Arial" w:hAnsi="Arial" w:cs="Arial"/>
          <w:b/>
          <w:bCs/>
          <w:u w:val="single"/>
        </w:rPr>
      </w:pPr>
      <w:r w:rsidRPr="00163B83">
        <w:rPr>
          <w:rFonts w:ascii="Arial" w:hAnsi="Arial" w:cs="Arial"/>
          <w:b/>
          <w:bCs/>
        </w:rPr>
        <w:t>ENTREGA E CONDIÇÕES DE FORNECIMENTO</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bCs/>
        </w:rPr>
      </w:pPr>
      <w:r w:rsidRPr="00163B83">
        <w:rPr>
          <w:rFonts w:ascii="Arial" w:hAnsi="Arial" w:cs="Arial"/>
        </w:rPr>
        <w:t xml:space="preserve">A entrega será realizada de acordo com as necessidades da CESAMA, no prazo máximo de </w:t>
      </w:r>
      <w:r w:rsidRPr="00163B83">
        <w:rPr>
          <w:rFonts w:ascii="Arial" w:hAnsi="Arial" w:cs="Arial"/>
          <w:b/>
        </w:rPr>
        <w:t>30 (trinta) dias</w:t>
      </w:r>
      <w:r w:rsidRPr="00163B83">
        <w:rPr>
          <w:rFonts w:ascii="Arial" w:hAnsi="Arial" w:cs="Arial"/>
        </w:rPr>
        <w:t xml:space="preserve"> contados a partir do recebimento da solicitação, feita através da Ordem de Compra</w:t>
      </w:r>
      <w:r w:rsidRPr="00163B83">
        <w:rPr>
          <w:rFonts w:ascii="Arial" w:hAnsi="Arial" w:cs="Arial"/>
          <w:bCs/>
        </w:rPr>
        <w:t>.</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bCs/>
        </w:rPr>
      </w:pPr>
      <w:r w:rsidRPr="00163B83">
        <w:rPr>
          <w:rFonts w:ascii="Arial" w:hAnsi="Arial" w:cs="Arial"/>
          <w:bCs/>
        </w:rPr>
        <w:t xml:space="preserve">Os materiais deverão ser entregues no </w:t>
      </w:r>
      <w:r w:rsidRPr="00163B83">
        <w:rPr>
          <w:rFonts w:ascii="Arial" w:hAnsi="Arial" w:cs="Arial"/>
          <w:b/>
        </w:rPr>
        <w:t>Departamento de Compras e Estoque</w:t>
      </w:r>
      <w:r w:rsidRPr="00163B83">
        <w:rPr>
          <w:rFonts w:ascii="Arial" w:hAnsi="Arial" w:cs="Arial"/>
        </w:rPr>
        <w:t xml:space="preserve">, à Rua Santa Terezinha, nº 505, Bairro Santa Terezinha, Juiz de Fora / MG, CEP 36.045-490, em dias úteis, das </w:t>
      </w:r>
      <w:r w:rsidRPr="00163B83">
        <w:rPr>
          <w:rFonts w:ascii="Arial" w:hAnsi="Arial" w:cs="Arial"/>
          <w:bCs/>
        </w:rPr>
        <w:t>08:00h às 11:30h e de 14:00h as 17:00h</w:t>
      </w:r>
      <w:r w:rsidRPr="00163B83">
        <w:rPr>
          <w:rFonts w:ascii="Arial" w:hAnsi="Arial" w:cs="Arial"/>
        </w:rPr>
        <w:t>.</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 xml:space="preserve">Os materiais deverão ser entregues devidamente embalados, lacrados, acondicionados e transportados com segurança e sob a responsabilidade da </w:t>
      </w:r>
      <w:r w:rsidRPr="00163B83">
        <w:rPr>
          <w:rFonts w:ascii="Arial" w:hAnsi="Arial" w:cs="Arial"/>
        </w:rPr>
        <w:lastRenderedPageBreak/>
        <w:t>fornecedora. A CESAMA recusará os materiais que forem entregues em desconformidade com esta previsão.</w:t>
      </w:r>
    </w:p>
    <w:p w:rsidR="00163B83" w:rsidRPr="00163B83" w:rsidRDefault="00163B83" w:rsidP="00163B83">
      <w:pPr>
        <w:numPr>
          <w:ilvl w:val="2"/>
          <w:numId w:val="1"/>
        </w:numPr>
        <w:suppressAutoHyphens/>
        <w:spacing w:before="120" w:after="0" w:line="360" w:lineRule="auto"/>
        <w:ind w:left="0" w:firstLine="0"/>
        <w:jc w:val="both"/>
        <w:rPr>
          <w:rFonts w:ascii="Arial" w:hAnsi="Arial" w:cs="Arial"/>
        </w:rPr>
      </w:pPr>
      <w:r w:rsidRPr="00163B83">
        <w:rPr>
          <w:rFonts w:ascii="Arial" w:hAnsi="Arial" w:cs="Arial"/>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163B83" w:rsidRPr="00163B83" w:rsidRDefault="00163B83" w:rsidP="00163B83">
      <w:pPr>
        <w:numPr>
          <w:ilvl w:val="2"/>
          <w:numId w:val="1"/>
        </w:numPr>
        <w:suppressAutoHyphens/>
        <w:spacing w:before="120" w:after="0" w:line="360" w:lineRule="auto"/>
        <w:ind w:left="0" w:firstLine="0"/>
        <w:jc w:val="both"/>
        <w:rPr>
          <w:rFonts w:ascii="Arial" w:hAnsi="Arial" w:cs="Arial"/>
        </w:rPr>
      </w:pPr>
      <w:r w:rsidRPr="00163B83">
        <w:rPr>
          <w:rFonts w:ascii="Arial" w:hAnsi="Arial" w:cs="Arial"/>
          <w:bCs/>
        </w:rPr>
        <w:t xml:space="preserve">O veículo utilizado para entrega dos materiais no Departamento de Compras e Estoque deverá ter no máximo 14 metros de comprimento, de pára-choque a pára-choque, e altura máxima de 4 metros. </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A CESAMA irá designar um empregado para acompanhar o recebimento dos materiais.</w:t>
      </w:r>
    </w:p>
    <w:p w:rsidR="00163B83" w:rsidRPr="00163B8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 xml:space="preserve">O empregado designado assinará termo ratificando o recebimento provisório, podendo recusar os materiais que estiverem em desacordo com a exigência </w:t>
      </w:r>
      <w:proofErr w:type="spellStart"/>
      <w:r w:rsidRPr="00163B83">
        <w:rPr>
          <w:rFonts w:ascii="Arial" w:hAnsi="Arial" w:cs="Arial"/>
        </w:rPr>
        <w:t>editalícia</w:t>
      </w:r>
      <w:proofErr w:type="spellEnd"/>
      <w:r w:rsidRPr="00163B83">
        <w:rPr>
          <w:rFonts w:ascii="Arial" w:hAnsi="Arial" w:cs="Arial"/>
        </w:rPr>
        <w:t xml:space="preserve"> no prazo máximo de 10 (dez) dias úteis a contar de sua entrega no local informado no item 7.2.</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Os materiais serão devolvidos / recusados na hipótese de não corresponderem às especificações deste Edital, devendo ser recolhidos das dependências da CESAMA para substituição, às custas da fornecedora, no prazo máximo de 02 (dois) dias úteis.</w:t>
      </w:r>
    </w:p>
    <w:p w:rsidR="00163B83" w:rsidRPr="00163B8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A substituição de que trata o item 7.5 deverá ser feita no prazo máximo de 05 (cinco) dias corridos, a contar da data do recolhimento dos materiais na CESAMA, sujeitando-se a fornecedora, na inobservância, às penalidades previstas no Edital.</w:t>
      </w:r>
    </w:p>
    <w:p w:rsidR="00163B83" w:rsidRPr="00163B83" w:rsidRDefault="00163B83" w:rsidP="00163B83">
      <w:pPr>
        <w:numPr>
          <w:ilvl w:val="2"/>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A recusa total ou parcial dos materiais entregues, por motivos justificados no recebimento, não será razão para prorrogação do prazo da entrega, previamente consignado na Ordem de Compra.</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Verificando-se, novamente, a desconformidade do material entregue com o exigido em edital, ficará demonstrada a incapacidade da empresa fornecedora, sujeitando-se, a mesma, as penalidades previstas neste Edital.</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Na entrega, os materiais deverão estar com seu prazo de validade decorrido em, no máximo, em 25% (vinte e cinco por cento).</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Na entrega, a CESAMA poderá exigir os laudos informados no item 6.7 deste Termo.</w:t>
      </w:r>
    </w:p>
    <w:p w:rsidR="00163B83" w:rsidRPr="00163B83"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bCs/>
        </w:rPr>
        <w:lastRenderedPageBreak/>
        <w:t>DA VALIDADE DO REGISTRO DE PREÇOS</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O prazo de vigência da Ata de Registro de Preços é de 12 meses a contar da data da assinatura do Termo de Aceitação (Anexo III do Edital), após a homologação do certame.</w:t>
      </w:r>
    </w:p>
    <w:p w:rsidR="00163B83" w:rsidRPr="00163B83" w:rsidRDefault="00163B83" w:rsidP="00163B83">
      <w:pPr>
        <w:numPr>
          <w:ilvl w:val="2"/>
          <w:numId w:val="1"/>
        </w:numPr>
        <w:suppressAutoHyphens/>
        <w:spacing w:before="120" w:after="0" w:line="360" w:lineRule="auto"/>
        <w:ind w:left="0" w:firstLine="0"/>
        <w:jc w:val="both"/>
        <w:rPr>
          <w:rFonts w:ascii="Arial" w:hAnsi="Arial" w:cs="Arial"/>
        </w:rPr>
      </w:pPr>
      <w:r w:rsidRPr="00163B83">
        <w:rPr>
          <w:rFonts w:ascii="Arial" w:hAnsi="Arial" w:cs="Arial"/>
        </w:rPr>
        <w:t>Sendo o Termo de Aceitação encaminhado em data anterior à homologação do certame, prevalecerá, para fins de validade da Ata de Registro de Preços, a data de homologação da licitação.</w:t>
      </w:r>
    </w:p>
    <w:p w:rsidR="00163B83" w:rsidRPr="00163B83"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bCs/>
        </w:rPr>
        <w:t>DO PAGAMENTO</w:t>
      </w:r>
    </w:p>
    <w:p w:rsidR="00163B83" w:rsidRPr="00163B83" w:rsidRDefault="00163B83" w:rsidP="00163B83">
      <w:pPr>
        <w:pStyle w:val="Corpodetexto"/>
        <w:numPr>
          <w:ilvl w:val="1"/>
          <w:numId w:val="1"/>
        </w:numPr>
        <w:spacing w:before="120" w:line="360" w:lineRule="auto"/>
        <w:ind w:left="0" w:firstLine="0"/>
        <w:rPr>
          <w:rFonts w:cs="Arial"/>
          <w:szCs w:val="22"/>
        </w:rPr>
      </w:pPr>
      <w:r w:rsidRPr="00163B83">
        <w:rPr>
          <w:rFonts w:cs="Arial"/>
          <w:szCs w:val="22"/>
        </w:rPr>
        <w:t xml:space="preserve">A CESAMA efetuará os pagamentos na primeira </w:t>
      </w:r>
      <w:r w:rsidRPr="00163B83">
        <w:rPr>
          <w:rFonts w:cs="Arial"/>
          <w:iCs/>
          <w:szCs w:val="22"/>
        </w:rPr>
        <w:t xml:space="preserve">quinta-feira em até 30 </w:t>
      </w:r>
      <w:r w:rsidRPr="00163B83">
        <w:rPr>
          <w:rFonts w:cs="Arial"/>
          <w:szCs w:val="22"/>
        </w:rPr>
        <w:t>(trinta)dias após a entrega dos materiais juntamente com a apresentação e aceitação da Nota Fiscal / Fatura pelo departamento competente.</w:t>
      </w:r>
    </w:p>
    <w:p w:rsidR="00163B83" w:rsidRPr="00163B83" w:rsidRDefault="00163B83" w:rsidP="00163B83">
      <w:pPr>
        <w:pStyle w:val="Corpodetexto"/>
        <w:numPr>
          <w:ilvl w:val="1"/>
          <w:numId w:val="1"/>
        </w:numPr>
        <w:spacing w:before="120" w:line="360" w:lineRule="auto"/>
        <w:ind w:left="0" w:firstLine="0"/>
        <w:rPr>
          <w:rFonts w:cs="Arial"/>
          <w:szCs w:val="22"/>
        </w:rPr>
      </w:pPr>
      <w:r w:rsidRPr="00163B83">
        <w:rPr>
          <w:rFonts w:cs="Arial"/>
          <w:szCs w:val="22"/>
        </w:rPr>
        <w:t xml:space="preserve">O pagamento será efetuado através de depósito em conta bancária ou via </w:t>
      </w:r>
      <w:r w:rsidRPr="00163B83">
        <w:rPr>
          <w:rFonts w:cs="Arial"/>
          <w:b/>
          <w:bCs/>
          <w:szCs w:val="22"/>
        </w:rPr>
        <w:t>TED</w:t>
      </w:r>
      <w:r w:rsidRPr="00163B83">
        <w:rPr>
          <w:rFonts w:cs="Arial"/>
          <w:szCs w:val="22"/>
        </w:rPr>
        <w:t xml:space="preserve"> (transferência eletrônica disponível), para valores iguais ou superiores a R$1.000,00 (mil reais), cujas tarifas extras correrão por conta da </w:t>
      </w:r>
      <w:r w:rsidRPr="00163B83">
        <w:rPr>
          <w:rFonts w:cs="Arial"/>
          <w:bCs/>
          <w:szCs w:val="22"/>
        </w:rPr>
        <w:t>empresa fornecedora</w:t>
      </w:r>
      <w:r w:rsidRPr="00163B83">
        <w:rPr>
          <w:rFonts w:cs="Arial"/>
          <w:szCs w:val="22"/>
        </w:rPr>
        <w:t>.</w:t>
      </w:r>
    </w:p>
    <w:p w:rsidR="00163B83" w:rsidRPr="00163B83" w:rsidRDefault="00163B83" w:rsidP="00163B83">
      <w:pPr>
        <w:pStyle w:val="Corpodetexto"/>
        <w:numPr>
          <w:ilvl w:val="2"/>
          <w:numId w:val="1"/>
        </w:numPr>
        <w:spacing w:before="120" w:line="360" w:lineRule="auto"/>
        <w:ind w:left="0" w:firstLine="0"/>
        <w:rPr>
          <w:rFonts w:cs="Arial"/>
          <w:szCs w:val="22"/>
        </w:rPr>
      </w:pPr>
      <w:r w:rsidRPr="00163B83">
        <w:rPr>
          <w:rFonts w:cs="Arial"/>
          <w:szCs w:val="22"/>
        </w:rPr>
        <w:t xml:space="preserve">A Nota Fiscal Eletrônica – NF-e – deverá ser enviada para o e-mail </w:t>
      </w:r>
      <w:hyperlink r:id="rId7" w:history="1">
        <w:r w:rsidRPr="00163B83">
          <w:rPr>
            <w:rStyle w:val="Hyperlink"/>
            <w:rFonts w:cs="Arial"/>
            <w:szCs w:val="22"/>
          </w:rPr>
          <w:t>nfe@cesama.com.br</w:t>
        </w:r>
      </w:hyperlink>
      <w:r w:rsidRPr="00163B83">
        <w:rPr>
          <w:rFonts w:cs="Arial"/>
          <w:szCs w:val="22"/>
        </w:rPr>
        <w:t xml:space="preserve">. </w:t>
      </w:r>
    </w:p>
    <w:p w:rsidR="00163B83" w:rsidRPr="00163B83" w:rsidRDefault="00163B83" w:rsidP="00163B83">
      <w:pPr>
        <w:pStyle w:val="Corpodetexto"/>
        <w:numPr>
          <w:ilvl w:val="2"/>
          <w:numId w:val="1"/>
        </w:numPr>
        <w:spacing w:before="120" w:line="360" w:lineRule="auto"/>
        <w:ind w:left="0" w:firstLine="0"/>
        <w:rPr>
          <w:rFonts w:cs="Arial"/>
          <w:szCs w:val="22"/>
        </w:rPr>
      </w:pPr>
      <w:r w:rsidRPr="00163B83">
        <w:rPr>
          <w:rFonts w:eastAsia="Arial Unicode MS" w:cs="Arial"/>
          <w:iCs/>
          <w:szCs w:val="22"/>
        </w:rPr>
        <w:t xml:space="preserve">Deverá constar na descrição da </w:t>
      </w:r>
      <w:r w:rsidRPr="00163B83">
        <w:rPr>
          <w:rFonts w:cs="Arial"/>
          <w:szCs w:val="22"/>
        </w:rPr>
        <w:t>Nota Fiscal / Fatura</w:t>
      </w:r>
      <w:r w:rsidRPr="00163B83">
        <w:rPr>
          <w:rFonts w:eastAsia="Arial Unicode MS" w:cs="Arial"/>
          <w:iCs/>
          <w:szCs w:val="22"/>
        </w:rPr>
        <w:t xml:space="preserve"> o número da licitação e da Ordem de Compra.</w:t>
      </w:r>
    </w:p>
    <w:p w:rsidR="00163B83" w:rsidRPr="00163B83" w:rsidRDefault="00163B83" w:rsidP="00163B83">
      <w:pPr>
        <w:pStyle w:val="WW-Recuodecorpodetexto2"/>
        <w:numPr>
          <w:ilvl w:val="1"/>
          <w:numId w:val="1"/>
        </w:numPr>
        <w:spacing w:before="120" w:line="360" w:lineRule="auto"/>
        <w:ind w:left="0" w:firstLine="0"/>
        <w:rPr>
          <w:rFonts w:cs="Arial"/>
          <w:sz w:val="22"/>
          <w:szCs w:val="22"/>
        </w:rPr>
      </w:pPr>
      <w:r w:rsidRPr="00163B83">
        <w:rPr>
          <w:rFonts w:cs="Arial"/>
          <w:sz w:val="22"/>
          <w:szCs w:val="22"/>
        </w:rPr>
        <w:t xml:space="preserve">O pagamento </w:t>
      </w:r>
      <w:r w:rsidRPr="00163B83">
        <w:rPr>
          <w:rFonts w:cs="Arial"/>
          <w:b/>
          <w:bCs/>
          <w:sz w:val="22"/>
          <w:szCs w:val="22"/>
        </w:rPr>
        <w:t>SOMENTE</w:t>
      </w:r>
      <w:r w:rsidRPr="00163B83">
        <w:rPr>
          <w:rFonts w:cs="Arial"/>
          <w:sz w:val="22"/>
          <w:szCs w:val="22"/>
        </w:rPr>
        <w:t xml:space="preserve"> será efetuado:</w:t>
      </w:r>
    </w:p>
    <w:p w:rsidR="00163B83" w:rsidRPr="00163B83" w:rsidRDefault="00163B83" w:rsidP="00163B83">
      <w:pPr>
        <w:pStyle w:val="WW-Recuodecorpodetexto2"/>
        <w:numPr>
          <w:ilvl w:val="0"/>
          <w:numId w:val="2"/>
        </w:numPr>
        <w:spacing w:before="120" w:line="360" w:lineRule="auto"/>
        <w:ind w:left="851" w:hanging="284"/>
        <w:rPr>
          <w:rFonts w:cs="Arial"/>
          <w:sz w:val="22"/>
          <w:szCs w:val="22"/>
        </w:rPr>
      </w:pPr>
      <w:r w:rsidRPr="00163B83">
        <w:rPr>
          <w:rFonts w:cs="Arial"/>
          <w:sz w:val="22"/>
          <w:szCs w:val="22"/>
        </w:rPr>
        <w:t>Após a aceitação da Nota Fiscal / Fatura.</w:t>
      </w:r>
    </w:p>
    <w:p w:rsidR="00163B83" w:rsidRPr="00163B83" w:rsidRDefault="00163B83" w:rsidP="00163B83">
      <w:pPr>
        <w:pStyle w:val="WW-Recuodecorpodetexto2"/>
        <w:numPr>
          <w:ilvl w:val="0"/>
          <w:numId w:val="2"/>
        </w:numPr>
        <w:spacing w:before="120" w:line="360" w:lineRule="auto"/>
        <w:ind w:left="851" w:hanging="284"/>
        <w:rPr>
          <w:rFonts w:cs="Arial"/>
          <w:sz w:val="22"/>
          <w:szCs w:val="22"/>
        </w:rPr>
      </w:pPr>
      <w:r w:rsidRPr="00163B83">
        <w:rPr>
          <w:rFonts w:cs="Arial"/>
          <w:sz w:val="22"/>
          <w:szCs w:val="22"/>
        </w:rPr>
        <w:t>Após o recolhimento pela adjudicatária de quaisquer multas que lhe tenham sido impostas em decorrência de inadimplemento contratual.</w:t>
      </w:r>
    </w:p>
    <w:p w:rsidR="00163B83" w:rsidRPr="00163B83" w:rsidRDefault="00163B83" w:rsidP="00163B83">
      <w:pPr>
        <w:pStyle w:val="Corpodetexto2"/>
        <w:numPr>
          <w:ilvl w:val="1"/>
          <w:numId w:val="1"/>
        </w:numPr>
        <w:spacing w:before="120" w:line="360" w:lineRule="auto"/>
        <w:ind w:left="0" w:firstLine="0"/>
        <w:rPr>
          <w:color w:val="auto"/>
        </w:rPr>
      </w:pPr>
      <w:r w:rsidRPr="00163B83">
        <w:rPr>
          <w:color w:val="auto"/>
        </w:rPr>
        <w:t xml:space="preserve">Na </w:t>
      </w:r>
      <w:r w:rsidRPr="00163B83">
        <w:t>Nota Fiscal / Fatura</w:t>
      </w:r>
      <w:r w:rsidRPr="00163B83">
        <w:rPr>
          <w:color w:val="auto"/>
        </w:rPr>
        <w:t xml:space="preserve"> (em duas vias) deverão ser anexadas as certidões atualizadas de regularidade junto ao INSS, ao FGTS e à Justiça do Trabalho.</w:t>
      </w:r>
    </w:p>
    <w:p w:rsidR="00163B83" w:rsidRPr="00163B83" w:rsidRDefault="00163B83" w:rsidP="00163B83">
      <w:pPr>
        <w:pStyle w:val="Corpodetexto2"/>
        <w:numPr>
          <w:ilvl w:val="1"/>
          <w:numId w:val="1"/>
        </w:numPr>
        <w:spacing w:before="120" w:line="360" w:lineRule="auto"/>
        <w:ind w:left="0" w:firstLine="0"/>
        <w:rPr>
          <w:color w:val="auto"/>
        </w:rPr>
      </w:pPr>
      <w:r w:rsidRPr="00163B83">
        <w:rPr>
          <w:color w:val="auto"/>
        </w:rPr>
        <w:t>Na eventualidade de aplicação de multas, estas deverão ser liquidadas simultaneamente com parcela vinculada ao evento cujo descumprimento der origem à aplicação da penalidade.</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O CNPJ da empresa fornecedora, constante da Nota Fiscal / Fatura, deverá ser o mesmo da documentação apresentada na licitação.</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iCs/>
        </w:rPr>
      </w:pPr>
      <w:r w:rsidRPr="00163B83">
        <w:rPr>
          <w:rFonts w:ascii="Arial" w:hAnsi="Arial" w:cs="Arial"/>
          <w:iCs/>
        </w:rPr>
        <w:t xml:space="preserve">A proponente tem conhecimento dos termos do Decreto 8.542 de 09/05/2005, que regulamenta o reajuste de preços nos contratos da Administração Pública </w:t>
      </w:r>
      <w:r w:rsidRPr="00163B83">
        <w:rPr>
          <w:rFonts w:ascii="Arial" w:hAnsi="Arial" w:cs="Arial"/>
          <w:iCs/>
        </w:rPr>
        <w:lastRenderedPageBreak/>
        <w:t>Municipal Direta e Indireta e cujas normas se incorporam à Ata de Registro de Preços e suas Ordens de Compra, no que couber.</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lang w:val="de-DE"/>
        </w:rPr>
      </w:pPr>
      <w:r w:rsidRPr="00163B83">
        <w:rPr>
          <w:rFonts w:ascii="Arial" w:hAnsi="Arial" w:cs="Arial"/>
        </w:rPr>
        <w:t>Na hipótese de ocorrer atraso no pagamento da Nota Fiscal / Fatura por responsabilidade da CESAMA, esta se compromete a aplicar, conforme legislação em vigor, juros de mora sobre o valor devido “</w:t>
      </w:r>
      <w:r w:rsidRPr="00163B83">
        <w:rPr>
          <w:rFonts w:ascii="Arial" w:hAnsi="Arial" w:cs="Arial"/>
          <w:i/>
          <w:iCs/>
        </w:rPr>
        <w:t>pro rata”</w:t>
      </w:r>
      <w:r w:rsidRPr="00163B83">
        <w:rPr>
          <w:rFonts w:ascii="Arial" w:hAnsi="Arial" w:cs="Arial"/>
        </w:rPr>
        <w:t xml:space="preserve"> entre a data do vencimento e o efetivo pagamento</w:t>
      </w:r>
      <w:r w:rsidRPr="00163B83">
        <w:rPr>
          <w:rFonts w:ascii="Arial" w:hAnsi="Arial" w:cs="Arial"/>
          <w:lang w:val="de-DE"/>
        </w:rPr>
        <w:t>.</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 xml:space="preserve">A empresa fornecedora não poderá ceder ou dar em garantia, em qualquer hipótese </w:t>
      </w:r>
      <w:r w:rsidR="00B6576E">
        <w:rPr>
          <w:rFonts w:ascii="Arial" w:hAnsi="Arial" w:cs="Arial"/>
        </w:rPr>
        <w:t xml:space="preserve">no todo ou </w:t>
      </w:r>
      <w:r w:rsidRPr="00163B83">
        <w:rPr>
          <w:rFonts w:ascii="Arial" w:hAnsi="Arial" w:cs="Arial"/>
        </w:rPr>
        <w:t>em parte, os créditos de qualquer natureza, decorrentes ou oriundos da Ordem de Compra.</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b/>
          <w:bCs/>
        </w:rPr>
      </w:pPr>
      <w:r w:rsidRPr="00163B83">
        <w:rPr>
          <w:rFonts w:ascii="Arial" w:hAnsi="Arial" w:cs="Arial"/>
          <w:color w:val="000000"/>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163B83" w:rsidRPr="00163B83"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rPr>
        <w:t>OBRIGAÇÕES DA FORNECEDORA</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 xml:space="preserve">Observar o prazo mínimo de validade dos materiais fornecidos, conforme definido neste Termo. </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Providenciar, imediatamente, a correção das deficiências apontadas pela CESAMA com respeito ao fornecimento do objeto.</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Entregar os materiais dentro das condições estabelecidas e respeitando os prazos fixados.</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Cumprir os prazos previstos em Edital ou outros que venham a ser fixados pela CESAMA.</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Dirimir qualquer dúvida e prestar esclarecimentos acerca da execução da Ata, durante toda a sua vigência, a pedido da CESAMA.</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Retirar os materiais / amostras em desacordo com o edital, conforme itens 6.6 e 7.5. Os produtos que não forem retirados receberão, a critério da CESAMA, destinação adequada a sua natureza, vedadas reivindicações por parte do fornecedor.</w:t>
      </w:r>
    </w:p>
    <w:p w:rsidR="00163B83" w:rsidRPr="00163B83" w:rsidRDefault="00163B83" w:rsidP="00163B83">
      <w:pPr>
        <w:numPr>
          <w:ilvl w:val="0"/>
          <w:numId w:val="1"/>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rPr>
        <w:lastRenderedPageBreak/>
        <w:t>OBRIGAÇÕES DA CESAMA</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Emitir o(s) pedido(s) através da Ordem de Compra.</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Efetuar todos os pagamentos devidos à fornecedora, nas condições estabelecidas.</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Fiscalizar a execução da Ata de Registro de Preços e sua(s) Ordem(</w:t>
      </w:r>
      <w:proofErr w:type="spellStart"/>
      <w:r w:rsidRPr="00163B83">
        <w:rPr>
          <w:rFonts w:ascii="Arial" w:hAnsi="Arial" w:cs="Arial"/>
        </w:rPr>
        <w:t>ns</w:t>
      </w:r>
      <w:proofErr w:type="spellEnd"/>
      <w:r w:rsidRPr="00163B83">
        <w:rPr>
          <w:rFonts w:ascii="Arial" w:hAnsi="Arial" w:cs="Arial"/>
        </w:rPr>
        <w:t>) de Compra, o que não fará cessar ou diminuir a responsabilidade da fornecedora pelo perfeito cumprimento das obrigações estipuladas, nem por quaisquer danos, inclusive quanto a terceiros, ou por irregularidades constatadas;</w:t>
      </w:r>
    </w:p>
    <w:p w:rsidR="00163B83" w:rsidRPr="00163B83" w:rsidRDefault="00163B83" w:rsidP="00163B83">
      <w:pPr>
        <w:numPr>
          <w:ilvl w:val="1"/>
          <w:numId w:val="1"/>
        </w:numPr>
        <w:suppressAutoHyphens/>
        <w:autoSpaceDE w:val="0"/>
        <w:autoSpaceDN w:val="0"/>
        <w:adjustRightInd w:val="0"/>
        <w:spacing w:before="120" w:after="0" w:line="360" w:lineRule="auto"/>
        <w:ind w:left="0" w:firstLine="0"/>
        <w:jc w:val="both"/>
        <w:rPr>
          <w:rFonts w:ascii="Arial" w:hAnsi="Arial" w:cs="Arial"/>
        </w:rPr>
      </w:pPr>
      <w:r w:rsidRPr="00163B83">
        <w:rPr>
          <w:rFonts w:ascii="Arial" w:hAnsi="Arial" w:cs="Arial"/>
        </w:rPr>
        <w:t>Rejeitar todo e qualquer material de má qualidade e em desconformidade com as especificações deste Termo;</w:t>
      </w:r>
    </w:p>
    <w:p w:rsidR="00163B83" w:rsidRPr="00163B83" w:rsidRDefault="00163B83" w:rsidP="00163B83">
      <w:pPr>
        <w:numPr>
          <w:ilvl w:val="1"/>
          <w:numId w:val="1"/>
        </w:numPr>
        <w:suppressAutoHyphens/>
        <w:spacing w:before="120" w:after="0" w:line="360" w:lineRule="auto"/>
        <w:ind w:left="0" w:firstLine="0"/>
        <w:jc w:val="both"/>
        <w:rPr>
          <w:rFonts w:ascii="Arial" w:hAnsi="Arial" w:cs="Arial"/>
        </w:rPr>
      </w:pPr>
      <w:r w:rsidRPr="00163B83">
        <w:rPr>
          <w:rFonts w:ascii="Arial" w:hAnsi="Arial" w:cs="Arial"/>
        </w:rPr>
        <w:t>Efetuar o recebimento provisório e o recebimento definitivo do objeto, por meio do Departamento de Compras e Estoque.</w:t>
      </w:r>
    </w:p>
    <w:p w:rsidR="00163B83" w:rsidRPr="00163B83" w:rsidRDefault="00163B83" w:rsidP="00163B83">
      <w:pPr>
        <w:numPr>
          <w:ilvl w:val="0"/>
          <w:numId w:val="1"/>
        </w:numPr>
        <w:suppressAutoHyphens/>
        <w:spacing w:before="480" w:after="0" w:line="360" w:lineRule="auto"/>
        <w:ind w:left="284" w:hanging="284"/>
        <w:jc w:val="both"/>
        <w:rPr>
          <w:rFonts w:ascii="Arial" w:hAnsi="Arial" w:cs="Arial"/>
          <w:b/>
        </w:rPr>
      </w:pPr>
      <w:r w:rsidRPr="00163B83">
        <w:rPr>
          <w:rFonts w:ascii="Arial" w:hAnsi="Arial" w:cs="Arial"/>
          <w:b/>
        </w:rPr>
        <w:t>CRITÉRIO DE JULGAMENTO</w:t>
      </w:r>
    </w:p>
    <w:p w:rsidR="00163B83" w:rsidRPr="00163B83" w:rsidRDefault="00163B83" w:rsidP="00B6576E">
      <w:pPr>
        <w:autoSpaceDE w:val="0"/>
        <w:autoSpaceDN w:val="0"/>
        <w:adjustRightInd w:val="0"/>
        <w:spacing w:before="120" w:line="360" w:lineRule="auto"/>
        <w:ind w:firstLine="567"/>
        <w:jc w:val="both"/>
        <w:rPr>
          <w:rFonts w:ascii="Arial" w:eastAsia="Arial Unicode MS" w:hAnsi="Arial" w:cs="Arial"/>
        </w:rPr>
      </w:pPr>
      <w:r w:rsidRPr="00163B83">
        <w:rPr>
          <w:rFonts w:ascii="Arial" w:eastAsia="Arial Unicode MS" w:hAnsi="Arial" w:cs="Arial"/>
        </w:rPr>
        <w:t xml:space="preserve">Esta licitação é do tipo MENOR PREÇO sob o critério de julgamento pelo </w:t>
      </w:r>
      <w:r w:rsidRPr="00163B83">
        <w:rPr>
          <w:rFonts w:ascii="Arial" w:eastAsia="Arial Unicode MS" w:hAnsi="Arial" w:cs="Arial"/>
          <w:u w:val="single"/>
        </w:rPr>
        <w:t>MENOR VALOR UNITÁRIO REGISTRADO POR ITEM,</w:t>
      </w:r>
      <w:r w:rsidR="00B6576E" w:rsidRPr="00B6576E">
        <w:rPr>
          <w:rFonts w:ascii="Arial" w:eastAsia="Arial Unicode MS" w:hAnsi="Arial" w:cs="Arial"/>
        </w:rPr>
        <w:t xml:space="preserve"> </w:t>
      </w:r>
      <w:r w:rsidRPr="00163B83">
        <w:rPr>
          <w:rFonts w:ascii="Arial" w:hAnsi="Arial" w:cs="Arial"/>
        </w:rPr>
        <w:t>desde que observadas às especificações e demais condições estabelecidas no Edital e seus anexos.</w:t>
      </w:r>
    </w:p>
    <w:p w:rsidR="00163B83" w:rsidRPr="00163B83" w:rsidRDefault="00163B83" w:rsidP="00163B83">
      <w:pPr>
        <w:numPr>
          <w:ilvl w:val="0"/>
          <w:numId w:val="1"/>
        </w:numPr>
        <w:suppressAutoHyphens/>
        <w:spacing w:before="480" w:after="0" w:line="360" w:lineRule="auto"/>
        <w:ind w:left="284" w:hanging="284"/>
        <w:jc w:val="both"/>
        <w:rPr>
          <w:rFonts w:ascii="Arial" w:hAnsi="Arial" w:cs="Arial"/>
          <w:b/>
        </w:rPr>
      </w:pPr>
      <w:r w:rsidRPr="00163B83">
        <w:rPr>
          <w:rFonts w:ascii="Arial" w:eastAsia="Arial Unicode MS" w:hAnsi="Arial" w:cs="Arial"/>
          <w:b/>
        </w:rPr>
        <w:t>PENALIDADES</w:t>
      </w:r>
    </w:p>
    <w:p w:rsidR="00163B83" w:rsidRPr="00163B83" w:rsidRDefault="00163B83" w:rsidP="00B6576E">
      <w:pPr>
        <w:spacing w:before="120" w:line="360" w:lineRule="auto"/>
        <w:ind w:firstLine="567"/>
        <w:jc w:val="both"/>
        <w:rPr>
          <w:rFonts w:ascii="Arial" w:eastAsia="Arial Unicode MS" w:hAnsi="Arial" w:cs="Arial"/>
        </w:rPr>
      </w:pPr>
      <w:r w:rsidRPr="00163B83">
        <w:rPr>
          <w:rFonts w:ascii="Arial" w:hAnsi="Arial" w:cs="Arial"/>
          <w:bCs/>
        </w:rPr>
        <w:t>O descumprimento de quaisquer cláusulas estabelecidas neste Termo de Referência sujeitará à aplicação das sanções previstas no edital.</w:t>
      </w: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pStyle w:val="PargrafodaLista"/>
        <w:numPr>
          <w:ilvl w:val="0"/>
          <w:numId w:val="3"/>
        </w:numPr>
        <w:autoSpaceDE w:val="0"/>
        <w:autoSpaceDN w:val="0"/>
        <w:adjustRightInd w:val="0"/>
        <w:spacing w:before="480" w:line="360" w:lineRule="auto"/>
        <w:ind w:left="284" w:hanging="284"/>
        <w:jc w:val="both"/>
        <w:rPr>
          <w:rFonts w:ascii="Arial" w:hAnsi="Arial" w:cs="Arial"/>
          <w:b/>
          <w:vanish/>
          <w:sz w:val="22"/>
          <w:szCs w:val="22"/>
        </w:rPr>
      </w:pPr>
    </w:p>
    <w:p w:rsidR="00163B83" w:rsidRPr="00163B83" w:rsidRDefault="00163B83" w:rsidP="00163B83">
      <w:pPr>
        <w:numPr>
          <w:ilvl w:val="0"/>
          <w:numId w:val="3"/>
        </w:numPr>
        <w:suppressAutoHyphens/>
        <w:autoSpaceDE w:val="0"/>
        <w:autoSpaceDN w:val="0"/>
        <w:adjustRightInd w:val="0"/>
        <w:spacing w:before="480" w:after="0" w:line="360" w:lineRule="auto"/>
        <w:ind w:left="284" w:hanging="284"/>
        <w:jc w:val="both"/>
        <w:rPr>
          <w:rFonts w:ascii="Arial" w:hAnsi="Arial" w:cs="Arial"/>
          <w:b/>
        </w:rPr>
      </w:pPr>
      <w:r w:rsidRPr="00163B83">
        <w:rPr>
          <w:rFonts w:ascii="Arial" w:hAnsi="Arial" w:cs="Arial"/>
          <w:b/>
        </w:rPr>
        <w:t>DISPOSIÇÕES GERAIS</w:t>
      </w:r>
    </w:p>
    <w:p w:rsidR="00163B83" w:rsidRPr="00163B83" w:rsidRDefault="00163B83" w:rsidP="00163B83">
      <w:pPr>
        <w:numPr>
          <w:ilvl w:val="1"/>
          <w:numId w:val="3"/>
        </w:numPr>
        <w:suppressAutoHyphens/>
        <w:spacing w:before="120" w:after="0" w:line="360" w:lineRule="auto"/>
        <w:ind w:left="1" w:firstLine="0"/>
        <w:jc w:val="both"/>
        <w:rPr>
          <w:rFonts w:ascii="Arial" w:hAnsi="Arial" w:cs="Arial"/>
          <w:bCs/>
        </w:rPr>
      </w:pPr>
      <w:r w:rsidRPr="00163B83">
        <w:rPr>
          <w:rFonts w:ascii="Arial" w:hAnsi="Arial" w:cs="Arial"/>
          <w:bCs/>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63B83" w:rsidRPr="00163B83" w:rsidRDefault="00163B83" w:rsidP="00163B83">
      <w:pPr>
        <w:numPr>
          <w:ilvl w:val="1"/>
          <w:numId w:val="3"/>
        </w:numPr>
        <w:suppressAutoHyphens/>
        <w:spacing w:before="120" w:after="0" w:line="360" w:lineRule="auto"/>
        <w:ind w:left="1" w:firstLine="0"/>
        <w:jc w:val="both"/>
        <w:rPr>
          <w:rFonts w:ascii="Arial" w:hAnsi="Arial" w:cs="Arial"/>
          <w:bCs/>
        </w:rPr>
      </w:pPr>
      <w:r w:rsidRPr="00163B83">
        <w:rPr>
          <w:rFonts w:ascii="Arial" w:hAnsi="Arial" w:cs="Arial"/>
          <w:bCs/>
        </w:rPr>
        <w:t xml:space="preserve">A CESAMA e a Contratada poderão restabelecer o equilíbrio econômico-financeiro da contratação, nos termos do artigo 81, inciso VI, da Lei n. 13.303/16, por novo pacto precedido de cálculo ou de demonstração analítica do aumento ou </w:t>
      </w:r>
      <w:r w:rsidRPr="00163B83">
        <w:rPr>
          <w:rFonts w:ascii="Arial" w:hAnsi="Arial" w:cs="Arial"/>
          <w:bCs/>
        </w:rPr>
        <w:lastRenderedPageBreak/>
        <w:t>diminuição dos custos, obedecidos os critérios estabelecidos em planilha de formação de preços e tendo como limite a média dos preços encontrados no mercado em geral.</w:t>
      </w:r>
    </w:p>
    <w:p w:rsidR="00163B83" w:rsidRPr="00163B83" w:rsidRDefault="00163B83" w:rsidP="00163B83">
      <w:pPr>
        <w:numPr>
          <w:ilvl w:val="1"/>
          <w:numId w:val="3"/>
        </w:numPr>
        <w:suppressAutoHyphens/>
        <w:spacing w:before="120" w:after="0" w:line="360" w:lineRule="auto"/>
        <w:ind w:left="1" w:firstLine="0"/>
        <w:jc w:val="both"/>
        <w:rPr>
          <w:rFonts w:ascii="Arial" w:hAnsi="Arial" w:cs="Arial"/>
          <w:bCs/>
        </w:rPr>
      </w:pPr>
      <w:r w:rsidRPr="00163B83">
        <w:rPr>
          <w:rFonts w:ascii="Arial" w:hAnsi="Arial" w:cs="Arial"/>
          <w:bCs/>
        </w:rPr>
        <w:t>A CESAMA reserva para si o direito de não aceitar nem receber qualquer produto em desacordo com o previsto neste Termo de Referência, ou em desconformidade com as normas legais ou técnicas pertinentes ao seu objeto.</w:t>
      </w:r>
    </w:p>
    <w:p w:rsidR="00163B83" w:rsidRPr="00163B83" w:rsidRDefault="00163B83" w:rsidP="00163B83">
      <w:pPr>
        <w:numPr>
          <w:ilvl w:val="1"/>
          <w:numId w:val="3"/>
        </w:numPr>
        <w:suppressAutoHyphens/>
        <w:spacing w:before="120" w:after="0" w:line="360" w:lineRule="auto"/>
        <w:ind w:left="1" w:firstLine="0"/>
        <w:jc w:val="both"/>
        <w:rPr>
          <w:rFonts w:ascii="Arial" w:hAnsi="Arial" w:cs="Arial"/>
          <w:bCs/>
        </w:rPr>
      </w:pPr>
      <w:r w:rsidRPr="00163B83">
        <w:rPr>
          <w:rFonts w:ascii="Arial" w:hAnsi="Arial" w:cs="Arial"/>
          <w:bCs/>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163B83" w:rsidRPr="00163B83" w:rsidRDefault="00163B83" w:rsidP="00163B83">
      <w:pPr>
        <w:numPr>
          <w:ilvl w:val="1"/>
          <w:numId w:val="3"/>
        </w:numPr>
        <w:suppressAutoHyphens/>
        <w:spacing w:before="120" w:after="0" w:line="360" w:lineRule="auto"/>
        <w:ind w:left="1" w:firstLine="0"/>
        <w:jc w:val="both"/>
        <w:rPr>
          <w:rFonts w:ascii="Arial" w:hAnsi="Arial" w:cs="Arial"/>
          <w:bCs/>
        </w:rPr>
      </w:pPr>
      <w:r w:rsidRPr="00163B83">
        <w:rPr>
          <w:rFonts w:ascii="Arial" w:hAnsi="Arial" w:cs="Arial"/>
          <w:bCs/>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163B83" w:rsidRPr="00163B83" w:rsidRDefault="00163B83" w:rsidP="00163B83">
      <w:pPr>
        <w:numPr>
          <w:ilvl w:val="1"/>
          <w:numId w:val="3"/>
        </w:numPr>
        <w:suppressAutoHyphens/>
        <w:spacing w:before="120" w:after="0" w:line="360" w:lineRule="auto"/>
        <w:ind w:left="1" w:firstLine="0"/>
        <w:jc w:val="both"/>
        <w:rPr>
          <w:rFonts w:ascii="Arial" w:hAnsi="Arial" w:cs="Arial"/>
          <w:bCs/>
        </w:rPr>
      </w:pPr>
      <w:r w:rsidRPr="00163B83">
        <w:rPr>
          <w:rFonts w:ascii="Arial" w:hAnsi="Arial" w:cs="Arial"/>
          <w:bCs/>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63B83" w:rsidRPr="00163B83" w:rsidRDefault="00163B83" w:rsidP="00163B83">
      <w:pPr>
        <w:numPr>
          <w:ilvl w:val="1"/>
          <w:numId w:val="3"/>
        </w:numPr>
        <w:suppressAutoHyphens/>
        <w:spacing w:before="120" w:after="0" w:line="360" w:lineRule="auto"/>
        <w:ind w:left="0" w:firstLine="0"/>
        <w:jc w:val="both"/>
        <w:rPr>
          <w:rFonts w:ascii="Arial" w:hAnsi="Arial" w:cs="Arial"/>
          <w:b/>
          <w:bCs/>
        </w:rPr>
      </w:pPr>
      <w:r w:rsidRPr="00163B83">
        <w:rPr>
          <w:rFonts w:ascii="Arial" w:hAnsi="Arial" w:cs="Arial"/>
          <w:bCs/>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63B83" w:rsidRPr="00163B83" w:rsidRDefault="00163B83" w:rsidP="00163B83">
      <w:pPr>
        <w:numPr>
          <w:ilvl w:val="1"/>
          <w:numId w:val="3"/>
        </w:numPr>
        <w:suppressAutoHyphens/>
        <w:spacing w:before="120" w:after="0" w:line="360" w:lineRule="auto"/>
        <w:ind w:left="0" w:firstLine="0"/>
        <w:jc w:val="both"/>
        <w:rPr>
          <w:rFonts w:ascii="Arial" w:hAnsi="Arial" w:cs="Arial"/>
          <w:b/>
          <w:bCs/>
        </w:rPr>
      </w:pPr>
      <w:r w:rsidRPr="00163B83">
        <w:rPr>
          <w:rFonts w:ascii="Arial" w:hAnsi="Arial" w:cs="Arial"/>
          <w:bCs/>
        </w:rPr>
        <w:t>As possíveis e futuras contratações serão formalizadas mediante emissão de Ordem de Compra, nos termos do art. 137, inciso II, do RILC.</w:t>
      </w:r>
    </w:p>
    <w:p w:rsidR="00163B83" w:rsidRPr="00163B83" w:rsidRDefault="00163B83" w:rsidP="00163B83">
      <w:pPr>
        <w:numPr>
          <w:ilvl w:val="1"/>
          <w:numId w:val="3"/>
        </w:numPr>
        <w:suppressAutoHyphens/>
        <w:spacing w:before="120" w:after="0" w:line="360" w:lineRule="auto"/>
        <w:ind w:left="0" w:firstLine="0"/>
        <w:jc w:val="both"/>
        <w:rPr>
          <w:rFonts w:ascii="Arial" w:hAnsi="Arial" w:cs="Arial"/>
          <w:b/>
          <w:bCs/>
        </w:rPr>
      </w:pPr>
      <w:r w:rsidRPr="00163B83">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63B83" w:rsidRPr="00163B83" w:rsidRDefault="00163B83" w:rsidP="00163B83">
      <w:pPr>
        <w:spacing w:before="120" w:line="360" w:lineRule="auto"/>
        <w:rPr>
          <w:rFonts w:ascii="Arial" w:hAnsi="Arial" w:cs="Arial"/>
          <w:bCs/>
        </w:rPr>
      </w:pPr>
    </w:p>
    <w:p w:rsidR="00163B83" w:rsidRPr="00163B83" w:rsidRDefault="00163B83" w:rsidP="00163B83">
      <w:pPr>
        <w:spacing w:before="120" w:line="360" w:lineRule="auto"/>
        <w:rPr>
          <w:rFonts w:ascii="Arial" w:hAnsi="Arial" w:cs="Arial"/>
          <w:bCs/>
        </w:rPr>
      </w:pPr>
    </w:p>
    <w:p w:rsidR="00163B83" w:rsidRPr="00163B83" w:rsidRDefault="00163B83" w:rsidP="00163B83">
      <w:pPr>
        <w:spacing w:before="120"/>
        <w:ind w:left="2268"/>
        <w:rPr>
          <w:rFonts w:ascii="Arial" w:hAnsi="Arial" w:cs="Arial"/>
          <w:bCs/>
        </w:rPr>
      </w:pPr>
      <w:r w:rsidRPr="00163B83">
        <w:rPr>
          <w:rFonts w:ascii="Arial" w:hAnsi="Arial"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63B83" w:rsidRPr="00163B83" w:rsidRDefault="00163B83" w:rsidP="00163B83">
      <w:pPr>
        <w:spacing w:before="120"/>
        <w:ind w:left="2268"/>
        <w:rPr>
          <w:rFonts w:ascii="Arial" w:hAnsi="Arial" w:cs="Arial"/>
          <w:b/>
          <w:bCs/>
          <w:color w:val="FF0000"/>
        </w:rPr>
      </w:pPr>
    </w:p>
    <w:p w:rsidR="00163B83" w:rsidRPr="00163B83" w:rsidRDefault="00163B83" w:rsidP="00163B83">
      <w:pPr>
        <w:spacing w:before="60" w:after="60" w:line="320" w:lineRule="exact"/>
        <w:ind w:left="1"/>
        <w:jc w:val="center"/>
        <w:rPr>
          <w:rFonts w:ascii="Arial" w:hAnsi="Arial" w:cs="Arial"/>
          <w:bCs/>
        </w:rPr>
      </w:pPr>
      <w:r w:rsidRPr="00163B83">
        <w:rPr>
          <w:rFonts w:ascii="Arial" w:hAnsi="Arial" w:cs="Arial"/>
          <w:bCs/>
        </w:rPr>
        <w:t>JUIZ DE FORA, 19 DE MARÇO DE 2019.</w:t>
      </w:r>
    </w:p>
    <w:p w:rsidR="00163B83" w:rsidRPr="00163B83" w:rsidRDefault="00163B83" w:rsidP="00163B83">
      <w:pPr>
        <w:spacing w:before="60" w:after="60" w:line="320" w:lineRule="exact"/>
        <w:ind w:left="1"/>
        <w:jc w:val="center"/>
        <w:rPr>
          <w:rFonts w:ascii="Arial" w:hAnsi="Arial" w:cs="Arial"/>
          <w:b/>
          <w:bCs/>
          <w:color w:val="FF0000"/>
        </w:rPr>
      </w:pPr>
    </w:p>
    <w:p w:rsidR="00163B83" w:rsidRPr="00163B83" w:rsidRDefault="009F5CE2" w:rsidP="00163B83">
      <w:pPr>
        <w:spacing w:before="60" w:after="60" w:line="320" w:lineRule="exact"/>
        <w:ind w:left="1"/>
        <w:jc w:val="center"/>
        <w:rPr>
          <w:rFonts w:ascii="Arial" w:hAnsi="Arial" w:cs="Arial"/>
          <w:b/>
          <w:bCs/>
          <w:color w:val="FF0000"/>
        </w:rPr>
      </w:pPr>
      <w:r>
        <w:rPr>
          <w:rFonts w:ascii="Arial" w:hAnsi="Arial" w:cs="Arial"/>
          <w:b/>
          <w:bCs/>
          <w:color w:val="FF0000"/>
        </w:rPr>
        <w:t>(assinado no original)</w:t>
      </w:r>
    </w:p>
    <w:p w:rsidR="00163B83" w:rsidRPr="00163B83" w:rsidRDefault="00163B83" w:rsidP="00163B83">
      <w:pPr>
        <w:jc w:val="center"/>
        <w:rPr>
          <w:rFonts w:ascii="Arial" w:hAnsi="Arial" w:cs="Arial"/>
          <w:b/>
          <w:bCs/>
        </w:rPr>
      </w:pPr>
      <w:r w:rsidRPr="00163B83">
        <w:rPr>
          <w:rFonts w:ascii="Arial" w:hAnsi="Arial" w:cs="Arial"/>
          <w:b/>
          <w:bCs/>
        </w:rPr>
        <w:t>FABIANA VICENTE DE MESQUITA</w:t>
      </w:r>
    </w:p>
    <w:p w:rsidR="00163B83" w:rsidRPr="00163B83" w:rsidRDefault="00163B83" w:rsidP="00163B83">
      <w:pPr>
        <w:jc w:val="center"/>
        <w:rPr>
          <w:rFonts w:ascii="Arial" w:hAnsi="Arial" w:cs="Arial"/>
          <w:b/>
          <w:bCs/>
        </w:rPr>
      </w:pPr>
      <w:r w:rsidRPr="00163B83">
        <w:rPr>
          <w:rFonts w:ascii="Arial" w:hAnsi="Arial" w:cs="Arial"/>
          <w:b/>
          <w:bCs/>
        </w:rPr>
        <w:t>DEPARTAMENTO DE COMPRAS E ESTOQUE</w:t>
      </w:r>
    </w:p>
    <w:p w:rsidR="00163B83" w:rsidRPr="00163B83" w:rsidRDefault="00163B83" w:rsidP="00163B83">
      <w:pPr>
        <w:jc w:val="center"/>
        <w:rPr>
          <w:rFonts w:ascii="Arial" w:hAnsi="Arial" w:cs="Arial"/>
          <w:b/>
          <w:bCs/>
        </w:rPr>
      </w:pPr>
    </w:p>
    <w:p w:rsidR="00163B83" w:rsidRPr="00163B83" w:rsidRDefault="00163B83" w:rsidP="00163B83">
      <w:pPr>
        <w:jc w:val="center"/>
        <w:rPr>
          <w:rFonts w:ascii="Arial" w:hAnsi="Arial" w:cs="Arial"/>
          <w:b/>
          <w:bCs/>
        </w:rPr>
      </w:pPr>
    </w:p>
    <w:p w:rsidR="009F5CE2" w:rsidRPr="00163B83" w:rsidRDefault="009F5CE2" w:rsidP="009F5CE2">
      <w:pPr>
        <w:spacing w:before="60" w:after="60" w:line="320" w:lineRule="exact"/>
        <w:ind w:left="1"/>
        <w:jc w:val="center"/>
        <w:rPr>
          <w:rFonts w:ascii="Arial" w:hAnsi="Arial" w:cs="Arial"/>
          <w:b/>
          <w:bCs/>
          <w:color w:val="FF0000"/>
        </w:rPr>
      </w:pPr>
      <w:r>
        <w:rPr>
          <w:rFonts w:ascii="Arial" w:hAnsi="Arial" w:cs="Arial"/>
          <w:b/>
          <w:bCs/>
          <w:color w:val="FF0000"/>
        </w:rPr>
        <w:t>(assinado no original)</w:t>
      </w:r>
    </w:p>
    <w:p w:rsidR="00163B83" w:rsidRPr="00163B83" w:rsidRDefault="00163B83" w:rsidP="00163B83">
      <w:pPr>
        <w:jc w:val="center"/>
        <w:rPr>
          <w:rFonts w:ascii="Arial" w:hAnsi="Arial" w:cs="Arial"/>
          <w:b/>
          <w:bCs/>
        </w:rPr>
      </w:pPr>
      <w:r w:rsidRPr="00163B83">
        <w:rPr>
          <w:rFonts w:ascii="Arial" w:hAnsi="Arial" w:cs="Arial"/>
          <w:b/>
          <w:bCs/>
        </w:rPr>
        <w:t>ROBSON DUTRA FERREIRA</w:t>
      </w:r>
    </w:p>
    <w:p w:rsidR="00163B83" w:rsidRPr="00163B83" w:rsidRDefault="00163B83" w:rsidP="00163B83">
      <w:pPr>
        <w:jc w:val="center"/>
        <w:rPr>
          <w:rFonts w:ascii="Arial" w:hAnsi="Arial" w:cs="Arial"/>
          <w:b/>
          <w:bCs/>
        </w:rPr>
      </w:pPr>
      <w:r w:rsidRPr="00163B83">
        <w:rPr>
          <w:rFonts w:ascii="Arial" w:hAnsi="Arial" w:cs="Arial"/>
          <w:b/>
          <w:bCs/>
        </w:rPr>
        <w:t>GERÊNCIA FINANCEIRA E CONTÁBIL</w:t>
      </w:r>
    </w:p>
    <w:p w:rsidR="00163B83" w:rsidRPr="00163B83" w:rsidRDefault="00163B83" w:rsidP="00163B83">
      <w:pPr>
        <w:jc w:val="center"/>
        <w:rPr>
          <w:rFonts w:ascii="Arial" w:hAnsi="Arial" w:cs="Arial"/>
          <w:b/>
          <w:bCs/>
        </w:rPr>
      </w:pPr>
    </w:p>
    <w:p w:rsidR="00163B83" w:rsidRPr="00163B83" w:rsidRDefault="00163B83" w:rsidP="00163B83">
      <w:pPr>
        <w:jc w:val="center"/>
        <w:rPr>
          <w:rFonts w:ascii="Arial" w:hAnsi="Arial" w:cs="Arial"/>
          <w:b/>
          <w:bCs/>
        </w:rPr>
      </w:pPr>
    </w:p>
    <w:p w:rsidR="009F5CE2" w:rsidRPr="00163B83" w:rsidRDefault="009F5CE2" w:rsidP="009F5CE2">
      <w:pPr>
        <w:spacing w:before="60" w:after="60" w:line="320" w:lineRule="exact"/>
        <w:ind w:left="1"/>
        <w:jc w:val="center"/>
        <w:rPr>
          <w:rFonts w:ascii="Arial" w:hAnsi="Arial" w:cs="Arial"/>
          <w:b/>
          <w:bCs/>
          <w:color w:val="FF0000"/>
        </w:rPr>
      </w:pPr>
      <w:r>
        <w:rPr>
          <w:rFonts w:ascii="Arial" w:hAnsi="Arial" w:cs="Arial"/>
          <w:b/>
          <w:bCs/>
          <w:color w:val="FF0000"/>
        </w:rPr>
        <w:t>(assinado no original)</w:t>
      </w:r>
    </w:p>
    <w:p w:rsidR="00163B83" w:rsidRPr="00163B83" w:rsidRDefault="00163B83" w:rsidP="00163B83">
      <w:pPr>
        <w:jc w:val="center"/>
        <w:rPr>
          <w:rFonts w:ascii="Arial" w:hAnsi="Arial" w:cs="Arial"/>
          <w:b/>
          <w:bCs/>
        </w:rPr>
      </w:pPr>
      <w:r w:rsidRPr="00163B83">
        <w:rPr>
          <w:rFonts w:ascii="Arial" w:hAnsi="Arial" w:cs="Arial"/>
          <w:b/>
          <w:bCs/>
        </w:rPr>
        <w:t>MARCOS ANTONIO TEIXEIRA</w:t>
      </w:r>
    </w:p>
    <w:p w:rsidR="00163B83" w:rsidRPr="00163B83" w:rsidRDefault="00163B83" w:rsidP="00163B83">
      <w:pPr>
        <w:jc w:val="center"/>
        <w:rPr>
          <w:rFonts w:ascii="Arial" w:hAnsi="Arial" w:cs="Arial"/>
        </w:rPr>
      </w:pPr>
      <w:r w:rsidRPr="00163B83">
        <w:rPr>
          <w:rFonts w:ascii="Arial" w:hAnsi="Arial" w:cs="Arial"/>
          <w:b/>
          <w:bCs/>
        </w:rPr>
        <w:t>DIRETORIA FINANCEIRA E ADMINISTRATIVA</w:t>
      </w:r>
    </w:p>
    <w:p w:rsidR="00163B83" w:rsidRPr="00163B83" w:rsidRDefault="00163B83">
      <w:pPr>
        <w:rPr>
          <w:rFonts w:ascii="Arial" w:hAnsi="Arial" w:cs="Arial"/>
        </w:rPr>
      </w:pPr>
    </w:p>
    <w:p w:rsidR="00DF38D7" w:rsidRPr="00163B83" w:rsidRDefault="00DF38D7">
      <w:pPr>
        <w:rPr>
          <w:rFonts w:ascii="Arial" w:hAnsi="Arial" w:cs="Arial"/>
        </w:rPr>
      </w:pPr>
    </w:p>
    <w:p w:rsidR="00DF38D7" w:rsidRPr="00163B83" w:rsidRDefault="00DF38D7">
      <w:pPr>
        <w:rPr>
          <w:rFonts w:ascii="Arial" w:hAnsi="Arial" w:cs="Arial"/>
        </w:rPr>
      </w:pPr>
    </w:p>
    <w:sectPr w:rsidR="00DF38D7" w:rsidRPr="00163B83" w:rsidSect="004127D6">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C0A" w:rsidRDefault="00B13C0A" w:rsidP="00912249">
      <w:pPr>
        <w:spacing w:after="0" w:line="240" w:lineRule="auto"/>
      </w:pPr>
      <w:r>
        <w:separator/>
      </w:r>
    </w:p>
  </w:endnote>
  <w:endnote w:type="continuationSeparator" w:id="1">
    <w:p w:rsidR="00B13C0A" w:rsidRDefault="00B13C0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Companhia de Saneamento Municipal - Cesama</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C0A" w:rsidRDefault="00B13C0A" w:rsidP="00912249">
      <w:pPr>
        <w:spacing w:after="0" w:line="240" w:lineRule="auto"/>
      </w:pPr>
      <w:r>
        <w:separator/>
      </w:r>
    </w:p>
  </w:footnote>
  <w:footnote w:type="continuationSeparator" w:id="1">
    <w:p w:rsidR="00B13C0A" w:rsidRDefault="00B13C0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502" w:hanging="360"/>
      </w:pPr>
      <w:rPr>
        <w:rFonts w:hint="default"/>
        <w:color w:val="auto"/>
      </w:rPr>
    </w:lvl>
    <w:lvl w:ilvl="1">
      <w:start w:val="1"/>
      <w:numFmt w:val="decimal"/>
      <w:isLgl/>
      <w:lvlText w:val="%1.%2."/>
      <w:lvlJc w:val="left"/>
      <w:pPr>
        <w:ind w:left="-3031" w:hanging="720"/>
      </w:pPr>
      <w:rPr>
        <w:rFonts w:hint="default"/>
        <w:b w:val="0"/>
      </w:rPr>
    </w:lvl>
    <w:lvl w:ilvl="2">
      <w:start w:val="1"/>
      <w:numFmt w:val="decimal"/>
      <w:isLgl/>
      <w:lvlText w:val="%1.%2.%3."/>
      <w:lvlJc w:val="left"/>
      <w:pPr>
        <w:ind w:left="-3031" w:hanging="720"/>
      </w:pPr>
      <w:rPr>
        <w:rFonts w:hint="default"/>
      </w:rPr>
    </w:lvl>
    <w:lvl w:ilvl="3">
      <w:start w:val="1"/>
      <w:numFmt w:val="decimal"/>
      <w:isLgl/>
      <w:lvlText w:val="%1.%2.%3.%4."/>
      <w:lvlJc w:val="left"/>
      <w:pPr>
        <w:ind w:left="-2671" w:hanging="1080"/>
      </w:pPr>
      <w:rPr>
        <w:rFonts w:hint="default"/>
      </w:rPr>
    </w:lvl>
    <w:lvl w:ilvl="4">
      <w:start w:val="1"/>
      <w:numFmt w:val="decimal"/>
      <w:isLgl/>
      <w:lvlText w:val="%1.%2.%3.%4.%5."/>
      <w:lvlJc w:val="left"/>
      <w:pPr>
        <w:ind w:left="-2671" w:hanging="1080"/>
      </w:pPr>
      <w:rPr>
        <w:rFonts w:hint="default"/>
      </w:rPr>
    </w:lvl>
    <w:lvl w:ilvl="5">
      <w:start w:val="1"/>
      <w:numFmt w:val="decimal"/>
      <w:isLgl/>
      <w:lvlText w:val="%1.%2.%3.%4.%5.%6."/>
      <w:lvlJc w:val="left"/>
      <w:pPr>
        <w:ind w:left="-2311" w:hanging="1440"/>
      </w:pPr>
      <w:rPr>
        <w:rFonts w:hint="default"/>
      </w:rPr>
    </w:lvl>
    <w:lvl w:ilvl="6">
      <w:start w:val="1"/>
      <w:numFmt w:val="decimal"/>
      <w:isLgl/>
      <w:lvlText w:val="%1.%2.%3.%4.%5.%6.%7."/>
      <w:lvlJc w:val="left"/>
      <w:pPr>
        <w:ind w:left="-2311" w:hanging="1440"/>
      </w:pPr>
      <w:rPr>
        <w:rFonts w:hint="default"/>
      </w:rPr>
    </w:lvl>
    <w:lvl w:ilvl="7">
      <w:start w:val="1"/>
      <w:numFmt w:val="decimal"/>
      <w:isLgl/>
      <w:lvlText w:val="%1.%2.%3.%4.%5.%6.%7.%8."/>
      <w:lvlJc w:val="left"/>
      <w:pPr>
        <w:ind w:left="-1951" w:hanging="1800"/>
      </w:pPr>
      <w:rPr>
        <w:rFonts w:hint="default"/>
      </w:rPr>
    </w:lvl>
    <w:lvl w:ilvl="8">
      <w:start w:val="1"/>
      <w:numFmt w:val="decimal"/>
      <w:isLgl/>
      <w:lvlText w:val="%1.%2.%3.%4.%5.%6.%7.%8.%9."/>
      <w:lvlJc w:val="left"/>
      <w:pPr>
        <w:ind w:left="-1591"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3"/>
  </w:hdrShapeDefaults>
  <w:footnotePr>
    <w:footnote w:id="0"/>
    <w:footnote w:id="1"/>
  </w:footnotePr>
  <w:endnotePr>
    <w:endnote w:id="0"/>
    <w:endnote w:id="1"/>
  </w:endnotePr>
  <w:compat/>
  <w:rsids>
    <w:rsidRoot w:val="00912249"/>
    <w:rsid w:val="000364F4"/>
    <w:rsid w:val="00163B83"/>
    <w:rsid w:val="00170412"/>
    <w:rsid w:val="001A7473"/>
    <w:rsid w:val="001D7F3F"/>
    <w:rsid w:val="002A665B"/>
    <w:rsid w:val="003B4E2B"/>
    <w:rsid w:val="004127D6"/>
    <w:rsid w:val="006828EC"/>
    <w:rsid w:val="006A0FC2"/>
    <w:rsid w:val="0076066E"/>
    <w:rsid w:val="0089500B"/>
    <w:rsid w:val="00912249"/>
    <w:rsid w:val="00960A5B"/>
    <w:rsid w:val="009F5CE2"/>
    <w:rsid w:val="00A67E8C"/>
    <w:rsid w:val="00B13C0A"/>
    <w:rsid w:val="00B6576E"/>
    <w:rsid w:val="00C07ABC"/>
    <w:rsid w:val="00DC08CD"/>
    <w:rsid w:val="00DF38D7"/>
    <w:rsid w:val="00E857BA"/>
    <w:rsid w:val="00F26E3A"/>
    <w:rsid w:val="00FC76FE"/>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7D6"/>
  </w:style>
  <w:style w:type="paragraph" w:styleId="Ttulo3">
    <w:name w:val="heading 3"/>
    <w:basedOn w:val="Normal"/>
    <w:next w:val="Normal"/>
    <w:link w:val="Ttulo3Char"/>
    <w:qFormat/>
    <w:rsid w:val="00163B83"/>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163B83"/>
    <w:rPr>
      <w:rFonts w:ascii="Arial" w:eastAsia="Times New Roman" w:hAnsi="Arial" w:cs="Times New Roman"/>
      <w:b/>
      <w:szCs w:val="20"/>
      <w:lang w:eastAsia="ar-SA"/>
    </w:rPr>
  </w:style>
  <w:style w:type="character" w:styleId="Hyperlink">
    <w:name w:val="Hyperlink"/>
    <w:semiHidden/>
    <w:rsid w:val="00163B83"/>
    <w:rPr>
      <w:color w:val="0000FF"/>
      <w:u w:val="single"/>
    </w:rPr>
  </w:style>
  <w:style w:type="paragraph" w:styleId="Corpodetexto">
    <w:name w:val="Body Text"/>
    <w:basedOn w:val="Normal"/>
    <w:link w:val="CorpodetextoChar"/>
    <w:semiHidden/>
    <w:rsid w:val="00163B83"/>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163B83"/>
    <w:rPr>
      <w:rFonts w:ascii="Arial" w:eastAsia="Times New Roman" w:hAnsi="Arial" w:cs="Times New Roman"/>
      <w:szCs w:val="20"/>
      <w:lang w:eastAsia="ar-SA"/>
    </w:rPr>
  </w:style>
  <w:style w:type="paragraph" w:customStyle="1" w:styleId="WW-Corpodetexto2">
    <w:name w:val="WW-Corpo de texto 2"/>
    <w:basedOn w:val="Normal"/>
    <w:rsid w:val="00163B8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163B83"/>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163B8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63B83"/>
    <w:rPr>
      <w:rFonts w:ascii="Arial" w:eastAsia="Times New Roman" w:hAnsi="Arial" w:cs="Arial"/>
      <w:color w:val="000000"/>
      <w:lang w:eastAsia="ar-SA"/>
    </w:rPr>
  </w:style>
  <w:style w:type="paragraph" w:styleId="SemEspaamento">
    <w:name w:val="No Spacing"/>
    <w:qFormat/>
    <w:rsid w:val="00163B83"/>
    <w:pPr>
      <w:spacing w:after="0" w:line="240" w:lineRule="auto"/>
    </w:pPr>
    <w:rPr>
      <w:rFonts w:ascii="Calibri" w:eastAsia="Calibri" w:hAnsi="Calibri" w:cs="Times New Roman"/>
    </w:rPr>
  </w:style>
  <w:style w:type="paragraph" w:styleId="PargrafodaLista">
    <w:name w:val="List Paragraph"/>
    <w:basedOn w:val="Normal"/>
    <w:uiPriority w:val="34"/>
    <w:qFormat/>
    <w:rsid w:val="00163B83"/>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9</Pages>
  <Words>2529</Words>
  <Characters>13661</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laragao</cp:lastModifiedBy>
  <cp:revision>6</cp:revision>
  <cp:lastPrinted>2019-03-19T17:08:00Z</cp:lastPrinted>
  <dcterms:created xsi:type="dcterms:W3CDTF">2019-03-19T17:09:00Z</dcterms:created>
  <dcterms:modified xsi:type="dcterms:W3CDTF">2019-03-27T13:11:00Z</dcterms:modified>
</cp:coreProperties>
</file>